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11666" w14:textId="77777777" w:rsidR="008C6942" w:rsidRPr="009C7F81" w:rsidRDefault="008C6942" w:rsidP="008C6942">
      <w:pPr>
        <w:spacing w:after="0" w:line="240" w:lineRule="auto"/>
        <w:jc w:val="both"/>
        <w:rPr>
          <w:rFonts w:cs="Calibri"/>
          <w:b/>
          <w:sz w:val="24"/>
          <w:szCs w:val="24"/>
          <w:lang w:val="sr-Cyrl-RS"/>
        </w:rPr>
      </w:pPr>
      <w:r w:rsidRPr="009C7F81">
        <w:rPr>
          <w:rFonts w:cs="Calibri"/>
          <w:b/>
          <w:sz w:val="24"/>
          <w:szCs w:val="24"/>
          <w:lang w:val="sr-Cyrl-RS"/>
        </w:rPr>
        <w:t>РЕПУБЛИКА СРПСКА</w:t>
      </w:r>
    </w:p>
    <w:p w14:paraId="07450121" w14:textId="77777777" w:rsidR="008C6942" w:rsidRPr="009C7F81" w:rsidRDefault="008C6942" w:rsidP="008C6942">
      <w:pPr>
        <w:rPr>
          <w:rFonts w:cs="Calibri"/>
          <w:b/>
          <w:color w:val="FF0000"/>
          <w:sz w:val="24"/>
          <w:szCs w:val="24"/>
          <w:lang w:val="sr-Cyrl-RS"/>
        </w:rPr>
      </w:pPr>
      <w:r w:rsidRPr="009C7F81">
        <w:rPr>
          <w:rFonts w:cs="Calibri"/>
          <w:b/>
          <w:sz w:val="24"/>
          <w:szCs w:val="24"/>
          <w:lang w:val="sr-Cyrl-RS"/>
        </w:rPr>
        <w:t xml:space="preserve">ВЛАДА                                                                                </w:t>
      </w:r>
      <w:r w:rsidR="00080C2D" w:rsidRPr="009C7F81">
        <w:rPr>
          <w:rFonts w:cs="Calibri"/>
          <w:b/>
          <w:sz w:val="24"/>
          <w:szCs w:val="24"/>
          <w:lang w:val="sr-Cyrl-RS"/>
        </w:rPr>
        <w:t xml:space="preserve">                      </w:t>
      </w:r>
      <w:r w:rsidRPr="009C7F81">
        <w:rPr>
          <w:rFonts w:cs="Calibri"/>
          <w:b/>
          <w:sz w:val="24"/>
          <w:szCs w:val="24"/>
          <w:lang w:val="sr-Cyrl-RS"/>
        </w:rPr>
        <w:t xml:space="preserve">       </w:t>
      </w:r>
    </w:p>
    <w:p w14:paraId="7D48F9B2" w14:textId="77777777" w:rsidR="008C6942" w:rsidRPr="00F4154E" w:rsidRDefault="008C6942" w:rsidP="008C6942">
      <w:pPr>
        <w:rPr>
          <w:rFonts w:ascii="Times New Roman" w:hAnsi="Times New Roman"/>
          <w:b/>
          <w:sz w:val="24"/>
          <w:szCs w:val="24"/>
          <w:lang w:val="sr-Cyrl-RS"/>
        </w:rPr>
      </w:pPr>
    </w:p>
    <w:p w14:paraId="73A01008" w14:textId="77777777" w:rsidR="008C6942" w:rsidRPr="00F4154E" w:rsidRDefault="008C6942" w:rsidP="008C6942">
      <w:pPr>
        <w:rPr>
          <w:rFonts w:ascii="Times New Roman" w:hAnsi="Times New Roman"/>
          <w:sz w:val="24"/>
          <w:szCs w:val="24"/>
          <w:lang w:val="sr-Cyrl-RS"/>
        </w:rPr>
      </w:pPr>
    </w:p>
    <w:p w14:paraId="5E93F22C" w14:textId="77777777" w:rsidR="008C6942" w:rsidRPr="00F4154E" w:rsidRDefault="008C6942" w:rsidP="008C6942">
      <w:pPr>
        <w:rPr>
          <w:rFonts w:ascii="Times New Roman" w:hAnsi="Times New Roman"/>
          <w:sz w:val="24"/>
          <w:szCs w:val="24"/>
          <w:lang w:val="sr-Cyrl-RS"/>
        </w:rPr>
      </w:pPr>
    </w:p>
    <w:p w14:paraId="6CBE7825" w14:textId="77777777" w:rsidR="008C6942" w:rsidRPr="00F4154E" w:rsidRDefault="008C6942" w:rsidP="008C6942">
      <w:pPr>
        <w:rPr>
          <w:rFonts w:ascii="Times New Roman" w:hAnsi="Times New Roman"/>
          <w:sz w:val="24"/>
          <w:szCs w:val="24"/>
          <w:lang w:val="sr-Cyrl-RS"/>
        </w:rPr>
      </w:pPr>
    </w:p>
    <w:p w14:paraId="62140E70" w14:textId="77777777" w:rsidR="008C6942" w:rsidRPr="00F4154E" w:rsidRDefault="008C6942" w:rsidP="008C6942">
      <w:pPr>
        <w:rPr>
          <w:rFonts w:ascii="Times New Roman" w:hAnsi="Times New Roman"/>
          <w:sz w:val="24"/>
          <w:szCs w:val="24"/>
          <w:lang w:val="sr-Cyrl-RS"/>
        </w:rPr>
      </w:pPr>
    </w:p>
    <w:p w14:paraId="367AC737" w14:textId="77777777" w:rsidR="008C6942" w:rsidRPr="00F4154E" w:rsidRDefault="008C6942" w:rsidP="008C6942">
      <w:pPr>
        <w:rPr>
          <w:rFonts w:ascii="Times New Roman" w:hAnsi="Times New Roman"/>
          <w:sz w:val="24"/>
          <w:szCs w:val="24"/>
          <w:lang w:val="sr-Cyrl-RS"/>
        </w:rPr>
      </w:pPr>
    </w:p>
    <w:p w14:paraId="1F394B5F" w14:textId="77777777" w:rsidR="008C6942" w:rsidRPr="00F4154E" w:rsidRDefault="008C6942" w:rsidP="008C6942">
      <w:pPr>
        <w:rPr>
          <w:rFonts w:ascii="Times New Roman" w:hAnsi="Times New Roman"/>
          <w:sz w:val="24"/>
          <w:szCs w:val="24"/>
          <w:lang w:val="sr-Cyrl-RS"/>
        </w:rPr>
      </w:pPr>
    </w:p>
    <w:p w14:paraId="740D2C70" w14:textId="77777777" w:rsidR="008C6942" w:rsidRPr="00F4154E" w:rsidRDefault="008C6942" w:rsidP="008C6942">
      <w:pPr>
        <w:rPr>
          <w:rFonts w:ascii="Times New Roman" w:hAnsi="Times New Roman"/>
          <w:sz w:val="24"/>
          <w:szCs w:val="24"/>
          <w:lang w:val="sr-Cyrl-RS"/>
        </w:rPr>
      </w:pPr>
    </w:p>
    <w:p w14:paraId="386EB5FB" w14:textId="77777777" w:rsidR="008C6942" w:rsidRPr="00F4154E" w:rsidRDefault="008C6942" w:rsidP="008C6942">
      <w:pPr>
        <w:rPr>
          <w:rFonts w:ascii="Times New Roman" w:hAnsi="Times New Roman"/>
          <w:sz w:val="24"/>
          <w:szCs w:val="24"/>
          <w:lang w:val="sr-Cyrl-RS"/>
        </w:rPr>
      </w:pPr>
    </w:p>
    <w:p w14:paraId="0A482A3D" w14:textId="77777777" w:rsidR="008C6942" w:rsidRPr="00F4154E" w:rsidRDefault="008C6942" w:rsidP="008C6942">
      <w:pPr>
        <w:rPr>
          <w:rFonts w:ascii="Times New Roman" w:hAnsi="Times New Roman"/>
          <w:sz w:val="24"/>
          <w:szCs w:val="24"/>
          <w:lang w:val="sr-Cyrl-RS"/>
        </w:rPr>
      </w:pPr>
    </w:p>
    <w:p w14:paraId="0D8927A7" w14:textId="77777777" w:rsidR="008C6942" w:rsidRPr="00604FEA" w:rsidRDefault="008C6942" w:rsidP="008C6942">
      <w:pPr>
        <w:spacing w:after="0" w:line="240" w:lineRule="auto"/>
        <w:jc w:val="center"/>
        <w:rPr>
          <w:rFonts w:cs="Calibri"/>
          <w:b/>
          <w:color w:val="1F3864" w:themeColor="accent1" w:themeShade="80"/>
          <w:sz w:val="32"/>
          <w:szCs w:val="32"/>
          <w:lang w:val="sr-Cyrl-RS"/>
        </w:rPr>
      </w:pPr>
      <w:r w:rsidRPr="00604FEA">
        <w:rPr>
          <w:rFonts w:cs="Calibri"/>
          <w:b/>
          <w:color w:val="1F3864" w:themeColor="accent1" w:themeShade="80"/>
          <w:sz w:val="32"/>
          <w:szCs w:val="32"/>
          <w:lang w:val="sr-Cyrl-RS"/>
        </w:rPr>
        <w:t xml:space="preserve">СТРАТЕГИЈА </w:t>
      </w:r>
    </w:p>
    <w:p w14:paraId="61C2DBB3" w14:textId="77777777" w:rsidR="008C6942" w:rsidRPr="00604FEA" w:rsidRDefault="008C6942" w:rsidP="008C6942">
      <w:pPr>
        <w:spacing w:after="0" w:line="240" w:lineRule="auto"/>
        <w:jc w:val="center"/>
        <w:rPr>
          <w:rFonts w:cs="Calibri"/>
          <w:b/>
          <w:color w:val="1F3864" w:themeColor="accent1" w:themeShade="80"/>
          <w:sz w:val="32"/>
          <w:szCs w:val="32"/>
          <w:lang w:val="sr-Cyrl-RS"/>
        </w:rPr>
      </w:pPr>
      <w:r w:rsidRPr="00604FEA">
        <w:rPr>
          <w:rFonts w:cs="Calibri"/>
          <w:b/>
          <w:color w:val="1F3864" w:themeColor="accent1" w:themeShade="80"/>
          <w:sz w:val="32"/>
          <w:szCs w:val="32"/>
          <w:lang w:val="sr-Cyrl-RS"/>
        </w:rPr>
        <w:t xml:space="preserve">РАЗВОЈА </w:t>
      </w:r>
      <w:r w:rsidR="00822FD7" w:rsidRPr="00604FEA">
        <w:rPr>
          <w:rFonts w:cs="Calibri"/>
          <w:b/>
          <w:color w:val="1F3864" w:themeColor="accent1" w:themeShade="80"/>
          <w:sz w:val="32"/>
          <w:szCs w:val="32"/>
          <w:lang w:val="sr-Cyrl-RS"/>
        </w:rPr>
        <w:t>ДРУШТВЕНОГ ПРЕДУЗЕТНИШТВА</w:t>
      </w:r>
    </w:p>
    <w:p w14:paraId="0B735E69" w14:textId="77777777" w:rsidR="008C6942" w:rsidRPr="00604FEA" w:rsidRDefault="008C6942" w:rsidP="008C6942">
      <w:pPr>
        <w:spacing w:after="0" w:line="240" w:lineRule="auto"/>
        <w:jc w:val="center"/>
        <w:rPr>
          <w:rFonts w:cs="Calibri"/>
          <w:b/>
          <w:color w:val="1F3864" w:themeColor="accent1" w:themeShade="80"/>
          <w:sz w:val="32"/>
          <w:szCs w:val="32"/>
          <w:lang w:val="sr-Cyrl-RS"/>
        </w:rPr>
      </w:pPr>
      <w:r w:rsidRPr="00604FEA">
        <w:rPr>
          <w:rFonts w:cs="Calibri"/>
          <w:b/>
          <w:color w:val="1F3864" w:themeColor="accent1" w:themeShade="80"/>
          <w:sz w:val="32"/>
          <w:szCs w:val="32"/>
          <w:lang w:val="sr-Cyrl-RS"/>
        </w:rPr>
        <w:t>РЕПУБЛИКЕ СРПСКЕ ЗА ПЕРИОД 202</w:t>
      </w:r>
      <w:r w:rsidR="002208A2">
        <w:rPr>
          <w:rFonts w:cs="Calibri"/>
          <w:b/>
          <w:color w:val="1F3864" w:themeColor="accent1" w:themeShade="80"/>
          <w:sz w:val="32"/>
          <w:szCs w:val="32"/>
          <w:lang w:val="sr-Cyrl-RS"/>
        </w:rPr>
        <w:t>5–2031</w:t>
      </w:r>
      <w:r w:rsidRPr="00604FEA">
        <w:rPr>
          <w:rFonts w:cs="Calibri"/>
          <w:b/>
          <w:color w:val="1F3864" w:themeColor="accent1" w:themeShade="80"/>
          <w:sz w:val="32"/>
          <w:szCs w:val="32"/>
          <w:lang w:val="sr-Cyrl-RS"/>
        </w:rPr>
        <w:t>. ГОДИН</w:t>
      </w:r>
      <w:r w:rsidRPr="00604FEA">
        <w:rPr>
          <w:rFonts w:cs="Calibri"/>
          <w:b/>
          <w:color w:val="1F3864" w:themeColor="accent1" w:themeShade="80"/>
          <w:sz w:val="32"/>
          <w:szCs w:val="32"/>
        </w:rPr>
        <w:t>A</w:t>
      </w:r>
    </w:p>
    <w:p w14:paraId="63F9A9B3" w14:textId="77777777" w:rsidR="008C6942" w:rsidRPr="00604FEA" w:rsidRDefault="008C6942" w:rsidP="008C6942">
      <w:pPr>
        <w:spacing w:after="0" w:line="240" w:lineRule="auto"/>
        <w:jc w:val="center"/>
        <w:rPr>
          <w:rFonts w:cs="Calibri"/>
          <w:b/>
          <w:color w:val="1F3864" w:themeColor="accent1" w:themeShade="80"/>
          <w:sz w:val="32"/>
          <w:szCs w:val="32"/>
          <w:lang w:val="sr-Cyrl-RS"/>
        </w:rPr>
      </w:pPr>
    </w:p>
    <w:p w14:paraId="7BF023C5" w14:textId="77777777" w:rsidR="008C6942" w:rsidRDefault="008C6942" w:rsidP="008C6942">
      <w:pPr>
        <w:spacing w:after="0" w:line="240" w:lineRule="auto"/>
        <w:jc w:val="center"/>
        <w:rPr>
          <w:rFonts w:cs="Calibri"/>
          <w:b/>
          <w:i/>
          <w:iCs/>
          <w:color w:val="1F3864" w:themeColor="accent1" w:themeShade="80"/>
          <w:sz w:val="32"/>
          <w:szCs w:val="32"/>
          <w:lang w:val="sr-Cyrl-RS"/>
        </w:rPr>
      </w:pPr>
      <w:r w:rsidRPr="00604FEA">
        <w:rPr>
          <w:rFonts w:cs="Calibri"/>
          <w:b/>
          <w:i/>
          <w:iCs/>
          <w:color w:val="1F3864" w:themeColor="accent1" w:themeShade="80"/>
          <w:sz w:val="32"/>
          <w:szCs w:val="32"/>
          <w:lang w:val="sr-Cyrl-RS"/>
        </w:rPr>
        <w:t>СТРАТЕШКА ПЛАТФОРМА – ЈАВНЕ КОНСУЛТАЦИЈЕ</w:t>
      </w:r>
    </w:p>
    <w:p w14:paraId="46994469" w14:textId="77777777" w:rsidR="002657AC" w:rsidRDefault="002657AC" w:rsidP="008C6942">
      <w:pPr>
        <w:spacing w:after="0" w:line="240" w:lineRule="auto"/>
        <w:jc w:val="center"/>
        <w:rPr>
          <w:rFonts w:cs="Calibri"/>
          <w:b/>
          <w:i/>
          <w:iCs/>
          <w:color w:val="1F3864" w:themeColor="accent1" w:themeShade="80"/>
          <w:sz w:val="32"/>
          <w:szCs w:val="32"/>
          <w:lang w:val="sr-Cyrl-RS"/>
        </w:rPr>
      </w:pPr>
    </w:p>
    <w:p w14:paraId="00E25620" w14:textId="77777777" w:rsidR="002657AC" w:rsidRPr="00604FEA" w:rsidRDefault="002657AC" w:rsidP="008C6942">
      <w:pPr>
        <w:spacing w:after="0" w:line="240" w:lineRule="auto"/>
        <w:jc w:val="center"/>
        <w:rPr>
          <w:rFonts w:cs="Calibri"/>
          <w:b/>
          <w:i/>
          <w:iCs/>
          <w:color w:val="1F3864" w:themeColor="accent1" w:themeShade="80"/>
          <w:sz w:val="32"/>
          <w:szCs w:val="32"/>
          <w:lang w:val="sr-Cyrl-RS"/>
        </w:rPr>
      </w:pPr>
      <w:r>
        <w:rPr>
          <w:rFonts w:cs="Calibri"/>
          <w:b/>
          <w:i/>
          <w:iCs/>
          <w:color w:val="1F3864" w:themeColor="accent1" w:themeShade="80"/>
          <w:sz w:val="32"/>
          <w:szCs w:val="32"/>
          <w:lang w:val="sr-Cyrl-RS"/>
        </w:rPr>
        <w:t>-Радна верзија-</w:t>
      </w:r>
    </w:p>
    <w:p w14:paraId="060EC546" w14:textId="77777777" w:rsidR="008C6942" w:rsidRPr="00F4154E" w:rsidRDefault="008C6942" w:rsidP="008C6942">
      <w:pPr>
        <w:rPr>
          <w:rFonts w:ascii="Times New Roman" w:hAnsi="Times New Roman"/>
          <w:sz w:val="32"/>
          <w:szCs w:val="32"/>
          <w:lang w:val="sr-Cyrl-RS"/>
        </w:rPr>
      </w:pPr>
    </w:p>
    <w:p w14:paraId="7FB2B205" w14:textId="77777777" w:rsidR="008C6942" w:rsidRPr="00F4154E" w:rsidRDefault="008C6942" w:rsidP="008C6942">
      <w:pPr>
        <w:rPr>
          <w:rFonts w:ascii="Times New Roman" w:hAnsi="Times New Roman"/>
          <w:sz w:val="24"/>
          <w:szCs w:val="24"/>
          <w:lang w:val="sr-Cyrl-RS"/>
        </w:rPr>
      </w:pPr>
    </w:p>
    <w:p w14:paraId="056459DF" w14:textId="77777777" w:rsidR="008C6942" w:rsidRPr="00F4154E" w:rsidRDefault="008C6942" w:rsidP="008C6942">
      <w:pPr>
        <w:rPr>
          <w:rFonts w:ascii="Times New Roman" w:hAnsi="Times New Roman"/>
          <w:sz w:val="24"/>
          <w:szCs w:val="24"/>
          <w:lang w:val="sr-Cyrl-RS"/>
        </w:rPr>
      </w:pPr>
    </w:p>
    <w:p w14:paraId="75D87163" w14:textId="77777777" w:rsidR="008C6942" w:rsidRPr="00F4154E" w:rsidRDefault="008C6942" w:rsidP="008C6942">
      <w:pPr>
        <w:rPr>
          <w:rFonts w:ascii="Times New Roman" w:hAnsi="Times New Roman"/>
          <w:sz w:val="24"/>
          <w:szCs w:val="24"/>
          <w:lang w:val="sr-Cyrl-RS"/>
        </w:rPr>
      </w:pPr>
    </w:p>
    <w:p w14:paraId="0B82D7B5" w14:textId="77777777" w:rsidR="008C6942" w:rsidRPr="00F4154E" w:rsidRDefault="008C6942" w:rsidP="008C6942">
      <w:pPr>
        <w:rPr>
          <w:rFonts w:ascii="Times New Roman" w:hAnsi="Times New Roman"/>
          <w:sz w:val="24"/>
          <w:szCs w:val="24"/>
          <w:lang w:val="sr-Cyrl-RS"/>
        </w:rPr>
      </w:pPr>
    </w:p>
    <w:p w14:paraId="3599EE3B" w14:textId="77777777" w:rsidR="008C6942" w:rsidRPr="00F4154E" w:rsidRDefault="008C6942" w:rsidP="008C6942">
      <w:pPr>
        <w:rPr>
          <w:rFonts w:ascii="Times New Roman" w:hAnsi="Times New Roman"/>
          <w:sz w:val="24"/>
          <w:szCs w:val="24"/>
          <w:lang w:val="sr-Cyrl-RS"/>
        </w:rPr>
      </w:pPr>
    </w:p>
    <w:p w14:paraId="6D551F1A" w14:textId="77777777" w:rsidR="008C6942" w:rsidRPr="00F4154E" w:rsidRDefault="008C6942" w:rsidP="008C6942">
      <w:pPr>
        <w:rPr>
          <w:rFonts w:ascii="Times New Roman" w:hAnsi="Times New Roman"/>
          <w:sz w:val="24"/>
          <w:szCs w:val="24"/>
          <w:lang w:val="sr-Cyrl-RS"/>
        </w:rPr>
      </w:pPr>
    </w:p>
    <w:p w14:paraId="75972832" w14:textId="77777777" w:rsidR="008C6942" w:rsidRPr="00F4154E" w:rsidRDefault="008C6942" w:rsidP="008C6942">
      <w:pPr>
        <w:rPr>
          <w:rFonts w:ascii="Times New Roman" w:hAnsi="Times New Roman"/>
          <w:sz w:val="24"/>
          <w:szCs w:val="24"/>
          <w:lang w:val="sr-Cyrl-RS"/>
        </w:rPr>
      </w:pPr>
    </w:p>
    <w:p w14:paraId="42EDFAD4" w14:textId="77777777" w:rsidR="009C78FA" w:rsidRPr="00604FEA" w:rsidRDefault="009C78FA" w:rsidP="009C78FA">
      <w:pPr>
        <w:spacing w:after="0" w:line="240" w:lineRule="auto"/>
        <w:jc w:val="center"/>
        <w:rPr>
          <w:rFonts w:cs="Calibri"/>
          <w:b/>
          <w:lang w:val="sr-Cyrl-RS"/>
        </w:rPr>
      </w:pPr>
    </w:p>
    <w:p w14:paraId="3EBC69D0" w14:textId="77777777" w:rsidR="008C6942" w:rsidRPr="002657AC" w:rsidRDefault="008C6942" w:rsidP="002657AC">
      <w:pPr>
        <w:spacing w:after="0" w:line="240" w:lineRule="auto"/>
        <w:jc w:val="center"/>
        <w:rPr>
          <w:rFonts w:cs="Calibri"/>
          <w:b/>
          <w:lang w:val="sr-Cyrl-RS"/>
        </w:rPr>
      </w:pPr>
      <w:r w:rsidRPr="00604FEA">
        <w:rPr>
          <w:rFonts w:cs="Calibri"/>
          <w:b/>
          <w:lang w:val="sr-Cyrl-RS"/>
        </w:rPr>
        <w:t xml:space="preserve">Бања Лука,  </w:t>
      </w:r>
      <w:r w:rsidR="00F327B3">
        <w:rPr>
          <w:rFonts w:cs="Calibri"/>
          <w:b/>
          <w:lang w:val="sr-Cyrl-BA"/>
        </w:rPr>
        <w:t xml:space="preserve">мај </w:t>
      </w:r>
      <w:r w:rsidRPr="00604FEA">
        <w:rPr>
          <w:rFonts w:cs="Calibri"/>
          <w:b/>
          <w:lang w:val="sr-Cyrl-RS"/>
        </w:rPr>
        <w:t>202</w:t>
      </w:r>
      <w:r w:rsidR="00822FD7" w:rsidRPr="00604FEA">
        <w:rPr>
          <w:rFonts w:cs="Calibri"/>
          <w:b/>
          <w:lang w:val="sr-Cyrl-RS"/>
        </w:rPr>
        <w:t>5</w:t>
      </w:r>
      <w:r w:rsidRPr="00604FEA">
        <w:rPr>
          <w:rFonts w:cs="Calibri"/>
          <w:b/>
          <w:lang w:val="sr-Cyrl-RS"/>
        </w:rPr>
        <w:t>. године</w:t>
      </w:r>
      <w:r w:rsidRPr="00F4154E">
        <w:rPr>
          <w:rFonts w:ascii="Times New Roman" w:hAnsi="Times New Roman"/>
          <w:b/>
          <w:sz w:val="24"/>
          <w:szCs w:val="24"/>
          <w:lang w:val="sr-Cyrl-RS"/>
        </w:rPr>
        <w:br w:type="page"/>
      </w:r>
    </w:p>
    <w:sdt>
      <w:sdtPr>
        <w:rPr>
          <w:rFonts w:ascii="Calibri" w:eastAsia="Calibri" w:hAnsi="Calibri" w:cs="Times New Roman"/>
          <w:color w:val="auto"/>
          <w:sz w:val="22"/>
          <w:szCs w:val="22"/>
        </w:rPr>
        <w:id w:val="1821853026"/>
        <w:docPartObj>
          <w:docPartGallery w:val="Table of Contents"/>
          <w:docPartUnique/>
        </w:docPartObj>
      </w:sdtPr>
      <w:sdtEndPr>
        <w:rPr>
          <w:b/>
          <w:bCs/>
          <w:noProof/>
        </w:rPr>
      </w:sdtEndPr>
      <w:sdtContent>
        <w:p w14:paraId="5D341F63" w14:textId="77777777" w:rsidR="00582265" w:rsidRPr="00582265" w:rsidRDefault="00582265" w:rsidP="00582265">
          <w:pPr>
            <w:pStyle w:val="TOCHeading"/>
            <w:spacing w:after="240"/>
            <w:rPr>
              <w:rFonts w:asciiTheme="minorHAnsi" w:hAnsiTheme="minorHAnsi"/>
              <w:b/>
              <w:lang w:val="sr-Cyrl-RS"/>
            </w:rPr>
          </w:pPr>
          <w:r w:rsidRPr="00582265">
            <w:rPr>
              <w:rFonts w:asciiTheme="minorHAnsi" w:hAnsiTheme="minorHAnsi"/>
              <w:b/>
              <w:lang w:val="sr-Cyrl-RS"/>
            </w:rPr>
            <w:t>САДРЖАЈ:</w:t>
          </w:r>
        </w:p>
        <w:p w14:paraId="33A4F61A" w14:textId="1425EDCB" w:rsidR="00582265" w:rsidRDefault="00582265">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99339776" w:history="1">
            <w:r w:rsidRPr="00942EB1">
              <w:rPr>
                <w:rStyle w:val="Hyperlink"/>
                <w:rFonts w:cstheme="minorHAnsi"/>
                <w:b/>
                <w:noProof/>
                <w:lang w:val="sr-Cyrl-RS"/>
              </w:rPr>
              <w:t>УВОДНЕ НАПОМЕНЕ</w:t>
            </w:r>
            <w:r>
              <w:rPr>
                <w:noProof/>
                <w:webHidden/>
              </w:rPr>
              <w:tab/>
            </w:r>
            <w:r>
              <w:rPr>
                <w:noProof/>
                <w:webHidden/>
              </w:rPr>
              <w:fldChar w:fldCharType="begin"/>
            </w:r>
            <w:r>
              <w:rPr>
                <w:noProof/>
                <w:webHidden/>
              </w:rPr>
              <w:instrText xml:space="preserve"> PAGEREF _Toc199339776 \h </w:instrText>
            </w:r>
            <w:r>
              <w:rPr>
                <w:noProof/>
                <w:webHidden/>
              </w:rPr>
            </w:r>
            <w:r>
              <w:rPr>
                <w:noProof/>
                <w:webHidden/>
              </w:rPr>
              <w:fldChar w:fldCharType="separate"/>
            </w:r>
            <w:r w:rsidR="007A13C9">
              <w:rPr>
                <w:noProof/>
                <w:webHidden/>
              </w:rPr>
              <w:t>3</w:t>
            </w:r>
            <w:r>
              <w:rPr>
                <w:noProof/>
                <w:webHidden/>
              </w:rPr>
              <w:fldChar w:fldCharType="end"/>
            </w:r>
          </w:hyperlink>
        </w:p>
        <w:p w14:paraId="5A8214D1" w14:textId="43D3AF45" w:rsidR="00582265" w:rsidRDefault="0074148A">
          <w:pPr>
            <w:pStyle w:val="TOC1"/>
            <w:rPr>
              <w:rFonts w:asciiTheme="minorHAnsi" w:eastAsiaTheme="minorEastAsia" w:hAnsiTheme="minorHAnsi" w:cstheme="minorBidi"/>
              <w:noProof/>
            </w:rPr>
          </w:pPr>
          <w:hyperlink w:anchor="_Toc199339777" w:history="1">
            <w:r w:rsidR="00582265" w:rsidRPr="00942EB1">
              <w:rPr>
                <w:rStyle w:val="Hyperlink"/>
                <w:b/>
                <w:noProof/>
                <w:lang w:val="sr-Cyrl-RS"/>
              </w:rPr>
              <w:t>1.</w:t>
            </w:r>
            <w:r w:rsidR="00582265">
              <w:rPr>
                <w:rFonts w:asciiTheme="minorHAnsi" w:eastAsiaTheme="minorEastAsia" w:hAnsiTheme="minorHAnsi" w:cstheme="minorBidi"/>
                <w:noProof/>
              </w:rPr>
              <w:tab/>
            </w:r>
            <w:r w:rsidR="00582265" w:rsidRPr="00942EB1">
              <w:rPr>
                <w:rStyle w:val="Hyperlink"/>
                <w:b/>
                <w:noProof/>
                <w:lang w:val="sr-Cyrl-RS"/>
              </w:rPr>
              <w:t>АНАЛИТИЧКИ ДИО</w:t>
            </w:r>
            <w:r w:rsidR="00582265">
              <w:rPr>
                <w:noProof/>
                <w:webHidden/>
              </w:rPr>
              <w:tab/>
            </w:r>
            <w:r w:rsidR="00582265">
              <w:rPr>
                <w:noProof/>
                <w:webHidden/>
              </w:rPr>
              <w:fldChar w:fldCharType="begin"/>
            </w:r>
            <w:r w:rsidR="00582265">
              <w:rPr>
                <w:noProof/>
                <w:webHidden/>
              </w:rPr>
              <w:instrText xml:space="preserve"> PAGEREF _Toc199339777 \h </w:instrText>
            </w:r>
            <w:r w:rsidR="00582265">
              <w:rPr>
                <w:noProof/>
                <w:webHidden/>
              </w:rPr>
            </w:r>
            <w:r w:rsidR="00582265">
              <w:rPr>
                <w:noProof/>
                <w:webHidden/>
              </w:rPr>
              <w:fldChar w:fldCharType="separate"/>
            </w:r>
            <w:r w:rsidR="007A13C9">
              <w:rPr>
                <w:noProof/>
                <w:webHidden/>
              </w:rPr>
              <w:t>4</w:t>
            </w:r>
            <w:r w:rsidR="00582265">
              <w:rPr>
                <w:noProof/>
                <w:webHidden/>
              </w:rPr>
              <w:fldChar w:fldCharType="end"/>
            </w:r>
          </w:hyperlink>
        </w:p>
        <w:p w14:paraId="4B6579CE" w14:textId="00739251" w:rsidR="00582265" w:rsidRDefault="0074148A">
          <w:pPr>
            <w:pStyle w:val="TOC1"/>
            <w:rPr>
              <w:rFonts w:asciiTheme="minorHAnsi" w:eastAsiaTheme="minorEastAsia" w:hAnsiTheme="minorHAnsi" w:cstheme="minorBidi"/>
              <w:noProof/>
            </w:rPr>
          </w:pPr>
          <w:hyperlink w:anchor="_Toc199339778" w:history="1">
            <w:r w:rsidR="00582265" w:rsidRPr="00942EB1">
              <w:rPr>
                <w:rStyle w:val="Hyperlink"/>
                <w:b/>
                <w:noProof/>
                <w:lang w:val="sr-Cyrl-RS"/>
              </w:rPr>
              <w:t xml:space="preserve">2. ПОДРШКА РАЗВОЈУ ДРУШТВЕНОГ </w:t>
            </w:r>
            <w:r w:rsidR="00582265" w:rsidRPr="00942EB1">
              <w:rPr>
                <w:rStyle w:val="Hyperlink"/>
                <w:b/>
                <w:noProof/>
              </w:rPr>
              <w:t>ПРЕДУЗЕТНИШТВА</w:t>
            </w:r>
            <w:r w:rsidR="00582265" w:rsidRPr="00942EB1">
              <w:rPr>
                <w:rStyle w:val="Hyperlink"/>
                <w:b/>
                <w:noProof/>
                <w:lang w:val="sr-Cyrl-RS"/>
              </w:rPr>
              <w:t xml:space="preserve"> У РЕПУБЛИЦИ СРПСКОЈ</w:t>
            </w:r>
            <w:r w:rsidR="00582265">
              <w:rPr>
                <w:noProof/>
                <w:webHidden/>
              </w:rPr>
              <w:tab/>
            </w:r>
            <w:r w:rsidR="00582265">
              <w:rPr>
                <w:noProof/>
                <w:webHidden/>
              </w:rPr>
              <w:fldChar w:fldCharType="begin"/>
            </w:r>
            <w:r w:rsidR="00582265">
              <w:rPr>
                <w:noProof/>
                <w:webHidden/>
              </w:rPr>
              <w:instrText xml:space="preserve"> PAGEREF _Toc199339778 \h </w:instrText>
            </w:r>
            <w:r w:rsidR="00582265">
              <w:rPr>
                <w:noProof/>
                <w:webHidden/>
              </w:rPr>
            </w:r>
            <w:r w:rsidR="00582265">
              <w:rPr>
                <w:noProof/>
                <w:webHidden/>
              </w:rPr>
              <w:fldChar w:fldCharType="separate"/>
            </w:r>
            <w:r w:rsidR="007A13C9">
              <w:rPr>
                <w:noProof/>
                <w:webHidden/>
              </w:rPr>
              <w:t>8</w:t>
            </w:r>
            <w:r w:rsidR="00582265">
              <w:rPr>
                <w:noProof/>
                <w:webHidden/>
              </w:rPr>
              <w:fldChar w:fldCharType="end"/>
            </w:r>
          </w:hyperlink>
        </w:p>
        <w:p w14:paraId="0EFEB28C" w14:textId="3DB1D8E7" w:rsidR="00582265" w:rsidRDefault="0074148A">
          <w:pPr>
            <w:pStyle w:val="TOC2"/>
            <w:rPr>
              <w:rFonts w:asciiTheme="minorHAnsi" w:eastAsiaTheme="minorEastAsia" w:hAnsiTheme="minorHAnsi" w:cstheme="minorBidi"/>
              <w:noProof/>
            </w:rPr>
          </w:pPr>
          <w:hyperlink w:anchor="_Toc199339779" w:history="1">
            <w:r w:rsidR="00582265" w:rsidRPr="00942EB1">
              <w:rPr>
                <w:rStyle w:val="Hyperlink"/>
                <w:noProof/>
              </w:rPr>
              <w:t>2.1. Стратешки и институционални оквир за подршку развоју друштвеног предузетништва у Републици Српској</w:t>
            </w:r>
            <w:r w:rsidR="00582265">
              <w:rPr>
                <w:noProof/>
                <w:webHidden/>
              </w:rPr>
              <w:tab/>
            </w:r>
            <w:r w:rsidR="00582265">
              <w:rPr>
                <w:noProof/>
                <w:webHidden/>
              </w:rPr>
              <w:fldChar w:fldCharType="begin"/>
            </w:r>
            <w:r w:rsidR="00582265">
              <w:rPr>
                <w:noProof/>
                <w:webHidden/>
              </w:rPr>
              <w:instrText xml:space="preserve"> PAGEREF _Toc199339779 \h </w:instrText>
            </w:r>
            <w:r w:rsidR="00582265">
              <w:rPr>
                <w:noProof/>
                <w:webHidden/>
              </w:rPr>
            </w:r>
            <w:r w:rsidR="00582265">
              <w:rPr>
                <w:noProof/>
                <w:webHidden/>
              </w:rPr>
              <w:fldChar w:fldCharType="separate"/>
            </w:r>
            <w:r w:rsidR="007A13C9">
              <w:rPr>
                <w:noProof/>
                <w:webHidden/>
              </w:rPr>
              <w:t>8</w:t>
            </w:r>
            <w:r w:rsidR="00582265">
              <w:rPr>
                <w:noProof/>
                <w:webHidden/>
              </w:rPr>
              <w:fldChar w:fldCharType="end"/>
            </w:r>
          </w:hyperlink>
        </w:p>
        <w:p w14:paraId="5C146F1D" w14:textId="6C4F3598" w:rsidR="00582265" w:rsidRDefault="0074148A">
          <w:pPr>
            <w:pStyle w:val="TOC2"/>
            <w:rPr>
              <w:rFonts w:asciiTheme="minorHAnsi" w:eastAsiaTheme="minorEastAsia" w:hAnsiTheme="minorHAnsi" w:cstheme="minorBidi"/>
              <w:noProof/>
            </w:rPr>
          </w:pPr>
          <w:hyperlink w:anchor="_Toc199339780" w:history="1">
            <w:r w:rsidR="00582265" w:rsidRPr="00942EB1">
              <w:rPr>
                <w:rStyle w:val="Hyperlink"/>
                <w:noProof/>
              </w:rPr>
              <w:t>2.2.</w:t>
            </w:r>
            <w:r w:rsidR="00582265">
              <w:rPr>
                <w:rFonts w:asciiTheme="minorHAnsi" w:eastAsiaTheme="minorEastAsia" w:hAnsiTheme="minorHAnsi" w:cstheme="minorBidi"/>
                <w:noProof/>
              </w:rPr>
              <w:tab/>
            </w:r>
            <w:r w:rsidR="00582265" w:rsidRPr="00942EB1">
              <w:rPr>
                <w:rStyle w:val="Hyperlink"/>
                <w:noProof/>
              </w:rPr>
              <w:t>Финансијска подршка друштвеним предузећима у Републици Српској</w:t>
            </w:r>
            <w:r w:rsidR="00582265">
              <w:rPr>
                <w:noProof/>
                <w:webHidden/>
              </w:rPr>
              <w:tab/>
            </w:r>
            <w:r w:rsidR="00582265">
              <w:rPr>
                <w:noProof/>
                <w:webHidden/>
              </w:rPr>
              <w:fldChar w:fldCharType="begin"/>
            </w:r>
            <w:r w:rsidR="00582265">
              <w:rPr>
                <w:noProof/>
                <w:webHidden/>
              </w:rPr>
              <w:instrText xml:space="preserve"> PAGEREF _Toc199339780 \h </w:instrText>
            </w:r>
            <w:r w:rsidR="00582265">
              <w:rPr>
                <w:noProof/>
                <w:webHidden/>
              </w:rPr>
            </w:r>
            <w:r w:rsidR="00582265">
              <w:rPr>
                <w:noProof/>
                <w:webHidden/>
              </w:rPr>
              <w:fldChar w:fldCharType="separate"/>
            </w:r>
            <w:r w:rsidR="007A13C9">
              <w:rPr>
                <w:noProof/>
                <w:webHidden/>
              </w:rPr>
              <w:t>10</w:t>
            </w:r>
            <w:r w:rsidR="00582265">
              <w:rPr>
                <w:noProof/>
                <w:webHidden/>
              </w:rPr>
              <w:fldChar w:fldCharType="end"/>
            </w:r>
          </w:hyperlink>
        </w:p>
        <w:p w14:paraId="16F7859A" w14:textId="5442FCA3" w:rsidR="00582265" w:rsidRDefault="0074148A">
          <w:pPr>
            <w:pStyle w:val="TOC2"/>
            <w:rPr>
              <w:rFonts w:asciiTheme="minorHAnsi" w:eastAsiaTheme="minorEastAsia" w:hAnsiTheme="minorHAnsi" w:cstheme="minorBidi"/>
              <w:noProof/>
            </w:rPr>
          </w:pPr>
          <w:hyperlink w:anchor="_Toc199339781" w:history="1">
            <w:r w:rsidR="00582265" w:rsidRPr="00942EB1">
              <w:rPr>
                <w:rStyle w:val="Hyperlink"/>
                <w:noProof/>
              </w:rPr>
              <w:t>2.3.</w:t>
            </w:r>
            <w:r w:rsidR="00582265">
              <w:rPr>
                <w:rFonts w:asciiTheme="minorHAnsi" w:eastAsiaTheme="minorEastAsia" w:hAnsiTheme="minorHAnsi" w:cstheme="minorBidi"/>
                <w:noProof/>
              </w:rPr>
              <w:tab/>
            </w:r>
            <w:r w:rsidR="00582265" w:rsidRPr="00942EB1">
              <w:rPr>
                <w:rStyle w:val="Hyperlink"/>
                <w:noProof/>
              </w:rPr>
              <w:t>Пројекти који су подстакли развој друштвеног предузетништва у Републици Српској уз подршку локалних заједница</w:t>
            </w:r>
            <w:r w:rsidR="00582265">
              <w:rPr>
                <w:noProof/>
                <w:webHidden/>
              </w:rPr>
              <w:tab/>
            </w:r>
            <w:r w:rsidR="00582265">
              <w:rPr>
                <w:noProof/>
                <w:webHidden/>
              </w:rPr>
              <w:fldChar w:fldCharType="begin"/>
            </w:r>
            <w:r w:rsidR="00582265">
              <w:rPr>
                <w:noProof/>
                <w:webHidden/>
              </w:rPr>
              <w:instrText xml:space="preserve"> PAGEREF _Toc199339781 \h </w:instrText>
            </w:r>
            <w:r w:rsidR="00582265">
              <w:rPr>
                <w:noProof/>
                <w:webHidden/>
              </w:rPr>
            </w:r>
            <w:r w:rsidR="00582265">
              <w:rPr>
                <w:noProof/>
                <w:webHidden/>
              </w:rPr>
              <w:fldChar w:fldCharType="separate"/>
            </w:r>
            <w:r w:rsidR="007A13C9">
              <w:rPr>
                <w:noProof/>
                <w:webHidden/>
              </w:rPr>
              <w:t>13</w:t>
            </w:r>
            <w:r w:rsidR="00582265">
              <w:rPr>
                <w:noProof/>
                <w:webHidden/>
              </w:rPr>
              <w:fldChar w:fldCharType="end"/>
            </w:r>
          </w:hyperlink>
        </w:p>
        <w:p w14:paraId="30CD2529" w14:textId="23A490C8" w:rsidR="00582265" w:rsidRDefault="0074148A">
          <w:pPr>
            <w:pStyle w:val="TOC1"/>
            <w:rPr>
              <w:rFonts w:asciiTheme="minorHAnsi" w:eastAsiaTheme="minorEastAsia" w:hAnsiTheme="minorHAnsi" w:cstheme="minorBidi"/>
              <w:noProof/>
            </w:rPr>
          </w:pPr>
          <w:hyperlink w:anchor="_Toc199339782" w:history="1">
            <w:r w:rsidR="00582265" w:rsidRPr="00942EB1">
              <w:rPr>
                <w:rStyle w:val="Hyperlink"/>
                <w:b/>
                <w:noProof/>
                <w:lang w:val="sr-Cyrl-RS"/>
              </w:rPr>
              <w:t>3.</w:t>
            </w:r>
            <w:r w:rsidR="00582265">
              <w:rPr>
                <w:rFonts w:asciiTheme="minorHAnsi" w:eastAsiaTheme="minorEastAsia" w:hAnsiTheme="minorHAnsi" w:cstheme="minorBidi"/>
                <w:noProof/>
              </w:rPr>
              <w:tab/>
            </w:r>
            <w:r w:rsidR="00582265" w:rsidRPr="00942EB1">
              <w:rPr>
                <w:rStyle w:val="Hyperlink"/>
                <w:b/>
                <w:noProof/>
              </w:rPr>
              <w:t>SWOT</w:t>
            </w:r>
            <w:r w:rsidR="00582265" w:rsidRPr="00942EB1">
              <w:rPr>
                <w:rStyle w:val="Hyperlink"/>
                <w:b/>
                <w:noProof/>
                <w:lang w:val="sr-Cyrl-RS"/>
              </w:rPr>
              <w:t xml:space="preserve"> АНАЛИЗА</w:t>
            </w:r>
            <w:r w:rsidR="00582265">
              <w:rPr>
                <w:noProof/>
                <w:webHidden/>
              </w:rPr>
              <w:tab/>
            </w:r>
            <w:r w:rsidR="00582265">
              <w:rPr>
                <w:noProof/>
                <w:webHidden/>
              </w:rPr>
              <w:fldChar w:fldCharType="begin"/>
            </w:r>
            <w:r w:rsidR="00582265">
              <w:rPr>
                <w:noProof/>
                <w:webHidden/>
              </w:rPr>
              <w:instrText xml:space="preserve"> PAGEREF _Toc199339782 \h </w:instrText>
            </w:r>
            <w:r w:rsidR="00582265">
              <w:rPr>
                <w:noProof/>
                <w:webHidden/>
              </w:rPr>
            </w:r>
            <w:r w:rsidR="00582265">
              <w:rPr>
                <w:noProof/>
                <w:webHidden/>
              </w:rPr>
              <w:fldChar w:fldCharType="separate"/>
            </w:r>
            <w:r w:rsidR="007A13C9">
              <w:rPr>
                <w:noProof/>
                <w:webHidden/>
              </w:rPr>
              <w:t>14</w:t>
            </w:r>
            <w:r w:rsidR="00582265">
              <w:rPr>
                <w:noProof/>
                <w:webHidden/>
              </w:rPr>
              <w:fldChar w:fldCharType="end"/>
            </w:r>
          </w:hyperlink>
        </w:p>
        <w:p w14:paraId="491762EC" w14:textId="3D0C2E94" w:rsidR="00582265" w:rsidRDefault="0074148A">
          <w:pPr>
            <w:pStyle w:val="TOC1"/>
            <w:rPr>
              <w:rFonts w:asciiTheme="minorHAnsi" w:eastAsiaTheme="minorEastAsia" w:hAnsiTheme="minorHAnsi" w:cstheme="minorBidi"/>
              <w:noProof/>
            </w:rPr>
          </w:pPr>
          <w:hyperlink w:anchor="_Toc199339783" w:history="1">
            <w:r w:rsidR="00582265" w:rsidRPr="00942EB1">
              <w:rPr>
                <w:rStyle w:val="Hyperlink"/>
                <w:b/>
                <w:noProof/>
              </w:rPr>
              <w:t>4.</w:t>
            </w:r>
            <w:r w:rsidR="00582265">
              <w:rPr>
                <w:rFonts w:asciiTheme="minorHAnsi" w:eastAsiaTheme="minorEastAsia" w:hAnsiTheme="minorHAnsi" w:cstheme="minorBidi"/>
                <w:noProof/>
              </w:rPr>
              <w:tab/>
            </w:r>
            <w:r w:rsidR="00582265" w:rsidRPr="00942EB1">
              <w:rPr>
                <w:rStyle w:val="Hyperlink"/>
                <w:b/>
                <w:noProof/>
              </w:rPr>
              <w:t>СТРАТЕШКИ ДИО</w:t>
            </w:r>
            <w:r w:rsidR="00582265">
              <w:rPr>
                <w:noProof/>
                <w:webHidden/>
              </w:rPr>
              <w:tab/>
            </w:r>
            <w:r w:rsidR="00582265">
              <w:rPr>
                <w:noProof/>
                <w:webHidden/>
              </w:rPr>
              <w:fldChar w:fldCharType="begin"/>
            </w:r>
            <w:r w:rsidR="00582265">
              <w:rPr>
                <w:noProof/>
                <w:webHidden/>
              </w:rPr>
              <w:instrText xml:space="preserve"> PAGEREF _Toc199339783 \h </w:instrText>
            </w:r>
            <w:r w:rsidR="00582265">
              <w:rPr>
                <w:noProof/>
                <w:webHidden/>
              </w:rPr>
            </w:r>
            <w:r w:rsidR="00582265">
              <w:rPr>
                <w:noProof/>
                <w:webHidden/>
              </w:rPr>
              <w:fldChar w:fldCharType="separate"/>
            </w:r>
            <w:r w:rsidR="007A13C9">
              <w:rPr>
                <w:noProof/>
                <w:webHidden/>
              </w:rPr>
              <w:t>15</w:t>
            </w:r>
            <w:r w:rsidR="00582265">
              <w:rPr>
                <w:noProof/>
                <w:webHidden/>
              </w:rPr>
              <w:fldChar w:fldCharType="end"/>
            </w:r>
          </w:hyperlink>
        </w:p>
        <w:p w14:paraId="213AC716" w14:textId="69BB25FA" w:rsidR="00582265" w:rsidRDefault="0074148A">
          <w:pPr>
            <w:pStyle w:val="TOC2"/>
            <w:rPr>
              <w:rFonts w:asciiTheme="minorHAnsi" w:eastAsiaTheme="minorEastAsia" w:hAnsiTheme="minorHAnsi" w:cstheme="minorBidi"/>
              <w:noProof/>
            </w:rPr>
          </w:pPr>
          <w:hyperlink w:anchor="_Toc199339784" w:history="1">
            <w:r w:rsidR="00582265" w:rsidRPr="00942EB1">
              <w:rPr>
                <w:rStyle w:val="Hyperlink"/>
                <w:noProof/>
              </w:rPr>
              <w:t>4.1.</w:t>
            </w:r>
            <w:r w:rsidR="00582265">
              <w:rPr>
                <w:rFonts w:asciiTheme="minorHAnsi" w:eastAsiaTheme="minorEastAsia" w:hAnsiTheme="minorHAnsi" w:cstheme="minorBidi"/>
                <w:noProof/>
              </w:rPr>
              <w:tab/>
            </w:r>
            <w:r w:rsidR="00582265" w:rsidRPr="00942EB1">
              <w:rPr>
                <w:rStyle w:val="Hyperlink"/>
                <w:noProof/>
              </w:rPr>
              <w:t>Преглед стратешке платформе друштвеног предузетништва</w:t>
            </w:r>
            <w:r w:rsidR="00582265">
              <w:rPr>
                <w:noProof/>
                <w:webHidden/>
              </w:rPr>
              <w:tab/>
            </w:r>
            <w:r w:rsidR="00582265">
              <w:rPr>
                <w:noProof/>
                <w:webHidden/>
              </w:rPr>
              <w:fldChar w:fldCharType="begin"/>
            </w:r>
            <w:r w:rsidR="00582265">
              <w:rPr>
                <w:noProof/>
                <w:webHidden/>
              </w:rPr>
              <w:instrText xml:space="preserve"> PAGEREF _Toc199339784 \h </w:instrText>
            </w:r>
            <w:r w:rsidR="00582265">
              <w:rPr>
                <w:noProof/>
                <w:webHidden/>
              </w:rPr>
            </w:r>
            <w:r w:rsidR="00582265">
              <w:rPr>
                <w:noProof/>
                <w:webHidden/>
              </w:rPr>
              <w:fldChar w:fldCharType="separate"/>
            </w:r>
            <w:r w:rsidR="007A13C9">
              <w:rPr>
                <w:noProof/>
                <w:webHidden/>
              </w:rPr>
              <w:t>16</w:t>
            </w:r>
            <w:r w:rsidR="00582265">
              <w:rPr>
                <w:noProof/>
                <w:webHidden/>
              </w:rPr>
              <w:fldChar w:fldCharType="end"/>
            </w:r>
          </w:hyperlink>
        </w:p>
        <w:p w14:paraId="66F4582E" w14:textId="40965F26" w:rsidR="00582265" w:rsidRDefault="0074148A">
          <w:pPr>
            <w:pStyle w:val="TOC2"/>
            <w:rPr>
              <w:rFonts w:asciiTheme="minorHAnsi" w:eastAsiaTheme="minorEastAsia" w:hAnsiTheme="minorHAnsi" w:cstheme="minorBidi"/>
              <w:noProof/>
            </w:rPr>
          </w:pPr>
          <w:hyperlink w:anchor="_Toc199339785" w:history="1">
            <w:r w:rsidR="00582265" w:rsidRPr="00942EB1">
              <w:rPr>
                <w:rStyle w:val="Hyperlink"/>
                <w:noProof/>
              </w:rPr>
              <w:t>4.2.</w:t>
            </w:r>
            <w:r w:rsidR="00582265">
              <w:rPr>
                <w:rFonts w:asciiTheme="minorHAnsi" w:eastAsiaTheme="minorEastAsia" w:hAnsiTheme="minorHAnsi" w:cstheme="minorBidi"/>
                <w:noProof/>
              </w:rPr>
              <w:tab/>
            </w:r>
            <w:r w:rsidR="00582265" w:rsidRPr="00942EB1">
              <w:rPr>
                <w:rStyle w:val="Hyperlink"/>
                <w:noProof/>
              </w:rPr>
              <w:t>Визија развоја друштвених предузећа у Републици Српској</w:t>
            </w:r>
            <w:r w:rsidR="00582265">
              <w:rPr>
                <w:noProof/>
                <w:webHidden/>
              </w:rPr>
              <w:tab/>
            </w:r>
            <w:r w:rsidR="00582265">
              <w:rPr>
                <w:noProof/>
                <w:webHidden/>
              </w:rPr>
              <w:fldChar w:fldCharType="begin"/>
            </w:r>
            <w:r w:rsidR="00582265">
              <w:rPr>
                <w:noProof/>
                <w:webHidden/>
              </w:rPr>
              <w:instrText xml:space="preserve"> PAGEREF _Toc199339785 \h </w:instrText>
            </w:r>
            <w:r w:rsidR="00582265">
              <w:rPr>
                <w:noProof/>
                <w:webHidden/>
              </w:rPr>
            </w:r>
            <w:r w:rsidR="00582265">
              <w:rPr>
                <w:noProof/>
                <w:webHidden/>
              </w:rPr>
              <w:fldChar w:fldCharType="separate"/>
            </w:r>
            <w:r w:rsidR="007A13C9">
              <w:rPr>
                <w:noProof/>
                <w:webHidden/>
              </w:rPr>
              <w:t>17</w:t>
            </w:r>
            <w:r w:rsidR="00582265">
              <w:rPr>
                <w:noProof/>
                <w:webHidden/>
              </w:rPr>
              <w:fldChar w:fldCharType="end"/>
            </w:r>
          </w:hyperlink>
        </w:p>
        <w:p w14:paraId="46E7B799" w14:textId="4CA0A2A6" w:rsidR="00582265" w:rsidRDefault="0074148A">
          <w:pPr>
            <w:pStyle w:val="TOC2"/>
            <w:rPr>
              <w:rFonts w:asciiTheme="minorHAnsi" w:eastAsiaTheme="minorEastAsia" w:hAnsiTheme="minorHAnsi" w:cstheme="minorBidi"/>
              <w:noProof/>
            </w:rPr>
          </w:pPr>
          <w:hyperlink w:anchor="_Toc199339786" w:history="1">
            <w:r w:rsidR="00582265" w:rsidRPr="00942EB1">
              <w:rPr>
                <w:rStyle w:val="Hyperlink"/>
                <w:noProof/>
              </w:rPr>
              <w:t>4.3.</w:t>
            </w:r>
            <w:r w:rsidR="00582265">
              <w:rPr>
                <w:rFonts w:asciiTheme="minorHAnsi" w:eastAsiaTheme="minorEastAsia" w:hAnsiTheme="minorHAnsi" w:cstheme="minorBidi"/>
                <w:noProof/>
              </w:rPr>
              <w:tab/>
            </w:r>
            <w:r w:rsidR="00582265" w:rsidRPr="00942EB1">
              <w:rPr>
                <w:rStyle w:val="Hyperlink"/>
                <w:noProof/>
              </w:rPr>
              <w:t>Стратешки циљеви развоја друштвеног предузетништва у Републици Српској</w:t>
            </w:r>
            <w:r w:rsidR="00582265">
              <w:rPr>
                <w:noProof/>
                <w:webHidden/>
              </w:rPr>
              <w:tab/>
            </w:r>
            <w:r w:rsidR="00582265">
              <w:rPr>
                <w:noProof/>
                <w:webHidden/>
              </w:rPr>
              <w:fldChar w:fldCharType="begin"/>
            </w:r>
            <w:r w:rsidR="00582265">
              <w:rPr>
                <w:noProof/>
                <w:webHidden/>
              </w:rPr>
              <w:instrText xml:space="preserve"> PAGEREF _Toc199339786 \h </w:instrText>
            </w:r>
            <w:r w:rsidR="00582265">
              <w:rPr>
                <w:noProof/>
                <w:webHidden/>
              </w:rPr>
            </w:r>
            <w:r w:rsidR="00582265">
              <w:rPr>
                <w:noProof/>
                <w:webHidden/>
              </w:rPr>
              <w:fldChar w:fldCharType="separate"/>
            </w:r>
            <w:r w:rsidR="007A13C9">
              <w:rPr>
                <w:noProof/>
                <w:webHidden/>
              </w:rPr>
              <w:t>17</w:t>
            </w:r>
            <w:r w:rsidR="00582265">
              <w:rPr>
                <w:noProof/>
                <w:webHidden/>
              </w:rPr>
              <w:fldChar w:fldCharType="end"/>
            </w:r>
          </w:hyperlink>
        </w:p>
        <w:p w14:paraId="427B4F16" w14:textId="77777777" w:rsidR="00582265" w:rsidRDefault="00582265">
          <w:r>
            <w:rPr>
              <w:b/>
              <w:bCs/>
              <w:noProof/>
            </w:rPr>
            <w:fldChar w:fldCharType="end"/>
          </w:r>
        </w:p>
      </w:sdtContent>
    </w:sdt>
    <w:p w14:paraId="0F95C50E" w14:textId="77777777" w:rsidR="008C6942" w:rsidRPr="00DF4B0A" w:rsidRDefault="008C6942" w:rsidP="008C6942">
      <w:pPr>
        <w:spacing w:after="0" w:line="240" w:lineRule="auto"/>
        <w:rPr>
          <w:rFonts w:ascii="Times New Roman" w:hAnsi="Times New Roman"/>
          <w:b/>
          <w:sz w:val="24"/>
          <w:szCs w:val="24"/>
          <w:lang w:val="sr-Cyrl-RS"/>
        </w:rPr>
      </w:pPr>
    </w:p>
    <w:p w14:paraId="7FB55730" w14:textId="77777777" w:rsidR="008C6942" w:rsidRPr="00FD07A5" w:rsidRDefault="008C6942" w:rsidP="00FD07A5">
      <w:pPr>
        <w:pStyle w:val="Heading3"/>
      </w:pPr>
      <w:bookmarkStart w:id="0" w:name="_Toc12355757"/>
      <w:r w:rsidRPr="00F4154E">
        <w:br w:type="page"/>
      </w:r>
    </w:p>
    <w:p w14:paraId="6ADED9FA" w14:textId="77777777" w:rsidR="009C78FA" w:rsidRPr="00E61B66" w:rsidRDefault="00E61B66" w:rsidP="00E61B66">
      <w:pPr>
        <w:pStyle w:val="Heading1"/>
        <w:rPr>
          <w:rFonts w:asciiTheme="minorHAnsi" w:hAnsiTheme="minorHAnsi" w:cstheme="minorHAnsi"/>
          <w:b/>
          <w:sz w:val="24"/>
          <w:szCs w:val="24"/>
          <w:lang w:val="sr-Cyrl-RS"/>
        </w:rPr>
      </w:pPr>
      <w:bookmarkStart w:id="1" w:name="_Toc199339776"/>
      <w:bookmarkStart w:id="2" w:name="_Toc12355740"/>
      <w:bookmarkEnd w:id="0"/>
      <w:r w:rsidRPr="00E61B66">
        <w:rPr>
          <w:rFonts w:asciiTheme="minorHAnsi" w:hAnsiTheme="minorHAnsi" w:cstheme="minorHAnsi"/>
          <w:b/>
          <w:sz w:val="24"/>
          <w:szCs w:val="24"/>
          <w:lang w:val="sr-Cyrl-RS"/>
        </w:rPr>
        <w:lastRenderedPageBreak/>
        <w:t>УВОДНЕ НАПОМЕНЕ</w:t>
      </w:r>
      <w:bookmarkEnd w:id="1"/>
    </w:p>
    <w:bookmarkEnd w:id="2"/>
    <w:p w14:paraId="025D2A4F" w14:textId="77777777" w:rsidR="00151512" w:rsidRDefault="00151512" w:rsidP="00151512">
      <w:pPr>
        <w:spacing w:after="0" w:line="240" w:lineRule="auto"/>
        <w:jc w:val="both"/>
        <w:rPr>
          <w:lang w:val="sr-Cyrl-RS"/>
        </w:rPr>
      </w:pPr>
    </w:p>
    <w:p w14:paraId="7D3C56F6" w14:textId="218AB2B4" w:rsidR="00B06C35" w:rsidRDefault="00B92FC9" w:rsidP="00C56629">
      <w:pPr>
        <w:tabs>
          <w:tab w:val="left" w:pos="0"/>
        </w:tabs>
        <w:spacing w:after="120"/>
        <w:jc w:val="both"/>
        <w:rPr>
          <w:rFonts w:cs="Calibri"/>
          <w:lang w:val="sr-Cyrl-RS"/>
        </w:rPr>
      </w:pPr>
      <w:bookmarkStart w:id="3" w:name="_Toc12355741"/>
      <w:r>
        <w:rPr>
          <w:rFonts w:cs="Calibri"/>
          <w:lang w:val="sr-Cyrl-RS"/>
        </w:rPr>
        <w:tab/>
      </w:r>
      <w:r w:rsidR="000B28F2" w:rsidRPr="000B28F2">
        <w:rPr>
          <w:rFonts w:cs="Calibri"/>
          <w:lang w:val="sr-Cyrl-RS"/>
        </w:rPr>
        <w:t>У друштвеним и економским околностима које карактеришу бројни изазови</w:t>
      </w:r>
      <w:r w:rsidR="0097636B">
        <w:rPr>
          <w:rFonts w:cs="Calibri"/>
          <w:lang w:val="sr-Cyrl-RS"/>
        </w:rPr>
        <w:t>,</w:t>
      </w:r>
      <w:r w:rsidR="00CD2A90">
        <w:rPr>
          <w:rFonts w:cs="Calibri"/>
          <w:lang w:val="sr-Cyrl-RS"/>
        </w:rPr>
        <w:t xml:space="preserve"> р</w:t>
      </w:r>
      <w:r w:rsidRPr="00B92FC9">
        <w:rPr>
          <w:rFonts w:cs="Calibri"/>
          <w:lang w:val="sr-Cyrl-RS"/>
        </w:rPr>
        <w:t>аз</w:t>
      </w:r>
      <w:r w:rsidR="000B28F2">
        <w:rPr>
          <w:rFonts w:cs="Calibri"/>
          <w:lang w:val="sr-Cyrl-RS"/>
        </w:rPr>
        <w:t xml:space="preserve">вој друштвеног предузетништва </w:t>
      </w:r>
      <w:r w:rsidRPr="00B92FC9">
        <w:rPr>
          <w:rFonts w:cs="Calibri"/>
          <w:lang w:val="sr-Cyrl-RS"/>
        </w:rPr>
        <w:t xml:space="preserve">представља могућност за смањење сиромаштва, незапослености и </w:t>
      </w:r>
      <w:r w:rsidR="000B28F2">
        <w:rPr>
          <w:rFonts w:cs="Calibri"/>
          <w:lang w:val="sr-Cyrl-RS"/>
        </w:rPr>
        <w:t>већу укљученост</w:t>
      </w:r>
      <w:r w:rsidRPr="00B92FC9">
        <w:rPr>
          <w:rFonts w:cs="Calibri"/>
          <w:lang w:val="sr-Cyrl-RS"/>
        </w:rPr>
        <w:t xml:space="preserve"> маргинализованих група</w:t>
      </w:r>
      <w:r w:rsidR="000B28F2">
        <w:rPr>
          <w:rFonts w:cs="Calibri"/>
          <w:lang w:val="sr-Cyrl-RS"/>
        </w:rPr>
        <w:t>,</w:t>
      </w:r>
      <w:r w:rsidR="000B28F2" w:rsidRPr="00616BAB">
        <w:rPr>
          <w:lang w:val="sr-Cyrl-RS"/>
        </w:rPr>
        <w:t xml:space="preserve"> </w:t>
      </w:r>
      <w:r w:rsidR="000B28F2" w:rsidRPr="000B28F2">
        <w:rPr>
          <w:rFonts w:cs="Calibri"/>
          <w:lang w:val="sr-Cyrl-RS"/>
        </w:rPr>
        <w:t>јер омогућава запошљавање великог броја социјално и економски искључених, чиме се пружа значајна подршка привреди, а смањује терет социјалних давања.</w:t>
      </w:r>
      <w:r w:rsidR="00B06C35">
        <w:rPr>
          <w:rFonts w:cs="Calibri"/>
          <w:lang w:val="sr-Cyrl-RS"/>
        </w:rPr>
        <w:tab/>
      </w:r>
    </w:p>
    <w:p w14:paraId="51A46654" w14:textId="75252641" w:rsidR="00C56629" w:rsidRPr="00B06C35" w:rsidRDefault="00B06C35" w:rsidP="00C56629">
      <w:pPr>
        <w:tabs>
          <w:tab w:val="left" w:pos="0"/>
        </w:tabs>
        <w:spacing w:after="120"/>
        <w:jc w:val="both"/>
        <w:rPr>
          <w:rFonts w:cs="Calibri"/>
          <w:lang w:val="sr-Latn-RS"/>
        </w:rPr>
      </w:pPr>
      <w:r>
        <w:rPr>
          <w:rFonts w:cs="Calibri"/>
          <w:lang w:val="sr-Latn-RS"/>
        </w:rPr>
        <w:tab/>
      </w:r>
      <w:r w:rsidRPr="00B06C35">
        <w:rPr>
          <w:rFonts w:cs="Calibri"/>
          <w:lang w:val="sr-Latn-RS"/>
        </w:rPr>
        <w:t>Имајући у виду наведено 2021.</w:t>
      </w:r>
      <w:r>
        <w:rPr>
          <w:rFonts w:cs="Calibri"/>
          <w:lang w:val="sr-Cyrl-BA"/>
        </w:rPr>
        <w:t xml:space="preserve"> </w:t>
      </w:r>
      <w:r w:rsidRPr="00B06C35">
        <w:rPr>
          <w:rFonts w:cs="Calibri"/>
          <w:lang w:val="sr-Latn-RS"/>
        </w:rPr>
        <w:t xml:space="preserve">године је усвојен је Закон о развоју друштвеног предузетништва Републике Српске. </w:t>
      </w:r>
      <w:r w:rsidR="00C56629" w:rsidRPr="00C56629">
        <w:rPr>
          <w:rFonts w:cs="Calibri"/>
          <w:lang w:val="sr-Latn-RS"/>
        </w:rPr>
        <w:t>Овим законом уређују се појам, циљеви и начела друштвеног</w:t>
      </w:r>
      <w:r>
        <w:rPr>
          <w:rFonts w:cs="Calibri"/>
          <w:lang w:val="sr-Cyrl-BA"/>
        </w:rPr>
        <w:t xml:space="preserve"> </w:t>
      </w:r>
      <w:r w:rsidR="00C56629" w:rsidRPr="00C56629">
        <w:rPr>
          <w:rFonts w:cs="Calibri"/>
          <w:lang w:val="sr-Latn-RS"/>
        </w:rPr>
        <w:t>предузетништва, услови и поступак за стицање статуса друштвеног предузећа, вођење регистра друштвених предузећа, задаци и начин рада Савјета за развој друштвеног предузетништва, израда стратегије у овој области и друга питања од значаја за друштвено предузетништво у Републици Српској. У складу са законом до</w:t>
      </w:r>
      <w:r w:rsidR="00C56629">
        <w:rPr>
          <w:rFonts w:cs="Calibri"/>
          <w:lang w:val="sr-Cyrl-BA"/>
        </w:rPr>
        <w:t>диј</w:t>
      </w:r>
      <w:r w:rsidR="00C56629" w:rsidRPr="00C56629">
        <w:rPr>
          <w:rFonts w:cs="Calibri"/>
          <w:lang w:val="sr-Latn-RS"/>
        </w:rPr>
        <w:t>ељени с</w:t>
      </w:r>
      <w:r w:rsidR="00C56629">
        <w:rPr>
          <w:rFonts w:cs="Calibri"/>
          <w:lang w:val="sr-Cyrl-BA"/>
        </w:rPr>
        <w:t>у</w:t>
      </w:r>
      <w:r w:rsidR="00C56629" w:rsidRPr="00C56629">
        <w:rPr>
          <w:rFonts w:cs="Calibri"/>
          <w:lang w:val="sr-Latn-RS"/>
        </w:rPr>
        <w:t xml:space="preserve"> статуси друштвених предузећа</w:t>
      </w:r>
      <w:r w:rsidR="00C56629">
        <w:rPr>
          <w:rFonts w:cs="Calibri"/>
          <w:lang w:val="sr-Cyrl-BA"/>
        </w:rPr>
        <w:t>,</w:t>
      </w:r>
      <w:r w:rsidR="00C56629" w:rsidRPr="00C56629">
        <w:rPr>
          <w:rFonts w:cs="Calibri"/>
          <w:lang w:val="sr-Latn-RS"/>
        </w:rPr>
        <w:t xml:space="preserve"> те формиран Савјет за друштвено предузетништво Републике Српске као савјетодавно тијело Владе Републике Српске у овој области.</w:t>
      </w:r>
    </w:p>
    <w:p w14:paraId="2AF674D7" w14:textId="0ED2C979" w:rsidR="00C56629" w:rsidRPr="00C56629" w:rsidRDefault="00B06C35" w:rsidP="00C56629">
      <w:pPr>
        <w:tabs>
          <w:tab w:val="left" w:pos="0"/>
        </w:tabs>
        <w:spacing w:after="120"/>
        <w:jc w:val="both"/>
        <w:rPr>
          <w:rFonts w:cs="Calibri"/>
          <w:lang w:val="sr-Latn-BA"/>
        </w:rPr>
      </w:pPr>
      <w:r>
        <w:rPr>
          <w:rFonts w:cs="Calibri"/>
          <w:lang w:val="sr-Latn-RS"/>
        </w:rPr>
        <w:tab/>
      </w:r>
      <w:r w:rsidR="00C56629" w:rsidRPr="00C56629">
        <w:rPr>
          <w:rFonts w:cs="Calibri"/>
          <w:lang w:val="sr-Latn-RS"/>
        </w:rPr>
        <w:t>Препознајући значај ове области и потребе да се за исту дефинише подршка, годишњим планом рада Министарства привреде и предузетништва Републике Српске предвиђена је израда Стратегије развоја друштвеног предузетништва за наредни седмогодишњи период (у даљем тексту: Стратегија) те је Влада Републике Српске донијела Одуку о изради овог стратешког документа. На основу поменуте одлуке рје</w:t>
      </w:r>
      <w:r w:rsidR="00C56629">
        <w:rPr>
          <w:rFonts w:cs="Calibri"/>
          <w:lang w:val="sr-Cyrl-BA"/>
        </w:rPr>
        <w:t>ш</w:t>
      </w:r>
      <w:r w:rsidR="00C56629" w:rsidRPr="00C56629">
        <w:rPr>
          <w:rFonts w:cs="Calibri"/>
          <w:lang w:val="sr-Latn-RS"/>
        </w:rPr>
        <w:t>ењем министра привреде и предузетништва формирана је радна група за израду Стратегије.</w:t>
      </w:r>
    </w:p>
    <w:p w14:paraId="4BED2B28" w14:textId="72EA6725" w:rsidR="00C56629" w:rsidRPr="00C56629" w:rsidRDefault="00B06C35" w:rsidP="00C56629">
      <w:pPr>
        <w:tabs>
          <w:tab w:val="left" w:pos="0"/>
        </w:tabs>
        <w:spacing w:after="120"/>
        <w:jc w:val="both"/>
        <w:rPr>
          <w:rFonts w:cs="Calibri"/>
          <w:lang w:val="sr-Latn-BA"/>
        </w:rPr>
      </w:pPr>
      <w:r w:rsidRPr="00D80263">
        <w:rPr>
          <w:rFonts w:cs="Calibri"/>
          <w:lang w:val="sr-Latn-RS"/>
        </w:rPr>
        <w:tab/>
      </w:r>
      <w:r w:rsidR="00C56629" w:rsidRPr="00C56629">
        <w:rPr>
          <w:rFonts w:cs="Calibri"/>
        </w:rPr>
        <w:t>Носиоци</w:t>
      </w:r>
      <w:r w:rsidR="00C56629" w:rsidRPr="00D80263">
        <w:rPr>
          <w:rFonts w:cs="Calibri"/>
          <w:lang w:val="sr-Latn-RS"/>
        </w:rPr>
        <w:t xml:space="preserve"> </w:t>
      </w:r>
      <w:r w:rsidR="00C56629" w:rsidRPr="00C56629">
        <w:rPr>
          <w:rFonts w:cs="Calibri"/>
        </w:rPr>
        <w:t>израде</w:t>
      </w:r>
      <w:r w:rsidR="00C56629" w:rsidRPr="00D80263">
        <w:rPr>
          <w:rFonts w:cs="Calibri"/>
          <w:lang w:val="sr-Latn-RS"/>
        </w:rPr>
        <w:t xml:space="preserve"> </w:t>
      </w:r>
      <w:r w:rsidR="00C56629" w:rsidRPr="00C56629">
        <w:rPr>
          <w:rFonts w:cs="Calibri"/>
        </w:rPr>
        <w:t>овог</w:t>
      </w:r>
      <w:r w:rsidR="00C56629" w:rsidRPr="00D80263">
        <w:rPr>
          <w:rFonts w:cs="Calibri"/>
          <w:lang w:val="sr-Latn-RS"/>
        </w:rPr>
        <w:t xml:space="preserve"> </w:t>
      </w:r>
      <w:r w:rsidR="00C56629" w:rsidRPr="00C56629">
        <w:rPr>
          <w:rFonts w:cs="Calibri"/>
        </w:rPr>
        <w:t>документа</w:t>
      </w:r>
      <w:r w:rsidR="00C56629" w:rsidRPr="00D80263">
        <w:rPr>
          <w:rFonts w:cs="Calibri"/>
          <w:lang w:val="sr-Latn-RS"/>
        </w:rPr>
        <w:t xml:space="preserve"> </w:t>
      </w:r>
      <w:r w:rsidR="00C56629" w:rsidRPr="00C56629">
        <w:rPr>
          <w:rFonts w:cs="Calibri"/>
        </w:rPr>
        <w:t>су</w:t>
      </w:r>
      <w:r w:rsidR="00C56629" w:rsidRPr="00D80263">
        <w:rPr>
          <w:rFonts w:cs="Calibri"/>
          <w:lang w:val="sr-Latn-RS"/>
        </w:rPr>
        <w:t xml:space="preserve"> </w:t>
      </w:r>
      <w:r w:rsidR="00C56629" w:rsidRPr="00C56629">
        <w:rPr>
          <w:rFonts w:cs="Calibri"/>
        </w:rPr>
        <w:t>Министарство</w:t>
      </w:r>
      <w:r w:rsidR="00C56629" w:rsidRPr="00D80263">
        <w:rPr>
          <w:rFonts w:cs="Calibri"/>
          <w:lang w:val="sr-Latn-RS"/>
        </w:rPr>
        <w:t xml:space="preserve"> </w:t>
      </w:r>
      <w:r w:rsidR="00C56629" w:rsidRPr="00C56629">
        <w:rPr>
          <w:rFonts w:cs="Calibri"/>
        </w:rPr>
        <w:t>привреде</w:t>
      </w:r>
      <w:r w:rsidR="00C56629" w:rsidRPr="00D80263">
        <w:rPr>
          <w:rFonts w:cs="Calibri"/>
          <w:lang w:val="sr-Latn-RS"/>
        </w:rPr>
        <w:t xml:space="preserve"> </w:t>
      </w:r>
      <w:r w:rsidR="00C56629">
        <w:rPr>
          <w:rFonts w:cs="Calibri"/>
          <w:lang w:val="sr-Cyrl-BA"/>
        </w:rPr>
        <w:t>и</w:t>
      </w:r>
      <w:r w:rsidR="00C56629" w:rsidRPr="00D80263">
        <w:rPr>
          <w:rFonts w:cs="Calibri"/>
          <w:lang w:val="sr-Latn-RS"/>
        </w:rPr>
        <w:t xml:space="preserve"> </w:t>
      </w:r>
      <w:r w:rsidR="00C56629" w:rsidRPr="00C56629">
        <w:rPr>
          <w:rFonts w:cs="Calibri"/>
        </w:rPr>
        <w:t>предузетништва</w:t>
      </w:r>
      <w:r w:rsidR="00C56629" w:rsidRPr="00D80263">
        <w:rPr>
          <w:rFonts w:cs="Calibri"/>
          <w:lang w:val="sr-Latn-RS"/>
        </w:rPr>
        <w:t xml:space="preserve"> </w:t>
      </w:r>
      <w:r w:rsidR="00C56629" w:rsidRPr="00C56629">
        <w:rPr>
          <w:rFonts w:cs="Calibri"/>
        </w:rPr>
        <w:t>и</w:t>
      </w:r>
      <w:r w:rsidR="00C56629" w:rsidRPr="00D80263">
        <w:rPr>
          <w:rFonts w:cs="Calibri"/>
          <w:lang w:val="sr-Latn-RS"/>
        </w:rPr>
        <w:t xml:space="preserve"> </w:t>
      </w:r>
      <w:r w:rsidR="00C56629" w:rsidRPr="00C56629">
        <w:rPr>
          <w:rFonts w:cs="Calibri"/>
        </w:rPr>
        <w:t>Развојна</w:t>
      </w:r>
      <w:r w:rsidR="00C56629" w:rsidRPr="00D80263">
        <w:rPr>
          <w:rFonts w:cs="Calibri"/>
          <w:lang w:val="sr-Latn-RS"/>
        </w:rPr>
        <w:t xml:space="preserve"> </w:t>
      </w:r>
      <w:r w:rsidR="00C56629" w:rsidRPr="00C56629">
        <w:rPr>
          <w:rFonts w:cs="Calibri"/>
        </w:rPr>
        <w:t>агенција</w:t>
      </w:r>
      <w:r w:rsidR="00C56629" w:rsidRPr="00D80263">
        <w:rPr>
          <w:rFonts w:cs="Calibri"/>
          <w:lang w:val="sr-Latn-RS"/>
        </w:rPr>
        <w:t xml:space="preserve"> </w:t>
      </w:r>
      <w:r w:rsidR="00C56629" w:rsidRPr="00C56629">
        <w:rPr>
          <w:rFonts w:cs="Calibri"/>
        </w:rPr>
        <w:t>Републике</w:t>
      </w:r>
      <w:r w:rsidR="00C56629" w:rsidRPr="00D80263">
        <w:rPr>
          <w:rFonts w:cs="Calibri"/>
          <w:lang w:val="sr-Latn-RS"/>
        </w:rPr>
        <w:t xml:space="preserve"> </w:t>
      </w:r>
      <w:r w:rsidR="00C56629" w:rsidRPr="00C56629">
        <w:rPr>
          <w:rFonts w:cs="Calibri"/>
        </w:rPr>
        <w:t>Српске</w:t>
      </w:r>
      <w:r w:rsidR="00C56629" w:rsidRPr="00D80263">
        <w:rPr>
          <w:rFonts w:cs="Calibri"/>
          <w:lang w:val="sr-Latn-RS"/>
        </w:rPr>
        <w:t> </w:t>
      </w:r>
      <w:r w:rsidR="00C56629" w:rsidRPr="00C56629">
        <w:rPr>
          <w:rFonts w:cs="Calibri"/>
          <w:lang w:val="sr-Cyrl-RS"/>
        </w:rPr>
        <w:t>у циљу креирања системске подршке друштвеном предузетништву као важном сегменту иновативног, одрживог и друштвено одговорног економског развоја Републике Српске.</w:t>
      </w:r>
    </w:p>
    <w:p w14:paraId="34A167EE" w14:textId="30199BE8" w:rsidR="00B06C35" w:rsidRPr="00FC7781" w:rsidRDefault="00B06C35" w:rsidP="00C56629">
      <w:pPr>
        <w:tabs>
          <w:tab w:val="left" w:pos="0"/>
        </w:tabs>
        <w:spacing w:after="120"/>
        <w:jc w:val="both"/>
        <w:rPr>
          <w:rFonts w:cs="Calibri"/>
          <w:lang w:val="sr-Cyrl-RS"/>
        </w:rPr>
      </w:pPr>
      <w:r w:rsidRPr="00D80263">
        <w:rPr>
          <w:rFonts w:cs="Calibri"/>
          <w:lang w:val="sr-Latn-RS"/>
        </w:rPr>
        <w:tab/>
      </w:r>
      <w:r w:rsidR="00C56629" w:rsidRPr="00C56629">
        <w:rPr>
          <w:rFonts w:cs="Calibri"/>
        </w:rPr>
        <w:t>Подршка</w:t>
      </w:r>
      <w:r w:rsidR="00C56629" w:rsidRPr="00D80263">
        <w:rPr>
          <w:rFonts w:cs="Calibri"/>
          <w:lang w:val="sr-Latn-RS"/>
        </w:rPr>
        <w:t xml:space="preserve"> </w:t>
      </w:r>
      <w:r w:rsidR="00C56629" w:rsidRPr="00C56629">
        <w:rPr>
          <w:rFonts w:cs="Calibri"/>
        </w:rPr>
        <w:t>изради</w:t>
      </w:r>
      <w:r w:rsidR="00C56629" w:rsidRPr="00D80263">
        <w:rPr>
          <w:rFonts w:cs="Calibri"/>
          <w:lang w:val="sr-Latn-RS"/>
        </w:rPr>
        <w:t xml:space="preserve"> </w:t>
      </w:r>
      <w:r w:rsidR="00C56629" w:rsidRPr="00C56629">
        <w:rPr>
          <w:rFonts w:cs="Calibri"/>
        </w:rPr>
        <w:t>овог</w:t>
      </w:r>
      <w:r w:rsidR="00C56629" w:rsidRPr="00D80263">
        <w:rPr>
          <w:rFonts w:cs="Calibri"/>
          <w:lang w:val="sr-Latn-RS"/>
        </w:rPr>
        <w:t xml:space="preserve"> </w:t>
      </w:r>
      <w:r w:rsidR="00C56629" w:rsidRPr="00C56629">
        <w:rPr>
          <w:rFonts w:cs="Calibri"/>
        </w:rPr>
        <w:t>документа</w:t>
      </w:r>
      <w:r w:rsidR="00C56629" w:rsidRPr="00D80263">
        <w:rPr>
          <w:rFonts w:cs="Calibri"/>
          <w:lang w:val="sr-Latn-RS"/>
        </w:rPr>
        <w:t xml:space="preserve"> </w:t>
      </w:r>
      <w:r w:rsidR="00C56629" w:rsidRPr="00C56629">
        <w:rPr>
          <w:rFonts w:cs="Calibri"/>
        </w:rPr>
        <w:t>пружена</w:t>
      </w:r>
      <w:r w:rsidR="00C56629" w:rsidRPr="00D80263">
        <w:rPr>
          <w:rFonts w:cs="Calibri"/>
          <w:lang w:val="sr-Latn-RS"/>
        </w:rPr>
        <w:t xml:space="preserve"> </w:t>
      </w:r>
      <w:r w:rsidR="00C56629" w:rsidRPr="00C56629">
        <w:rPr>
          <w:rFonts w:cs="Calibri"/>
        </w:rPr>
        <w:t>је</w:t>
      </w:r>
      <w:r w:rsidR="00C56629" w:rsidRPr="00D80263">
        <w:rPr>
          <w:rFonts w:cs="Calibri"/>
          <w:lang w:val="sr-Latn-RS"/>
        </w:rPr>
        <w:t xml:space="preserve"> </w:t>
      </w:r>
      <w:r w:rsidR="00C56629" w:rsidRPr="00C56629">
        <w:rPr>
          <w:rFonts w:cs="Calibri"/>
        </w:rPr>
        <w:t>од</w:t>
      </w:r>
      <w:r w:rsidR="00C56629" w:rsidRPr="00D80263">
        <w:rPr>
          <w:rFonts w:cs="Calibri"/>
          <w:lang w:val="sr-Latn-RS"/>
        </w:rPr>
        <w:t xml:space="preserve"> </w:t>
      </w:r>
      <w:r w:rsidR="00C56629" w:rsidRPr="00C56629">
        <w:rPr>
          <w:rFonts w:cs="Calibri"/>
        </w:rPr>
        <w:t>стране</w:t>
      </w:r>
      <w:r w:rsidR="00C56629" w:rsidRPr="00D80263">
        <w:rPr>
          <w:rFonts w:cs="Calibri"/>
          <w:lang w:val="sr-Latn-RS"/>
        </w:rPr>
        <w:t xml:space="preserve"> </w:t>
      </w:r>
      <w:r w:rsidR="00C56629" w:rsidRPr="00C56629">
        <w:rPr>
          <w:rFonts w:cs="Calibri"/>
        </w:rPr>
        <w:t>пројекта</w:t>
      </w:r>
      <w:r w:rsidR="00C56629" w:rsidRPr="00D80263">
        <w:rPr>
          <w:rFonts w:cs="Calibri"/>
          <w:lang w:val="sr-Latn-RS"/>
        </w:rPr>
        <w:t> </w:t>
      </w:r>
      <w:r w:rsidR="00C56629" w:rsidRPr="00C56629">
        <w:rPr>
          <w:rFonts w:cs="Calibri"/>
          <w:i/>
          <w:iCs/>
          <w:lang w:val="sr-Cyrl-RS"/>
        </w:rPr>
        <w:t>Danube4SEecosystem</w:t>
      </w:r>
      <w:r w:rsidR="00C56629" w:rsidRPr="00C56629">
        <w:rPr>
          <w:rFonts w:cs="Calibri"/>
          <w:lang w:val="sr-Cyrl-RS"/>
        </w:rPr>
        <w:t> – „Унапређивање развоја социјалне економије ангажовањем локалних власти у екосистеме подршке друштвеним предузећима за инклузивније тржиште рада у Дунавској регији“ који суфинансира</w:t>
      </w:r>
      <w:r w:rsidR="00FC7781">
        <w:rPr>
          <w:rFonts w:cs="Calibri"/>
          <w:lang w:val="sr-Cyrl-RS"/>
        </w:rPr>
        <w:t xml:space="preserve"> </w:t>
      </w:r>
      <w:r w:rsidR="00C56629" w:rsidRPr="00C56629">
        <w:rPr>
          <w:rFonts w:cs="Calibri"/>
          <w:lang w:val="sr-Cyrl-RS"/>
        </w:rPr>
        <w:t>Европска унија у оквиру </w:t>
      </w:r>
      <w:r w:rsidR="00C56629" w:rsidRPr="00C56629">
        <w:rPr>
          <w:rFonts w:cs="Calibri"/>
          <w:i/>
          <w:iCs/>
          <w:lang w:val="sr-Cyrl-RS"/>
        </w:rPr>
        <w:t>Interreg</w:t>
      </w:r>
      <w:r w:rsidR="00C56629" w:rsidRPr="00C56629">
        <w:rPr>
          <w:rFonts w:cs="Calibri"/>
          <w:lang w:val="sr-Cyrl-RS"/>
        </w:rPr>
        <w:t> Дунавског регионалног програма у којем учествује Развојна </w:t>
      </w:r>
      <w:r w:rsidR="00C56629" w:rsidRPr="00C56629">
        <w:rPr>
          <w:rFonts w:cs="Calibri"/>
          <w:lang w:val="sr-Cyrl-BA"/>
        </w:rPr>
        <w:t>агенција Републике Српске</w:t>
      </w:r>
      <w:r w:rsidR="00C56629" w:rsidRPr="00D80263">
        <w:rPr>
          <w:rFonts w:cs="Calibri"/>
          <w:lang w:val="sr-Latn-RS"/>
        </w:rPr>
        <w:t>. </w:t>
      </w:r>
      <w:r w:rsidR="00C56629" w:rsidRPr="00C56629">
        <w:rPr>
          <w:rFonts w:cs="Calibri"/>
          <w:lang w:val="sr-Cyrl-RS"/>
        </w:rPr>
        <w:t>Главни циљ </w:t>
      </w:r>
      <w:r w:rsidR="00C56629" w:rsidRPr="00C56629">
        <w:rPr>
          <w:rFonts w:cs="Calibri"/>
        </w:rPr>
        <w:t>овог</w:t>
      </w:r>
      <w:r w:rsidR="00C56629" w:rsidRPr="00D80263">
        <w:rPr>
          <w:rFonts w:cs="Calibri"/>
          <w:lang w:val="sr-Latn-RS"/>
        </w:rPr>
        <w:t> </w:t>
      </w:r>
      <w:r w:rsidR="00C56629" w:rsidRPr="00C56629">
        <w:rPr>
          <w:rFonts w:cs="Calibri"/>
          <w:lang w:val="sr-Cyrl-RS"/>
        </w:rPr>
        <w:t>пројекта је заједнички развој инспиративних политика за друштвена предузећа укључивањем локалних нивоа власти у екосистем подршке друштвеним предузећима да би се унаприједило инклузивно запошљавање у Дунавској регији уз подршку одрживом пословању друштвених предузећа и повећања њихове улоге у запошљавању на нивоу насеља и регија.</w:t>
      </w:r>
    </w:p>
    <w:p w14:paraId="05DA01A1" w14:textId="04E4D83E" w:rsidR="00C56629" w:rsidRPr="00C56629" w:rsidRDefault="00B06C35" w:rsidP="00C56629">
      <w:pPr>
        <w:tabs>
          <w:tab w:val="left" w:pos="0"/>
        </w:tabs>
        <w:spacing w:after="120"/>
        <w:jc w:val="both"/>
        <w:rPr>
          <w:rFonts w:cs="Calibri"/>
          <w:lang w:val="sr-Latn-BA"/>
        </w:rPr>
      </w:pPr>
      <w:r>
        <w:rPr>
          <w:rFonts w:cs="Calibri"/>
          <w:lang w:val="sr-Cyrl-RS"/>
        </w:rPr>
        <w:tab/>
      </w:r>
      <w:r w:rsidRPr="00B06C35">
        <w:rPr>
          <w:rFonts w:cs="Calibri"/>
          <w:lang w:val="sr-Cyrl-RS"/>
        </w:rPr>
        <w:t>Током израде стратешке платформе у обзир су узете све до сада прикупљене информације              министарства те анализе и документи проистекли из поменутог пројекта а у циљу што боље формулације овог стратешког документа</w:t>
      </w:r>
      <w:r w:rsidR="00C56629" w:rsidRPr="00C56629">
        <w:rPr>
          <w:rFonts w:cs="Calibri"/>
          <w:lang w:val="sr-Cyrl-RS"/>
        </w:rPr>
        <w:t>.</w:t>
      </w:r>
    </w:p>
    <w:p w14:paraId="0BD9FE0D" w14:textId="4D0559D6" w:rsidR="004A52BB" w:rsidRPr="004A52BB" w:rsidRDefault="007B7AB9" w:rsidP="00A668A8">
      <w:pPr>
        <w:tabs>
          <w:tab w:val="left" w:pos="0"/>
        </w:tabs>
        <w:spacing w:after="120"/>
        <w:jc w:val="both"/>
        <w:rPr>
          <w:rFonts w:cs="Calibri"/>
          <w:lang w:val="sr-Cyrl-RS"/>
        </w:rPr>
      </w:pPr>
      <w:r>
        <w:rPr>
          <w:rFonts w:cs="Calibri"/>
          <w:lang w:val="sr-Cyrl-RS"/>
        </w:rPr>
        <w:tab/>
      </w:r>
    </w:p>
    <w:p w14:paraId="44F3F677" w14:textId="0C312F58" w:rsidR="00E61B66" w:rsidRDefault="007B7AB9">
      <w:pPr>
        <w:tabs>
          <w:tab w:val="left" w:pos="0"/>
        </w:tabs>
        <w:spacing w:after="120"/>
        <w:jc w:val="both"/>
        <w:rPr>
          <w:rFonts w:cs="Calibri"/>
          <w:lang w:val="sr-Cyrl-RS"/>
        </w:rPr>
      </w:pPr>
      <w:r>
        <w:rPr>
          <w:rFonts w:cs="Calibri"/>
          <w:lang w:val="sr-Cyrl-RS"/>
        </w:rPr>
        <w:tab/>
      </w:r>
    </w:p>
    <w:p w14:paraId="5E43007B" w14:textId="1E8D4CF3" w:rsidR="009C7F81" w:rsidRDefault="009C7F81">
      <w:pPr>
        <w:tabs>
          <w:tab w:val="left" w:pos="0"/>
        </w:tabs>
        <w:spacing w:after="120"/>
        <w:jc w:val="both"/>
        <w:rPr>
          <w:rFonts w:cs="Calibri"/>
          <w:lang w:val="sr-Cyrl-RS"/>
        </w:rPr>
      </w:pPr>
    </w:p>
    <w:p w14:paraId="05885EB7" w14:textId="5A4F1817" w:rsidR="00E61B66" w:rsidRPr="00F4154E" w:rsidRDefault="00E61B66" w:rsidP="008C6942">
      <w:pPr>
        <w:tabs>
          <w:tab w:val="left" w:pos="1080"/>
        </w:tabs>
        <w:spacing w:after="0" w:line="240" w:lineRule="auto"/>
        <w:jc w:val="both"/>
        <w:rPr>
          <w:rFonts w:ascii="Times New Roman" w:hAnsi="Times New Roman"/>
          <w:sz w:val="24"/>
          <w:szCs w:val="24"/>
          <w:lang w:val="sr-Cyrl-RS"/>
        </w:rPr>
      </w:pPr>
    </w:p>
    <w:p w14:paraId="5BA636AB" w14:textId="77777777" w:rsidR="00625E17" w:rsidRPr="008B7875" w:rsidRDefault="0022634F" w:rsidP="00582265">
      <w:pPr>
        <w:pStyle w:val="Heading1"/>
        <w:numPr>
          <w:ilvl w:val="0"/>
          <w:numId w:val="28"/>
        </w:numPr>
        <w:spacing w:after="240"/>
        <w:rPr>
          <w:rFonts w:asciiTheme="minorHAnsi" w:hAnsiTheme="minorHAnsi"/>
          <w:b/>
          <w:sz w:val="24"/>
          <w:szCs w:val="24"/>
          <w:lang w:val="sr-Cyrl-RS"/>
        </w:rPr>
      </w:pPr>
      <w:bookmarkStart w:id="4" w:name="_Toc199339777"/>
      <w:bookmarkEnd w:id="3"/>
      <w:r w:rsidRPr="008B7875">
        <w:rPr>
          <w:rFonts w:asciiTheme="minorHAnsi" w:hAnsiTheme="minorHAnsi"/>
          <w:b/>
          <w:sz w:val="24"/>
          <w:szCs w:val="24"/>
          <w:lang w:val="sr-Cyrl-RS"/>
        </w:rPr>
        <w:lastRenderedPageBreak/>
        <w:t>АНАЛИТИЧКИ ДИО</w:t>
      </w:r>
      <w:bookmarkEnd w:id="4"/>
    </w:p>
    <w:p w14:paraId="128C3410" w14:textId="6BFF26B9" w:rsidR="00625E17" w:rsidRDefault="00625E17" w:rsidP="003E09E7">
      <w:pPr>
        <w:spacing w:after="120"/>
        <w:ind w:firstLine="720"/>
        <w:jc w:val="both"/>
        <w:rPr>
          <w:rFonts w:cs="Calibri"/>
          <w:lang w:val="sr-Cyrl-BA"/>
        </w:rPr>
      </w:pPr>
      <w:r>
        <w:rPr>
          <w:rFonts w:cs="Calibri"/>
          <w:lang w:val="sr-Cyrl-BA"/>
        </w:rPr>
        <w:t>Развој друштвеног предузетништв</w:t>
      </w:r>
      <w:r w:rsidR="007F6485">
        <w:rPr>
          <w:rFonts w:cs="Calibri"/>
          <w:lang w:val="sr-Cyrl-BA"/>
        </w:rPr>
        <w:t>а у Републици Српској захтијева</w:t>
      </w:r>
      <w:r>
        <w:rPr>
          <w:rFonts w:cs="Calibri"/>
          <w:lang w:val="sr-Cyrl-BA"/>
        </w:rPr>
        <w:t xml:space="preserve"> стратешки приступ у рјешавању друштвених и економских изазова као што су незапосленост, сиромашт</w:t>
      </w:r>
      <w:r w:rsidR="003E329D">
        <w:rPr>
          <w:rFonts w:cs="Calibri"/>
          <w:lang w:val="sr-Cyrl-BA"/>
        </w:rPr>
        <w:t>во и социјална искљученост. Ова</w:t>
      </w:r>
      <w:r>
        <w:rPr>
          <w:rFonts w:cs="Calibri"/>
          <w:lang w:val="sr-Cyrl-BA"/>
        </w:rPr>
        <w:t>ј концепт подразумијева оснивање и подршку предузећима чији примарни циљ ниј</w:t>
      </w:r>
      <w:r w:rsidR="007F6485">
        <w:rPr>
          <w:rFonts w:cs="Calibri"/>
          <w:lang w:val="sr-Cyrl-BA"/>
        </w:rPr>
        <w:t>е профит већ стварање позитивно</w:t>
      </w:r>
      <w:r>
        <w:rPr>
          <w:rFonts w:cs="Calibri"/>
          <w:lang w:val="sr-Cyrl-BA"/>
        </w:rPr>
        <w:t>г утицаја на заједницу кроз запошљавање рањивих група, пружање друштвено корисних услуга и подстицање локалног развоја.</w:t>
      </w:r>
    </w:p>
    <w:p w14:paraId="27B5F98B" w14:textId="77777777" w:rsidR="00416611" w:rsidRDefault="005459DC" w:rsidP="002561DD">
      <w:pPr>
        <w:spacing w:after="120"/>
        <w:ind w:firstLine="720"/>
        <w:jc w:val="both"/>
        <w:rPr>
          <w:rFonts w:cs="Calibri"/>
          <w:lang w:val="sr-Cyrl-RS"/>
        </w:rPr>
      </w:pPr>
      <w:r w:rsidRPr="005459DC">
        <w:rPr>
          <w:rFonts w:cs="Calibri"/>
          <w:lang w:val="sr-Cyrl-RS"/>
        </w:rPr>
        <w:t xml:space="preserve">Један од првих примјера развоја друштвеног предузетништва у Републици Српској је предузеће „Патриот“ из Бијељине, основано 2001. године. Значајну улогу у економском оснаживању жена жртава насиља и рата одиграла је Општа пољопривредна задруга „Жена“ из Братунца, која представља примјер како друштвено предузетништво може бити инструмент хумане подршке у заједници. Поред ових, постоје и други примјери и иницијативе које показују да друштвено предузетништво може бити снажан покретач побољшања квалитета живота и одрживог економског развоја у Републици Српској. </w:t>
      </w:r>
    </w:p>
    <w:p w14:paraId="0B331806" w14:textId="5C60060E" w:rsidR="00BD68D0" w:rsidRDefault="00BD68D0" w:rsidP="003E09E7">
      <w:pPr>
        <w:spacing w:after="120"/>
        <w:ind w:firstLine="720"/>
        <w:jc w:val="both"/>
        <w:rPr>
          <w:rFonts w:cs="Calibri"/>
          <w:lang w:val="sr-Cyrl-BA"/>
        </w:rPr>
      </w:pPr>
      <w:r>
        <w:rPr>
          <w:rFonts w:cs="Calibri"/>
          <w:lang w:val="sr-Cyrl-BA"/>
        </w:rPr>
        <w:t xml:space="preserve">Значајан допринос развоју друштвеног предузетништва у Републици Српској остварен је кроз реализацију </w:t>
      </w:r>
      <w:r w:rsidR="0089760E">
        <w:rPr>
          <w:rFonts w:cs="Calibri"/>
          <w:lang w:val="sr-Cyrl-BA"/>
        </w:rPr>
        <w:t>бројних</w:t>
      </w:r>
      <w:r>
        <w:rPr>
          <w:rFonts w:cs="Calibri"/>
          <w:lang w:val="sr-Cyrl-BA"/>
        </w:rPr>
        <w:t xml:space="preserve"> међународних пројеката, који су </w:t>
      </w:r>
      <w:r w:rsidR="0089760E">
        <w:rPr>
          <w:rFonts w:cs="Calibri"/>
          <w:lang w:val="sr-Cyrl-BA"/>
        </w:rPr>
        <w:t>обезбиједили</w:t>
      </w:r>
      <w:r>
        <w:rPr>
          <w:rFonts w:cs="Calibri"/>
          <w:lang w:val="sr-Cyrl-BA"/>
        </w:rPr>
        <w:t xml:space="preserve"> финансијску, стручну и техничку п</w:t>
      </w:r>
      <w:r w:rsidR="0089760E">
        <w:rPr>
          <w:rFonts w:cs="Calibri"/>
          <w:lang w:val="sr-Cyrl-BA"/>
        </w:rPr>
        <w:t>одршку</w:t>
      </w:r>
      <w:r>
        <w:rPr>
          <w:rFonts w:cs="Calibri"/>
          <w:lang w:val="sr-Cyrl-BA"/>
        </w:rPr>
        <w:t xml:space="preserve"> </w:t>
      </w:r>
      <w:r w:rsidR="0089760E">
        <w:rPr>
          <w:rFonts w:cs="Calibri"/>
          <w:lang w:val="sr-Cyrl-BA"/>
        </w:rPr>
        <w:t>како новооснованим друштвеним предузећима, тако и онима која су се налазила у фази оснивања.</w:t>
      </w:r>
    </w:p>
    <w:p w14:paraId="6AD53DB2" w14:textId="7F92DDFB" w:rsidR="0028364B" w:rsidRDefault="0028364B" w:rsidP="003E09E7">
      <w:pPr>
        <w:spacing w:after="120"/>
        <w:ind w:firstLine="720"/>
        <w:jc w:val="both"/>
        <w:rPr>
          <w:rFonts w:cs="Calibri"/>
          <w:lang w:val="sr-Cyrl-BA"/>
        </w:rPr>
      </w:pPr>
      <w:r w:rsidRPr="0028364B">
        <w:rPr>
          <w:rFonts w:cs="Calibri"/>
          <w:lang w:val="sr-Cyrl-BA"/>
        </w:rPr>
        <w:t>Важност ове области је препознала Влада Републике Срспке усвајајући Платформу развоја социјалног предузетништва коју</w:t>
      </w:r>
      <w:r>
        <w:rPr>
          <w:rFonts w:cs="Calibri"/>
          <w:lang w:val="sr-Cyrl-BA"/>
        </w:rPr>
        <w:t xml:space="preserve"> је израдило Министарство рада и</w:t>
      </w:r>
      <w:r w:rsidRPr="0028364B">
        <w:rPr>
          <w:rFonts w:cs="Calibri"/>
          <w:lang w:val="sr-Cyrl-BA"/>
        </w:rPr>
        <w:t xml:space="preserve"> борачко-инвалидске заштите. У платформи је по први пут ан</w:t>
      </w:r>
      <w:r>
        <w:rPr>
          <w:rFonts w:cs="Calibri"/>
          <w:lang w:val="sr-Cyrl-BA"/>
        </w:rPr>
        <w:t>ализирано стање у овој области и предложени правци д‌јеловања у</w:t>
      </w:r>
      <w:r w:rsidRPr="0028364B">
        <w:rPr>
          <w:rFonts w:cs="Calibri"/>
          <w:lang w:val="sr-Cyrl-BA"/>
        </w:rPr>
        <w:t xml:space="preserve"> вези развоја ове области</w:t>
      </w:r>
      <w:r>
        <w:rPr>
          <w:rFonts w:cs="Calibri"/>
          <w:lang w:val="sr-Cyrl-BA"/>
        </w:rPr>
        <w:t>.</w:t>
      </w:r>
    </w:p>
    <w:p w14:paraId="422D5F71" w14:textId="77777777" w:rsidR="00ED642D" w:rsidRPr="00F103D9" w:rsidRDefault="003E329D" w:rsidP="003E09E7">
      <w:pPr>
        <w:spacing w:after="120"/>
        <w:ind w:firstLine="720"/>
        <w:jc w:val="both"/>
        <w:rPr>
          <w:rFonts w:cs="Calibri"/>
          <w:lang w:val="sr-Cyrl-BA"/>
        </w:rPr>
      </w:pPr>
      <w:r>
        <w:rPr>
          <w:rFonts w:cs="Calibri"/>
          <w:lang w:val="sr-Cyrl-BA"/>
        </w:rPr>
        <w:t>Подршка друштвеном предузетништву у Републици Српској предвиђена је стратешким документима као што су Стратегија</w:t>
      </w:r>
      <w:r w:rsidR="00ED642D">
        <w:rPr>
          <w:rFonts w:cs="Calibri"/>
          <w:lang w:val="sr-Cyrl-BA"/>
        </w:rPr>
        <w:t xml:space="preserve"> развоја малих и средњих предузећа Републике Српске за перио</w:t>
      </w:r>
      <w:r>
        <w:rPr>
          <w:rFonts w:cs="Calibri"/>
          <w:lang w:val="sr-Cyrl-BA"/>
        </w:rPr>
        <w:t>д 2021-2027. године и Стратегија</w:t>
      </w:r>
      <w:r w:rsidR="00ED642D">
        <w:rPr>
          <w:rFonts w:cs="Calibri"/>
          <w:lang w:val="sr-Cyrl-BA"/>
        </w:rPr>
        <w:t xml:space="preserve"> запошљавања Републике Српске за период 2021-2027. године</w:t>
      </w:r>
      <w:r w:rsidR="0089760E">
        <w:rPr>
          <w:rFonts w:cs="Calibri"/>
          <w:lang w:val="sr-Cyrl-BA"/>
        </w:rPr>
        <w:t xml:space="preserve">. У овим стратешким документима </w:t>
      </w:r>
      <w:r w:rsidR="00ED642D">
        <w:rPr>
          <w:rFonts w:cs="Calibri"/>
          <w:lang w:val="sr-Cyrl-BA"/>
        </w:rPr>
        <w:t>препознате</w:t>
      </w:r>
      <w:r w:rsidR="0089760E">
        <w:rPr>
          <w:rFonts w:cs="Calibri"/>
          <w:lang w:val="sr-Cyrl-BA"/>
        </w:rPr>
        <w:t xml:space="preserve"> су</w:t>
      </w:r>
      <w:r w:rsidR="00ED642D">
        <w:rPr>
          <w:rFonts w:cs="Calibri"/>
          <w:lang w:val="sr-Cyrl-BA"/>
        </w:rPr>
        <w:t xml:space="preserve"> </w:t>
      </w:r>
      <w:r w:rsidR="0089760E">
        <w:rPr>
          <w:rFonts w:cs="Calibri"/>
          <w:lang w:val="sr-Cyrl-BA"/>
        </w:rPr>
        <w:t xml:space="preserve">потребе и потенцијали </w:t>
      </w:r>
      <w:r w:rsidR="00ED642D">
        <w:rPr>
          <w:rFonts w:cs="Calibri"/>
          <w:lang w:val="sr-Cyrl-BA"/>
        </w:rPr>
        <w:t>сектора</w:t>
      </w:r>
      <w:r w:rsidR="0089760E">
        <w:rPr>
          <w:rFonts w:cs="Calibri"/>
          <w:lang w:val="sr-Cyrl-BA"/>
        </w:rPr>
        <w:t xml:space="preserve"> друштвеног предузетништва</w:t>
      </w:r>
      <w:r w:rsidR="00ED642D">
        <w:rPr>
          <w:rFonts w:cs="Calibri"/>
          <w:lang w:val="sr-Cyrl-BA"/>
        </w:rPr>
        <w:t>, те дефинисане мјере за његов даљи развој и подстицање социјалне инклузије.</w:t>
      </w:r>
    </w:p>
    <w:p w14:paraId="599EA48D" w14:textId="2988F6DC" w:rsidR="00E71578" w:rsidRPr="00616BAB" w:rsidRDefault="00B06C35" w:rsidP="00E71578">
      <w:pPr>
        <w:tabs>
          <w:tab w:val="left" w:pos="0"/>
        </w:tabs>
        <w:spacing w:after="120"/>
        <w:jc w:val="both"/>
        <w:rPr>
          <w:rFonts w:cs="Calibri"/>
          <w:lang w:val="sr-Cyrl-BA"/>
        </w:rPr>
      </w:pPr>
      <w:r>
        <w:rPr>
          <w:rFonts w:cs="Calibri"/>
          <w:lang w:val="sr-Cyrl-BA"/>
        </w:rPr>
        <w:tab/>
      </w:r>
      <w:r w:rsidR="00CF6695" w:rsidRPr="00F103D9">
        <w:rPr>
          <w:rFonts w:cs="Calibri"/>
          <w:lang w:val="sr-Cyrl-BA"/>
        </w:rPr>
        <w:t xml:space="preserve">Значајан помак у области друштвеног предузетништва </w:t>
      </w:r>
      <w:r w:rsidR="00E6389B">
        <w:rPr>
          <w:rFonts w:cs="Calibri"/>
          <w:lang w:val="sr-Cyrl-BA"/>
        </w:rPr>
        <w:t xml:space="preserve">у Републици Српској </w:t>
      </w:r>
      <w:r w:rsidR="00CF6695" w:rsidRPr="00F103D9">
        <w:rPr>
          <w:rFonts w:cs="Calibri"/>
          <w:lang w:val="sr-Cyrl-BA"/>
        </w:rPr>
        <w:t xml:space="preserve">учињен је крајем 2021. године када је Народна скупштина Републике Српске усвојила Закон о друштвеном предузетништву Републике Српске </w:t>
      </w:r>
      <w:r w:rsidR="00A42CC7" w:rsidRPr="00A42CC7">
        <w:rPr>
          <w:rFonts w:cs="Calibri"/>
          <w:lang w:val="sr-Cyrl-BA"/>
        </w:rPr>
        <w:t>(„Службени гласник Републике Српске“, број 111/21)</w:t>
      </w:r>
      <w:r w:rsidR="00A42CC7">
        <w:rPr>
          <w:rFonts w:cs="Calibri"/>
          <w:lang w:val="sr-Cyrl-BA"/>
        </w:rPr>
        <w:t xml:space="preserve"> </w:t>
      </w:r>
      <w:r w:rsidR="00CF6695" w:rsidRPr="00F103D9">
        <w:rPr>
          <w:rFonts w:cs="Calibri"/>
          <w:lang w:val="sr-Cyrl-BA"/>
        </w:rPr>
        <w:t xml:space="preserve">којим је по први пут ова област регулисана у правном систему. Овим законом уређују се појам, циљеви и принципи друштвеног предузетништва, као и услови и процедура за стицање статуса друштвеног предузећа, вођење регистра друштвених предузећа, задаци и начин рада Савјета за развој друштвеног предузетништва, доношење стратегије у овој области, надзор и друга питања од значаја за друштвено предузетништво у Републици Српској. </w:t>
      </w:r>
      <w:r w:rsidR="0028364B" w:rsidRPr="0028364B">
        <w:rPr>
          <w:rFonts w:cs="Calibri"/>
          <w:lang w:val="sr-Cyrl-BA"/>
        </w:rPr>
        <w:t>Носилац израде закона је било Министарство привреде и предузетништва уз подршку пројекта „Допринос организације цивилног друштва развоју социјалног предузетништва“, који је финансира</w:t>
      </w:r>
      <w:r w:rsidR="0028364B">
        <w:rPr>
          <w:rFonts w:cs="Calibri"/>
          <w:lang w:val="sr-Cyrl-BA"/>
        </w:rPr>
        <w:t>ла</w:t>
      </w:r>
      <w:r w:rsidR="0028364B" w:rsidRPr="0028364B">
        <w:rPr>
          <w:rFonts w:cs="Calibri"/>
          <w:lang w:val="sr-Cyrl-BA"/>
        </w:rPr>
        <w:t xml:space="preserve"> Европска унија, а имплементирали Фондација Лара Бијељина и Фондација локалне самоуправе Сарајево.</w:t>
      </w:r>
    </w:p>
    <w:p w14:paraId="37A6CDAA" w14:textId="77777777" w:rsidR="00CF6695" w:rsidRPr="00F103D9" w:rsidRDefault="00CF6695" w:rsidP="003E09E7">
      <w:pPr>
        <w:spacing w:after="120"/>
        <w:ind w:firstLine="720"/>
        <w:jc w:val="both"/>
        <w:rPr>
          <w:rFonts w:cs="Calibri"/>
          <w:lang w:val="sr-Cyrl-BA"/>
        </w:rPr>
      </w:pPr>
      <w:r w:rsidRPr="00F103D9">
        <w:rPr>
          <w:rFonts w:cs="Calibri"/>
          <w:lang w:val="sr-Cyrl-BA"/>
        </w:rPr>
        <w:t xml:space="preserve">Циљ овог закона је коришћење потенцијала друштвеног предузетништва ради одрживог економског и друштвеног раста и развоја Републике Српске. </w:t>
      </w:r>
    </w:p>
    <w:p w14:paraId="152CB931" w14:textId="77777777" w:rsidR="00744979" w:rsidRDefault="00CF6695" w:rsidP="003E09E7">
      <w:pPr>
        <w:spacing w:after="120"/>
        <w:ind w:firstLine="720"/>
        <w:jc w:val="both"/>
        <w:rPr>
          <w:rFonts w:cs="Calibri"/>
          <w:lang w:val="sr-Cyrl-BA"/>
        </w:rPr>
      </w:pPr>
      <w:r w:rsidRPr="00F103D9">
        <w:rPr>
          <w:rFonts w:cs="Calibri"/>
          <w:lang w:val="sr-Cyrl-BA"/>
        </w:rPr>
        <w:t xml:space="preserve">Након доношења Закона о друштвеном предузетништву Републике Српске услиједио је процес доношења </w:t>
      </w:r>
      <w:r w:rsidR="00C841AA" w:rsidRPr="00F103D9">
        <w:rPr>
          <w:rFonts w:cs="Calibri"/>
          <w:lang w:val="sr-Cyrl-BA"/>
        </w:rPr>
        <w:t>подзаконских</w:t>
      </w:r>
      <w:r w:rsidRPr="00F103D9">
        <w:rPr>
          <w:rFonts w:cs="Calibri"/>
          <w:lang w:val="sr-Cyrl-BA"/>
        </w:rPr>
        <w:t xml:space="preserve"> аката те додјела статуса друштвеног предузећа. </w:t>
      </w:r>
    </w:p>
    <w:p w14:paraId="6FC95CBF" w14:textId="77777777" w:rsidR="00C77C40" w:rsidRPr="00F103D9" w:rsidRDefault="00C77C40" w:rsidP="003E09E7">
      <w:pPr>
        <w:spacing w:after="120"/>
        <w:ind w:firstLine="720"/>
        <w:jc w:val="both"/>
        <w:rPr>
          <w:rFonts w:cs="Calibri"/>
          <w:lang w:val="sr-Cyrl-RS"/>
        </w:rPr>
      </w:pPr>
      <w:r w:rsidRPr="00F103D9">
        <w:rPr>
          <w:rFonts w:cs="Calibri"/>
          <w:lang w:val="sr-Cyrl-RS"/>
        </w:rPr>
        <w:lastRenderedPageBreak/>
        <w:t>Пре</w:t>
      </w:r>
      <w:r w:rsidR="007F6485">
        <w:rPr>
          <w:rFonts w:cs="Calibri"/>
          <w:lang w:val="sr-Cyrl-RS"/>
        </w:rPr>
        <w:t>ма Закону</w:t>
      </w:r>
      <w:r w:rsidR="00744979">
        <w:rPr>
          <w:rFonts w:cs="Calibri"/>
          <w:lang w:val="sr-Cyrl-RS"/>
        </w:rPr>
        <w:t>,</w:t>
      </w:r>
      <w:r w:rsidRPr="00F103D9">
        <w:rPr>
          <w:rFonts w:cs="Calibri"/>
          <w:lang w:val="sr-Cyrl-RS"/>
        </w:rPr>
        <w:t xml:space="preserve"> друштвено предузетништво је дефинисано као организована дјелатност која се заснива на тржишним принципима, а ради испуњавања друштвених циљева, односно стварања могућности за рјешавање социјалних, здравствених, културних, економских, еколошких или других друштвених проблема појединих група грађана,</w:t>
      </w:r>
      <w:r w:rsidR="00744979">
        <w:rPr>
          <w:rFonts w:cs="Calibri"/>
          <w:lang w:val="sr-Cyrl-RS"/>
        </w:rPr>
        <w:t xml:space="preserve"> </w:t>
      </w:r>
      <w:r w:rsidRPr="00F103D9">
        <w:rPr>
          <w:rFonts w:cs="Calibri"/>
          <w:lang w:val="sr-Cyrl-RS"/>
        </w:rPr>
        <w:t>уже или шире заједнице, као и спречавање настајања и отклањање посљедица друштвене искључености и јачање друштвене солидарности и кохезије. Друштвени циљ је усмјерен на испуњавање друштвених  интереса уже и шире друштвене заједнице.</w:t>
      </w:r>
      <w:r w:rsidR="00416611">
        <w:rPr>
          <w:rFonts w:cs="Calibri"/>
          <w:lang w:val="sr-Latn-BA"/>
        </w:rPr>
        <w:t xml:space="preserve"> </w:t>
      </w:r>
      <w:r w:rsidRPr="00F103D9">
        <w:rPr>
          <w:rFonts w:cs="Calibri"/>
          <w:lang w:val="sr-Cyrl-RS"/>
        </w:rPr>
        <w:t>Друштвену мисију друштвено предузеће остварује на један од сљедећих начина:</w:t>
      </w:r>
    </w:p>
    <w:p w14:paraId="1AF80453" w14:textId="77777777" w:rsidR="00C77C40" w:rsidRPr="00F103D9" w:rsidRDefault="00C77C40" w:rsidP="003E09E7">
      <w:pPr>
        <w:pStyle w:val="ListParagraph"/>
        <w:numPr>
          <w:ilvl w:val="0"/>
          <w:numId w:val="6"/>
        </w:numPr>
        <w:spacing w:after="120"/>
        <w:jc w:val="both"/>
        <w:rPr>
          <w:rFonts w:cs="Calibri"/>
          <w:lang w:val="sr-Cyrl-RS"/>
        </w:rPr>
      </w:pPr>
      <w:r w:rsidRPr="00A42CC7">
        <w:rPr>
          <w:rFonts w:cs="Calibri"/>
          <w:lang w:val="sr-Cyrl-RS"/>
        </w:rPr>
        <w:t>запошљавањем категорија лица која се теже запошљавају</w:t>
      </w:r>
      <w:r w:rsidRPr="00F103D9">
        <w:rPr>
          <w:rFonts w:cs="Calibri"/>
          <w:lang w:val="sr-Cyrl-RS"/>
        </w:rPr>
        <w:t xml:space="preserve"> док им траје наведени статус (лица која су незапослена преко три године, лица старија од 50 година, дјеца погинулих бораца, лица са инвалидитетом, ратни војни инвалиди и демобилисани борци, цивилне жртве рата, лица која су била жртве у кривичним поступцима, припадници националних мањина, труднице и самохрани родитељи, лица са друштвено неприхватљивим понашањем, жртве злоупотребе психоактивних супстанци, жртве насиља у породици, жртве трговине људима и лица у стању социјалне потребе због сиромаштва, претрпљене елементарне непогоде, ратног страдања, избјеглиштва, миграције, репатријације, смрти једног или више чланова породице, дуготрајног лијечења, издржавања казне, отпуста из установа или других непредвидљивих околности),</w:t>
      </w:r>
    </w:p>
    <w:p w14:paraId="37CA9E39" w14:textId="77777777" w:rsidR="00C77C40" w:rsidRPr="00F103D9" w:rsidRDefault="00C77C40" w:rsidP="003E09E7">
      <w:pPr>
        <w:pStyle w:val="ListParagraph"/>
        <w:numPr>
          <w:ilvl w:val="0"/>
          <w:numId w:val="6"/>
        </w:numPr>
        <w:spacing w:after="120"/>
        <w:jc w:val="both"/>
        <w:rPr>
          <w:rFonts w:cs="Calibri"/>
          <w:lang w:val="sr-Cyrl-RS"/>
        </w:rPr>
      </w:pPr>
      <w:r w:rsidRPr="00F103D9">
        <w:rPr>
          <w:rFonts w:cs="Calibri"/>
          <w:lang w:val="sr-Cyrl-RS"/>
        </w:rPr>
        <w:t>обављањем послова у било којој дјелатности којом се остварују друштвени циљеви и</w:t>
      </w:r>
    </w:p>
    <w:p w14:paraId="7324C1C7" w14:textId="77777777" w:rsidR="00726DF6" w:rsidRPr="00744979" w:rsidRDefault="00C77C40" w:rsidP="003E09E7">
      <w:pPr>
        <w:pStyle w:val="ListParagraph"/>
        <w:numPr>
          <w:ilvl w:val="0"/>
          <w:numId w:val="6"/>
        </w:numPr>
        <w:spacing w:after="120"/>
        <w:jc w:val="both"/>
        <w:rPr>
          <w:rFonts w:cs="Calibri"/>
          <w:lang w:val="sr-Cyrl-RS"/>
        </w:rPr>
      </w:pPr>
      <w:r w:rsidRPr="00F103D9">
        <w:rPr>
          <w:rFonts w:cs="Calibri"/>
          <w:lang w:val="sr-Cyrl-RS"/>
        </w:rPr>
        <w:t xml:space="preserve">финансирањем пројеката правних лица којим се остварују друштвени циљеви. </w:t>
      </w:r>
    </w:p>
    <w:p w14:paraId="642ADDA9" w14:textId="77777777" w:rsidR="00726DF6" w:rsidRDefault="00303F4C" w:rsidP="003E09E7">
      <w:pPr>
        <w:spacing w:after="120"/>
        <w:ind w:firstLine="720"/>
        <w:jc w:val="both"/>
        <w:rPr>
          <w:rFonts w:cs="Calibri"/>
          <w:lang w:val="sr-Cyrl-RS"/>
        </w:rPr>
      </w:pPr>
      <w:r w:rsidRPr="00F103D9">
        <w:rPr>
          <w:rFonts w:cs="Calibri"/>
          <w:lang w:val="sr-Cyrl-RS"/>
        </w:rPr>
        <w:t xml:space="preserve">Статус друштвеног предузећа стиче се на основу захтјева који се подноси Министарству привреде и предузетништва Републике Српске. </w:t>
      </w:r>
    </w:p>
    <w:p w14:paraId="5B868BA9" w14:textId="77777777" w:rsidR="00726DF6" w:rsidRDefault="00303F4C" w:rsidP="003E09E7">
      <w:pPr>
        <w:spacing w:after="120"/>
        <w:ind w:firstLine="720"/>
        <w:jc w:val="both"/>
        <w:rPr>
          <w:rFonts w:cs="Calibri"/>
          <w:lang w:val="sr-Cyrl-RS"/>
        </w:rPr>
      </w:pPr>
      <w:r w:rsidRPr="00F103D9">
        <w:rPr>
          <w:rFonts w:cs="Calibri"/>
          <w:lang w:val="sr-Cyrl-RS"/>
        </w:rPr>
        <w:t xml:space="preserve">Услови за стицање статуса друштвеног предузећа су: да је </w:t>
      </w:r>
      <w:r w:rsidR="00744979">
        <w:rPr>
          <w:rFonts w:cs="Calibri"/>
          <w:lang w:val="sr-Cyrl-RS"/>
        </w:rPr>
        <w:t xml:space="preserve">предузеће </w:t>
      </w:r>
      <w:r w:rsidRPr="00F103D9">
        <w:rPr>
          <w:rFonts w:cs="Calibri"/>
          <w:lang w:val="sr-Cyrl-RS"/>
        </w:rPr>
        <w:t>регистровано као правно лице, да има сједиште на територији Републике Српске, да у односу на укупан број запослених у радном односу има најмање 30% лица која припадају категорији лица која се теже запошљавају, да је основано с циљем остваривања друштвене мисије, да се пословање заснива на ограничењу у расподјели остварене добити, да запослени учествују приликом разматрања одлука за чије је доношење потребно прибављање њиховог мишљења у складу са овим Законом и да је јасно изражена друштвена мисија.</w:t>
      </w:r>
    </w:p>
    <w:p w14:paraId="53A8C87B" w14:textId="77777777" w:rsidR="00A42CC7" w:rsidRPr="00F103D9" w:rsidRDefault="00303F4C" w:rsidP="00A42CC7">
      <w:pPr>
        <w:spacing w:after="120"/>
        <w:ind w:firstLine="720"/>
        <w:jc w:val="both"/>
        <w:rPr>
          <w:rFonts w:cs="Calibri"/>
          <w:lang w:val="sr-Cyrl-RS"/>
        </w:rPr>
      </w:pPr>
      <w:r w:rsidRPr="00F103D9">
        <w:rPr>
          <w:rFonts w:cs="Calibri"/>
          <w:lang w:val="sr-Cyrl-RS"/>
        </w:rPr>
        <w:t>Уколико се у спроведеном поступку утврди да подносилац захтјева испуњава наведене услове, министар доноси рјешење о стицању статуса друштвеног предузећа. Министарство води Регистар друштвених предузећа, који садржи документе и податке којима се доказује испуњеност услова за стицање статуса друштвеног предузећа, као и свака накнадна промјена докумената и података.</w:t>
      </w:r>
    </w:p>
    <w:p w14:paraId="0D1FFAB7" w14:textId="7610CF0C" w:rsidR="00226CBE" w:rsidRDefault="00303F4C" w:rsidP="00416611">
      <w:pPr>
        <w:spacing w:after="120"/>
        <w:ind w:firstLine="720"/>
        <w:jc w:val="both"/>
        <w:rPr>
          <w:rFonts w:cs="Calibri"/>
          <w:lang w:val="sr-Cyrl-RS"/>
        </w:rPr>
      </w:pPr>
      <w:r w:rsidRPr="00F103D9">
        <w:rPr>
          <w:rFonts w:cs="Calibri"/>
          <w:lang w:val="sr-Cyrl-RS"/>
        </w:rPr>
        <w:t xml:space="preserve">У Републици Српској тренутно послује 6 субјеката </w:t>
      </w:r>
      <w:r w:rsidR="00A42CC7">
        <w:rPr>
          <w:rFonts w:cs="Calibri"/>
          <w:lang w:val="sr-Cyrl-RS"/>
        </w:rPr>
        <w:t>која су стекла статус друштвеног предузећа</w:t>
      </w:r>
      <w:r w:rsidRPr="00F103D9">
        <w:rPr>
          <w:rFonts w:cs="Calibri"/>
          <w:lang w:val="sr-Cyrl-RS"/>
        </w:rPr>
        <w:t xml:space="preserve">. </w:t>
      </w:r>
      <w:r w:rsidR="00A42CC7">
        <w:rPr>
          <w:rFonts w:cs="Calibri"/>
          <w:lang w:val="sr-Cyrl-RS"/>
        </w:rPr>
        <w:t>Највећи број</w:t>
      </w:r>
      <w:r w:rsidRPr="00F103D9">
        <w:rPr>
          <w:rFonts w:cs="Calibri"/>
          <w:lang w:val="sr-Cyrl-RS"/>
        </w:rPr>
        <w:t xml:space="preserve"> друштвених предузећа налази се у Бијељини (3), док по једно друштвено предузеће послује у Бањој Луци, Братунцу и Рудом.</w:t>
      </w:r>
    </w:p>
    <w:p w14:paraId="7DE3EB67" w14:textId="2BD5C067" w:rsidR="002A5E2B" w:rsidRDefault="002A5E2B" w:rsidP="00416611">
      <w:pPr>
        <w:spacing w:after="120"/>
        <w:ind w:firstLine="720"/>
        <w:jc w:val="both"/>
        <w:rPr>
          <w:rFonts w:cs="Calibri"/>
          <w:lang w:val="sr-Cyrl-RS"/>
        </w:rPr>
      </w:pPr>
    </w:p>
    <w:p w14:paraId="4242E764" w14:textId="3A7BCE79" w:rsidR="002A5E2B" w:rsidRDefault="002A5E2B" w:rsidP="00416611">
      <w:pPr>
        <w:spacing w:after="120"/>
        <w:ind w:firstLine="720"/>
        <w:jc w:val="both"/>
        <w:rPr>
          <w:rFonts w:cs="Calibri"/>
          <w:lang w:val="sr-Cyrl-RS"/>
        </w:rPr>
      </w:pPr>
    </w:p>
    <w:p w14:paraId="3AACCA01" w14:textId="29395BA8" w:rsidR="002A5E2B" w:rsidRDefault="002A5E2B" w:rsidP="00416611">
      <w:pPr>
        <w:spacing w:after="120"/>
        <w:ind w:firstLine="720"/>
        <w:jc w:val="both"/>
        <w:rPr>
          <w:rFonts w:cs="Calibri"/>
          <w:lang w:val="sr-Cyrl-RS"/>
        </w:rPr>
      </w:pPr>
    </w:p>
    <w:p w14:paraId="187DF44E" w14:textId="77777777" w:rsidR="002A5E2B" w:rsidRPr="00F103D9" w:rsidRDefault="002A5E2B" w:rsidP="00416611">
      <w:pPr>
        <w:spacing w:after="120"/>
        <w:ind w:firstLine="720"/>
        <w:jc w:val="both"/>
        <w:rPr>
          <w:rFonts w:cs="Calibri"/>
          <w:lang w:val="sr-Cyrl-RS"/>
        </w:rPr>
      </w:pPr>
    </w:p>
    <w:p w14:paraId="1EE204C4" w14:textId="77777777" w:rsidR="00303F4C" w:rsidRPr="00416611" w:rsidRDefault="006E4549" w:rsidP="00086F63">
      <w:pPr>
        <w:spacing w:after="0" w:line="360" w:lineRule="auto"/>
        <w:jc w:val="center"/>
        <w:rPr>
          <w:rFonts w:cs="Calibri"/>
          <w:b/>
          <w:i/>
          <w:lang w:val="sr-Cyrl-RS"/>
        </w:rPr>
      </w:pPr>
      <w:r w:rsidRPr="00C841AA">
        <w:rPr>
          <w:rFonts w:cs="Calibri"/>
          <w:b/>
          <w:i/>
          <w:lang w:val="sr-Cyrl-RS"/>
        </w:rPr>
        <w:t>Графикон 1</w:t>
      </w:r>
      <w:r w:rsidR="00AB28E6">
        <w:rPr>
          <w:rFonts w:cs="Calibri"/>
          <w:b/>
          <w:i/>
          <w:lang w:val="sr-Cyrl-RS"/>
        </w:rPr>
        <w:t>:</w:t>
      </w:r>
      <w:r w:rsidR="00AB28E6" w:rsidRPr="00AB28E6">
        <w:t xml:space="preserve"> </w:t>
      </w:r>
      <w:r w:rsidR="00AB28E6" w:rsidRPr="00AB28E6">
        <w:rPr>
          <w:rFonts w:cs="Calibri"/>
          <w:b/>
          <w:i/>
          <w:lang w:val="sr-Cyrl-RS"/>
        </w:rPr>
        <w:t>Друштвена пре</w:t>
      </w:r>
      <w:r w:rsidR="00AB28E6">
        <w:rPr>
          <w:rFonts w:cs="Calibri"/>
          <w:b/>
          <w:i/>
          <w:lang w:val="sr-Cyrl-RS"/>
        </w:rPr>
        <w:t>дузећа према сједишту</w:t>
      </w:r>
    </w:p>
    <w:p w14:paraId="5FDD9537" w14:textId="77777777" w:rsidR="006E4549" w:rsidRDefault="008E0592" w:rsidP="00207DD2">
      <w:pPr>
        <w:spacing w:after="0" w:line="240" w:lineRule="auto"/>
        <w:jc w:val="center"/>
        <w:rPr>
          <w:rFonts w:ascii="Times New Roman" w:hAnsi="Times New Roman"/>
          <w:sz w:val="24"/>
          <w:szCs w:val="24"/>
          <w:lang w:val="sr-Cyrl-RS"/>
        </w:rPr>
      </w:pPr>
      <w:r>
        <w:rPr>
          <w:rFonts w:ascii="Times New Roman" w:hAnsi="Times New Roman"/>
          <w:noProof/>
          <w:sz w:val="24"/>
          <w:szCs w:val="24"/>
        </w:rPr>
        <w:lastRenderedPageBreak/>
        <w:drawing>
          <wp:inline distT="0" distB="0" distL="0" distR="0" wp14:anchorId="1B838DD7" wp14:editId="20E52389">
            <wp:extent cx="3324052" cy="186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9782" cy="1875735"/>
                    </a:xfrm>
                    <a:prstGeom prst="rect">
                      <a:avLst/>
                    </a:prstGeom>
                    <a:noFill/>
                  </pic:spPr>
                </pic:pic>
              </a:graphicData>
            </a:graphic>
          </wp:inline>
        </w:drawing>
      </w:r>
    </w:p>
    <w:p w14:paraId="0966B291" w14:textId="77777777" w:rsidR="00B06C35" w:rsidRDefault="00B06C35" w:rsidP="00B06C35">
      <w:pPr>
        <w:spacing w:after="0"/>
        <w:ind w:firstLine="720"/>
        <w:jc w:val="both"/>
        <w:rPr>
          <w:rFonts w:cs="Calibri"/>
          <w:lang w:val="sr-Cyrl-RS"/>
        </w:rPr>
      </w:pPr>
    </w:p>
    <w:p w14:paraId="52B239CB" w14:textId="0B1395CE" w:rsidR="006E4549" w:rsidRPr="00086F63" w:rsidRDefault="008438CB" w:rsidP="00086F63">
      <w:pPr>
        <w:spacing w:after="120"/>
        <w:ind w:firstLine="720"/>
        <w:jc w:val="both"/>
        <w:rPr>
          <w:rFonts w:cs="Calibri"/>
          <w:lang w:val="sr-Cyrl-RS"/>
        </w:rPr>
      </w:pPr>
      <w:r w:rsidRPr="00AB28E6">
        <w:rPr>
          <w:rFonts w:cs="Calibri"/>
          <w:lang w:val="sr-Cyrl-RS"/>
        </w:rPr>
        <w:t>Када је ријеч о облику организовања</w:t>
      </w:r>
      <w:r w:rsidR="006E4549" w:rsidRPr="00AB28E6">
        <w:rPr>
          <w:rFonts w:cs="Calibri"/>
          <w:lang w:val="sr-Cyrl-RS"/>
        </w:rPr>
        <w:t>, од укупно 6 друштвених предузећа 3 их је регистровано као друштвa са ограниченом оговорношћу, а преосталих 3 као задруге.</w:t>
      </w:r>
    </w:p>
    <w:p w14:paraId="1A600048" w14:textId="77777777" w:rsidR="006E4549" w:rsidRPr="00C841AA" w:rsidRDefault="008438CB" w:rsidP="006E4549">
      <w:pPr>
        <w:spacing w:line="240" w:lineRule="auto"/>
        <w:jc w:val="center"/>
        <w:rPr>
          <w:rFonts w:cs="Calibri"/>
          <w:b/>
          <w:i/>
          <w:lang w:val="sr-Cyrl-RS"/>
        </w:rPr>
      </w:pPr>
      <w:r>
        <w:rPr>
          <w:rFonts w:cs="Calibri"/>
          <w:b/>
          <w:i/>
          <w:lang w:val="sr-Cyrl-RS"/>
        </w:rPr>
        <w:t>Графикон 2: Друштвена</w:t>
      </w:r>
      <w:r w:rsidR="006E4549" w:rsidRPr="00C841AA">
        <w:rPr>
          <w:rFonts w:cs="Calibri"/>
          <w:b/>
          <w:i/>
          <w:lang w:val="sr-Cyrl-RS"/>
        </w:rPr>
        <w:t xml:space="preserve"> п</w:t>
      </w:r>
      <w:r w:rsidR="00A42CC7">
        <w:rPr>
          <w:rFonts w:cs="Calibri"/>
          <w:b/>
          <w:i/>
          <w:lang w:val="sr-Cyrl-RS"/>
        </w:rPr>
        <w:t>редузећа према облику организовања</w:t>
      </w:r>
    </w:p>
    <w:p w14:paraId="6FF79455" w14:textId="77777777" w:rsidR="006E4549" w:rsidRDefault="006E4549" w:rsidP="006E4549">
      <w:pPr>
        <w:spacing w:after="0" w:line="240" w:lineRule="auto"/>
        <w:jc w:val="center"/>
        <w:rPr>
          <w:rFonts w:ascii="Times New Roman" w:hAnsi="Times New Roman"/>
          <w:sz w:val="24"/>
          <w:szCs w:val="24"/>
          <w:lang w:val="sr-Cyrl-RS"/>
        </w:rPr>
      </w:pPr>
      <w:r>
        <w:rPr>
          <w:rFonts w:ascii="Times New Roman" w:hAnsi="Times New Roman"/>
          <w:noProof/>
          <w:sz w:val="24"/>
          <w:szCs w:val="24"/>
        </w:rPr>
        <w:drawing>
          <wp:inline distT="0" distB="0" distL="0" distR="0" wp14:anchorId="1190FB9D" wp14:editId="02117C66">
            <wp:extent cx="3363949" cy="1820264"/>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3949" cy="1820264"/>
                    </a:xfrm>
                    <a:prstGeom prst="rect">
                      <a:avLst/>
                    </a:prstGeom>
                    <a:noFill/>
                  </pic:spPr>
                </pic:pic>
              </a:graphicData>
            </a:graphic>
          </wp:inline>
        </w:drawing>
      </w:r>
    </w:p>
    <w:p w14:paraId="08027A57" w14:textId="77777777" w:rsidR="006E4549" w:rsidRDefault="006E4549" w:rsidP="006E4549">
      <w:pPr>
        <w:spacing w:after="0" w:line="240" w:lineRule="auto"/>
        <w:jc w:val="center"/>
        <w:rPr>
          <w:rFonts w:ascii="Times New Roman" w:hAnsi="Times New Roman"/>
          <w:sz w:val="24"/>
          <w:szCs w:val="24"/>
          <w:lang w:val="sr-Cyrl-RS"/>
        </w:rPr>
      </w:pPr>
    </w:p>
    <w:p w14:paraId="621C2003" w14:textId="5E0DBB42" w:rsidR="00303F4C" w:rsidRPr="00C841AA" w:rsidRDefault="006E4549" w:rsidP="003E09E7">
      <w:pPr>
        <w:spacing w:after="120"/>
        <w:ind w:firstLine="720"/>
        <w:jc w:val="both"/>
        <w:rPr>
          <w:rFonts w:cs="Calibri"/>
          <w:lang w:val="sr-Cyrl-RS"/>
        </w:rPr>
      </w:pPr>
      <w:r w:rsidRPr="00C841AA">
        <w:rPr>
          <w:rFonts w:cs="Calibri"/>
          <w:lang w:val="sr-Cyrl-RS"/>
        </w:rPr>
        <w:t>Према дјелатности друштвених предузећа, најдоминантнија је пољопривредна дј</w:t>
      </w:r>
      <w:r w:rsidR="00744979">
        <w:rPr>
          <w:rFonts w:cs="Calibri"/>
          <w:lang w:val="sr-Cyrl-RS"/>
        </w:rPr>
        <w:t>елатност у којој послуј</w:t>
      </w:r>
      <w:r w:rsidR="0028364B">
        <w:rPr>
          <w:rFonts w:cs="Calibri"/>
          <w:lang w:val="sr-Cyrl-BA"/>
        </w:rPr>
        <w:t>у</w:t>
      </w:r>
      <w:r w:rsidR="00E71578" w:rsidRPr="00616BAB">
        <w:rPr>
          <w:rFonts w:cs="Calibri"/>
          <w:lang w:val="sr-Cyrl-RS"/>
        </w:rPr>
        <w:t xml:space="preserve"> </w:t>
      </w:r>
      <w:r w:rsidR="00744979">
        <w:rPr>
          <w:rFonts w:cs="Calibri"/>
          <w:lang w:val="sr-Cyrl-RS"/>
        </w:rPr>
        <w:t xml:space="preserve"> укупно </w:t>
      </w:r>
      <w:r w:rsidR="00E71578" w:rsidRPr="00616BAB">
        <w:rPr>
          <w:rFonts w:cs="Calibri"/>
          <w:lang w:val="sr-Cyrl-RS"/>
        </w:rPr>
        <w:t>3</w:t>
      </w:r>
      <w:r w:rsidR="00744979">
        <w:rPr>
          <w:rFonts w:cs="Calibri"/>
          <w:lang w:val="sr-Cyrl-RS"/>
        </w:rPr>
        <w:t xml:space="preserve"> субјеката, док</w:t>
      </w:r>
      <w:r w:rsidRPr="00C841AA">
        <w:rPr>
          <w:rFonts w:cs="Calibri"/>
          <w:lang w:val="sr-Cyrl-RS"/>
        </w:rPr>
        <w:t xml:space="preserve">  2 </w:t>
      </w:r>
      <w:r w:rsidR="00744979">
        <w:rPr>
          <w:rFonts w:cs="Calibri"/>
          <w:lang w:val="sr-Cyrl-RS"/>
        </w:rPr>
        <w:t xml:space="preserve">друштвена предузећа послују у </w:t>
      </w:r>
      <w:r w:rsidR="0028364B">
        <w:rPr>
          <w:rFonts w:cs="Calibri"/>
          <w:lang w:val="sr-Cyrl-RS"/>
        </w:rPr>
        <w:t>услужној дјелатности</w:t>
      </w:r>
      <w:r w:rsidR="0028364B">
        <w:rPr>
          <w:rFonts w:cs="Calibri"/>
          <w:lang w:val="sr-Cyrl-BA"/>
        </w:rPr>
        <w:t xml:space="preserve"> и</w:t>
      </w:r>
      <w:r w:rsidR="00E71578" w:rsidRPr="00616BAB">
        <w:rPr>
          <w:rFonts w:cs="Calibri"/>
          <w:lang w:val="sr-Cyrl-RS"/>
        </w:rPr>
        <w:t xml:space="preserve"> 2 </w:t>
      </w:r>
      <w:r w:rsidR="0028364B">
        <w:rPr>
          <w:rFonts w:cs="Calibri"/>
          <w:lang w:val="sr-Cyrl-BA"/>
        </w:rPr>
        <w:t>у</w:t>
      </w:r>
      <w:r w:rsidR="00E71578" w:rsidRPr="00616BAB">
        <w:rPr>
          <w:rFonts w:cs="Calibri"/>
          <w:lang w:val="sr-Cyrl-RS"/>
        </w:rPr>
        <w:t xml:space="preserve"> </w:t>
      </w:r>
      <w:r w:rsidR="00744979">
        <w:rPr>
          <w:rFonts w:cs="Calibri"/>
          <w:lang w:val="sr-Cyrl-RS"/>
        </w:rPr>
        <w:t>трговини</w:t>
      </w:r>
      <w:r w:rsidR="0028364B">
        <w:rPr>
          <w:rFonts w:cs="Calibri"/>
          <w:lang w:val="sr-Cyrl-RS"/>
        </w:rPr>
        <w:t>.</w:t>
      </w:r>
    </w:p>
    <w:p w14:paraId="6C050D12" w14:textId="77777777" w:rsidR="00303F4C" w:rsidRPr="00C841AA" w:rsidRDefault="008438CB" w:rsidP="006E4549">
      <w:pPr>
        <w:spacing w:line="240" w:lineRule="auto"/>
        <w:jc w:val="center"/>
        <w:rPr>
          <w:rFonts w:cs="Calibri"/>
          <w:b/>
          <w:i/>
          <w:lang w:val="sr-Cyrl-RS"/>
        </w:rPr>
      </w:pPr>
      <w:r>
        <w:rPr>
          <w:rFonts w:cs="Calibri"/>
          <w:b/>
          <w:i/>
          <w:lang w:val="sr-Cyrl-RS"/>
        </w:rPr>
        <w:t xml:space="preserve">Графикон 3: Друштвена </w:t>
      </w:r>
      <w:r w:rsidR="006E4549" w:rsidRPr="00C841AA">
        <w:rPr>
          <w:rFonts w:cs="Calibri"/>
          <w:b/>
          <w:i/>
          <w:lang w:val="sr-Cyrl-RS"/>
        </w:rPr>
        <w:t>предузећа према дјелатности</w:t>
      </w:r>
    </w:p>
    <w:p w14:paraId="18D360A8" w14:textId="219A158F" w:rsidR="00303F4C" w:rsidRPr="006E4549" w:rsidRDefault="00303F4C" w:rsidP="006E4549">
      <w:pPr>
        <w:spacing w:after="0" w:line="240" w:lineRule="auto"/>
        <w:jc w:val="center"/>
        <w:rPr>
          <w:rFonts w:ascii="Times New Roman" w:hAnsi="Times New Roman"/>
          <w:b/>
          <w:i/>
          <w:lang w:val="sr-Cyrl-RS"/>
        </w:rPr>
      </w:pPr>
    </w:p>
    <w:p w14:paraId="002FBCEA" w14:textId="45DB1E4E" w:rsidR="00D13E1A" w:rsidRDefault="00CA21A1" w:rsidP="00CA21A1">
      <w:pPr>
        <w:jc w:val="center"/>
        <w:rPr>
          <w:lang w:val="sr-Cyrl-RS"/>
        </w:rPr>
      </w:pPr>
      <w:r>
        <w:rPr>
          <w:noProof/>
        </w:rPr>
        <w:drawing>
          <wp:inline distT="0" distB="0" distL="0" distR="0" wp14:anchorId="0A734689" wp14:editId="4F853F52">
            <wp:extent cx="3621405" cy="1877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1405" cy="1877695"/>
                    </a:xfrm>
                    <a:prstGeom prst="rect">
                      <a:avLst/>
                    </a:prstGeom>
                    <a:noFill/>
                  </pic:spPr>
                </pic:pic>
              </a:graphicData>
            </a:graphic>
          </wp:inline>
        </w:drawing>
      </w:r>
    </w:p>
    <w:p w14:paraId="426F131B" w14:textId="77777777" w:rsidR="001B2E58" w:rsidRPr="00C841AA" w:rsidRDefault="008438CB" w:rsidP="00226CBE">
      <w:pPr>
        <w:spacing w:after="120"/>
        <w:ind w:firstLine="714"/>
        <w:jc w:val="both"/>
        <w:rPr>
          <w:rFonts w:cs="Calibri"/>
          <w:lang w:val="sr-Cyrl-RS"/>
        </w:rPr>
      </w:pPr>
      <w:r>
        <w:rPr>
          <w:rFonts w:cs="Calibri"/>
          <w:lang w:val="sr-Cyrl-RS"/>
        </w:rPr>
        <w:t>Детаљ</w:t>
      </w:r>
      <w:r w:rsidR="00A42CC7">
        <w:rPr>
          <w:rFonts w:cs="Calibri"/>
          <w:lang w:val="sr-Cyrl-RS"/>
        </w:rPr>
        <w:t xml:space="preserve">није информације о </w:t>
      </w:r>
      <w:r>
        <w:rPr>
          <w:rFonts w:cs="Calibri"/>
          <w:lang w:val="sr-Cyrl-RS"/>
        </w:rPr>
        <w:t xml:space="preserve"> друштвеним предузећима </w:t>
      </w:r>
      <w:r w:rsidR="001B2E58" w:rsidRPr="00C841AA">
        <w:rPr>
          <w:rFonts w:cs="Calibri"/>
          <w:lang w:val="sr-Cyrl-RS"/>
        </w:rPr>
        <w:t>дат</w:t>
      </w:r>
      <w:r w:rsidR="00A42CC7">
        <w:rPr>
          <w:rFonts w:cs="Calibri"/>
          <w:lang w:val="sr-Cyrl-RS"/>
        </w:rPr>
        <w:t>е</w:t>
      </w:r>
      <w:r w:rsidR="001B2E58" w:rsidRPr="00C841AA">
        <w:rPr>
          <w:rFonts w:cs="Calibri"/>
          <w:lang w:val="sr-Cyrl-RS"/>
        </w:rPr>
        <w:t xml:space="preserve"> </w:t>
      </w:r>
      <w:r w:rsidR="00A42CC7">
        <w:rPr>
          <w:rFonts w:cs="Calibri"/>
          <w:lang w:val="sr-Cyrl-RS"/>
        </w:rPr>
        <w:t xml:space="preserve">су </w:t>
      </w:r>
      <w:r w:rsidR="002F29BC">
        <w:rPr>
          <w:rFonts w:cs="Calibri"/>
          <w:lang w:val="sr-Cyrl-RS"/>
        </w:rPr>
        <w:t>у наставку</w:t>
      </w:r>
      <w:r w:rsidR="00226CBE">
        <w:rPr>
          <w:rFonts w:cs="Calibri"/>
          <w:lang w:val="sr-Cyrl-RS"/>
        </w:rPr>
        <w:t xml:space="preserve">, укључујући </w:t>
      </w:r>
      <w:r w:rsidR="002F29BC">
        <w:rPr>
          <w:rFonts w:cs="Calibri"/>
          <w:lang w:val="sr-Cyrl-RS"/>
        </w:rPr>
        <w:t>њихове циљеве оснивања, области дјеловања, као и п</w:t>
      </w:r>
      <w:r w:rsidR="00F64A4C">
        <w:rPr>
          <w:rFonts w:cs="Calibri"/>
          <w:lang w:val="sr-Cyrl-RS"/>
        </w:rPr>
        <w:t>римјере добре праксе који илист</w:t>
      </w:r>
      <w:r w:rsidR="002F29BC">
        <w:rPr>
          <w:rFonts w:cs="Calibri"/>
          <w:lang w:val="sr-Cyrl-RS"/>
        </w:rPr>
        <w:t>р</w:t>
      </w:r>
      <w:r w:rsidR="00F64A4C">
        <w:rPr>
          <w:rFonts w:cs="Calibri"/>
          <w:lang w:val="sr-Cyrl-RS"/>
        </w:rPr>
        <w:t>у</w:t>
      </w:r>
      <w:r w:rsidR="002F29BC">
        <w:rPr>
          <w:rFonts w:cs="Calibri"/>
          <w:lang w:val="sr-Cyrl-RS"/>
        </w:rPr>
        <w:t>ју њихов утицај на локлану заједницу.</w:t>
      </w:r>
    </w:p>
    <w:p w14:paraId="3A3CD232" w14:textId="77777777" w:rsidR="00303F4C" w:rsidRPr="00C841AA" w:rsidRDefault="001B2E58" w:rsidP="003E09E7">
      <w:pPr>
        <w:spacing w:after="120"/>
        <w:ind w:firstLine="714"/>
        <w:jc w:val="both"/>
        <w:rPr>
          <w:rFonts w:cs="Calibri"/>
          <w:lang w:val="sr-Cyrl-RS"/>
        </w:rPr>
      </w:pPr>
      <w:r w:rsidRPr="00C841AA">
        <w:rPr>
          <w:rFonts w:cs="Calibri"/>
          <w:lang w:val="sr-Cyrl-RS"/>
        </w:rPr>
        <w:t xml:space="preserve">„Хуманитас социјално предузетништво" д.о.о. </w:t>
      </w:r>
      <w:r w:rsidR="00A42CC7">
        <w:rPr>
          <w:rFonts w:cs="Calibri"/>
          <w:lang w:val="sr-Cyrl-RS"/>
        </w:rPr>
        <w:t xml:space="preserve">Бања Лука </w:t>
      </w:r>
      <w:r w:rsidRPr="00C841AA">
        <w:rPr>
          <w:rFonts w:cs="Calibri"/>
          <w:lang w:val="sr-Cyrl-RS"/>
        </w:rPr>
        <w:t>је прво предузеће у Републици Српској ко</w:t>
      </w:r>
      <w:r w:rsidR="00A42CC7">
        <w:rPr>
          <w:rFonts w:cs="Calibri"/>
          <w:lang w:val="sr-Cyrl-RS"/>
        </w:rPr>
        <w:t>је је добило статус друштвеног</w:t>
      </w:r>
      <w:r w:rsidRPr="00C841AA">
        <w:rPr>
          <w:rFonts w:cs="Calibri"/>
          <w:lang w:val="sr-Cyrl-RS"/>
        </w:rPr>
        <w:t xml:space="preserve">. За циљ има побољшање квалитета живота грађана </w:t>
      </w:r>
      <w:r w:rsidRPr="00C841AA">
        <w:rPr>
          <w:rFonts w:cs="Calibri"/>
          <w:lang w:val="sr-Cyrl-RS"/>
        </w:rPr>
        <w:lastRenderedPageBreak/>
        <w:t>дјелујући кроз хуманитарни рад. Предузеће се бави трговином на мало половном робом у специјализованим продавницама.</w:t>
      </w:r>
    </w:p>
    <w:p w14:paraId="4A5892CB" w14:textId="77777777" w:rsidR="00303F4C" w:rsidRPr="000842D3" w:rsidRDefault="001B2E58" w:rsidP="003E09E7">
      <w:pPr>
        <w:spacing w:after="120"/>
        <w:ind w:firstLine="720"/>
        <w:jc w:val="both"/>
        <w:rPr>
          <w:rFonts w:cs="Calibri"/>
          <w:lang w:val="sr-Cyrl-BA"/>
        </w:rPr>
      </w:pPr>
      <w:r w:rsidRPr="00C841AA">
        <w:rPr>
          <w:rFonts w:cs="Calibri"/>
          <w:lang w:val="sr-Cyrl-RS"/>
        </w:rPr>
        <w:t>Општа пољ</w:t>
      </w:r>
      <w:r w:rsidR="000842D3">
        <w:rPr>
          <w:rFonts w:cs="Calibri"/>
          <w:lang w:val="sr-Latn-BA"/>
        </w:rPr>
        <w:t>o</w:t>
      </w:r>
      <w:r w:rsidRPr="00C841AA">
        <w:rPr>
          <w:rFonts w:cs="Calibri"/>
          <w:lang w:val="sr-Cyrl-RS"/>
        </w:rPr>
        <w:t xml:space="preserve">поривредна задруга „ЖЕНА“ са п.о. Братунац бави се производњом, откупом и продајом малина од малих предузећа. У свом раду ангажује жене жртве насиља, жртве рата, жене са дјецом са потешкоћама у развоју, као и жене и младе са села. Задруга је основана 2013. године уз помоћ </w:t>
      </w:r>
      <w:r w:rsidRPr="008438CB">
        <w:rPr>
          <w:rFonts w:cs="Calibri"/>
          <w:i/>
          <w:lang w:val="sr-Cyrl-RS"/>
        </w:rPr>
        <w:t>CARE International</w:t>
      </w:r>
      <w:r w:rsidRPr="00C841AA">
        <w:rPr>
          <w:rFonts w:cs="Calibri"/>
          <w:lang w:val="sr-Cyrl-RS"/>
        </w:rPr>
        <w:t xml:space="preserve"> и општине Братунац. Ово је друго предузеће у Републици Српској које је, након усвајања Закона о друштвеном предузетништву Републике Српске, добило статус друштвеног предузећа.</w:t>
      </w:r>
      <w:r w:rsidR="000842D3">
        <w:rPr>
          <w:rFonts w:cs="Calibri"/>
          <w:lang w:val="sr-Latn-BA"/>
        </w:rPr>
        <w:t xml:space="preserve"> </w:t>
      </w:r>
    </w:p>
    <w:p w14:paraId="43044C4A" w14:textId="77777777" w:rsidR="00E40727" w:rsidRPr="00086F63" w:rsidRDefault="00A10214" w:rsidP="00E40727">
      <w:pPr>
        <w:spacing w:after="120"/>
        <w:ind w:firstLine="720"/>
        <w:jc w:val="both"/>
        <w:rPr>
          <w:rFonts w:cs="Calibri"/>
          <w:lang w:val="sr-Latn-BA"/>
        </w:rPr>
      </w:pPr>
      <w:r w:rsidRPr="00C841AA">
        <w:rPr>
          <w:rFonts w:cs="Calibri"/>
          <w:lang w:val="sr-Cyrl-RS"/>
        </w:rPr>
        <w:t>Бијељинско предузеће за запошљавање инвалида „ПАТРИОТ“ успјешно послује од  2001. године</w:t>
      </w:r>
      <w:r w:rsidR="00E40727">
        <w:rPr>
          <w:rFonts w:cs="Calibri"/>
          <w:lang w:val="sr-Cyrl-RS"/>
        </w:rPr>
        <w:t xml:space="preserve"> и представља један од најзначајнијих примјера друштвеног предузетништва у Републици Српској. Предузеће запошљава лица са 70 одсто и више инвалидитета, пружајући им стабилно запослење и могућност активног учешћа у друштвеном и економском животу. „ПАТРИОТ“ обавља различите дјелатности у сарадњи са Градском управом Гр</w:t>
      </w:r>
      <w:r w:rsidR="00F66582">
        <w:rPr>
          <w:rFonts w:cs="Calibri"/>
          <w:lang w:val="sr-Cyrl-RS"/>
        </w:rPr>
        <w:t>ада Бијељина, укључујући контро</w:t>
      </w:r>
      <w:r w:rsidR="00E40727">
        <w:rPr>
          <w:rFonts w:cs="Calibri"/>
          <w:lang w:val="sr-Cyrl-RS"/>
        </w:rPr>
        <w:t xml:space="preserve">лу наплате паркинга, одређене комуналне услуге, те врши поједине услуге у градској болници. У знак признања за своје залагање и конкретан диопринос за запошљавање особа са инвалидитетом, друштвено предузеће „ПАТРИОТ“ је 2024. године добило посебно признање од Фонда за професионалну рехабилитацију и </w:t>
      </w:r>
      <w:r w:rsidR="00086F63">
        <w:rPr>
          <w:rFonts w:cs="Calibri"/>
          <w:lang w:val="sr-Cyrl-RS"/>
        </w:rPr>
        <w:t xml:space="preserve">запошљавање инвалидних лица </w:t>
      </w:r>
      <w:r w:rsidR="00086F63">
        <w:rPr>
          <w:rFonts w:cs="Calibri"/>
          <w:lang w:val="sr-Cyrl-BA"/>
        </w:rPr>
        <w:t>Републике Српске</w:t>
      </w:r>
      <w:r w:rsidR="00086F63">
        <w:rPr>
          <w:rFonts w:cs="Calibri"/>
          <w:lang w:val="sr-Latn-BA"/>
        </w:rPr>
        <w:t>.</w:t>
      </w:r>
    </w:p>
    <w:p w14:paraId="16EF84DB" w14:textId="77777777" w:rsidR="00A10214" w:rsidRPr="00DA4D72" w:rsidRDefault="00A10214" w:rsidP="003E09E7">
      <w:pPr>
        <w:spacing w:after="120"/>
        <w:ind w:firstLine="720"/>
        <w:jc w:val="both"/>
        <w:rPr>
          <w:rFonts w:cs="Calibri"/>
          <w:lang w:val="sr-Cyrl-RS"/>
        </w:rPr>
      </w:pPr>
      <w:r w:rsidRPr="00C841AA">
        <w:rPr>
          <w:lang w:val="sr-Cyrl-RS"/>
        </w:rPr>
        <w:t>„Женска задруга“ са п.о. Бијељина</w:t>
      </w:r>
      <w:r w:rsidR="00DA4D72">
        <w:rPr>
          <w:lang w:val="sr-Cyrl-RS"/>
        </w:rPr>
        <w:t xml:space="preserve"> </w:t>
      </w:r>
      <w:r w:rsidRPr="00C841AA">
        <w:rPr>
          <w:rFonts w:cs="Calibri"/>
          <w:lang w:val="sr-Cyrl-RS"/>
        </w:rPr>
        <w:t>је основана 2016. године као одговор на високу стопу незапослености жена које имају више од 45 година и као једно од могућих рјешења за њихово економско оснаживање. Нуди услуге чишћења стамбених и пословних простора, одржавање паркинга, одржавање домаћинстава и зелених површина, брига о старима, те услуге кројења и шивења. Њено оснивање је иницирала и материјалну подршку дала фондација „Лара“ која је обезбиједила почетна обртна средства и машине, потребне за рад чланица задруге.</w:t>
      </w:r>
    </w:p>
    <w:p w14:paraId="7DC89474" w14:textId="77777777" w:rsidR="00A10214" w:rsidRPr="00C841AA" w:rsidRDefault="00A10214" w:rsidP="003E09E7">
      <w:pPr>
        <w:spacing w:after="120"/>
        <w:ind w:firstLine="720"/>
        <w:jc w:val="both"/>
        <w:rPr>
          <w:rFonts w:cs="Calibri"/>
          <w:lang w:val="sr-Cyrl-RS"/>
        </w:rPr>
      </w:pPr>
      <w:r w:rsidRPr="00C841AA">
        <w:rPr>
          <w:rFonts w:cs="Calibri"/>
          <w:lang w:val="sr-Cyrl-RS"/>
        </w:rPr>
        <w:t>Предузеће „АГРО-ПЛАН“ из Бијељине основано је у децембру 2017. године од стране Удружења грађана за промоцију образовања Рома „Отахарин“. Бави се узгојем органског воћа и поврћа, а предност при запошљавању имају особе које припадају маргинализованим категоријама друштва (Роми, особе са инвалидитетом, жене жртве насиља и сл.). Основна мисија предузећа „АГРО-ПЛАН“ је да кроз проширење својих капацитета омогући запошљавање што већег броја припадника ромске националности и других рањивих категорија друштва, омогућавајући им да стекну радно искуство и одговарајуће обуке.</w:t>
      </w:r>
    </w:p>
    <w:p w14:paraId="12F4309C" w14:textId="77777777" w:rsidR="00E6389B" w:rsidRDefault="00A10214" w:rsidP="003E09E7">
      <w:pPr>
        <w:spacing w:after="120"/>
        <w:ind w:firstLine="720"/>
        <w:jc w:val="both"/>
        <w:rPr>
          <w:rFonts w:cs="Calibri"/>
          <w:lang w:val="sr-Cyrl-RS"/>
        </w:rPr>
      </w:pPr>
      <w:r w:rsidRPr="00C841AA">
        <w:rPr>
          <w:rFonts w:cs="Calibri"/>
          <w:lang w:val="sr-Cyrl-RS"/>
        </w:rPr>
        <w:t>Са циљем оснаживања незапослених жена у руралним заједницама Центар за одговорну демократију „Луна“ из Рудог основао је 2020. године женску задругу под називом Општа пољопривредна женска задруга „Кретивна визија“ са потпуном одговорношћу Штрпци, Рудо.</w:t>
      </w:r>
      <w:r w:rsidR="00DA4D72">
        <w:rPr>
          <w:rFonts w:cs="Calibri"/>
          <w:lang w:val="sr-Cyrl-RS"/>
        </w:rPr>
        <w:t xml:space="preserve"> </w:t>
      </w:r>
      <w:r w:rsidRPr="00C841AA">
        <w:rPr>
          <w:rFonts w:cs="Calibri"/>
          <w:lang w:val="sr-Cyrl-RS"/>
        </w:rPr>
        <w:t xml:space="preserve">              Задруга је настала у оквиру пројекта „Унапређење развоја социјалне економије кроз јачање НВО у БИХ“ који је финансијски подржала Аустријска развојна агенција у периоду 2018-2020. године. Бави се производњом јагодичастог воћа и поврћа на земљишту које им је уступила Општина Рудо, као и прерадом и производњом слатког и киселог програма са осигураним пласманом.</w:t>
      </w:r>
      <w:r w:rsidR="007C15DB">
        <w:rPr>
          <w:rFonts w:cs="Calibri"/>
          <w:lang w:val="sr-Cyrl-RS"/>
        </w:rPr>
        <w:t xml:space="preserve"> </w:t>
      </w:r>
    </w:p>
    <w:p w14:paraId="3CF99DEC" w14:textId="74422B08" w:rsidR="00604FEA" w:rsidRDefault="00E6389B" w:rsidP="00AB28E6">
      <w:pPr>
        <w:spacing w:after="120"/>
        <w:ind w:firstLine="720"/>
        <w:jc w:val="both"/>
        <w:rPr>
          <w:lang w:val="sr-Cyrl-BA"/>
        </w:rPr>
      </w:pPr>
      <w:r>
        <w:rPr>
          <w:rFonts w:cs="Calibri"/>
          <w:lang w:val="sr-Cyrl-RS"/>
        </w:rPr>
        <w:t xml:space="preserve">Поред регистрованих друштвених предузећа, у Републици Српској </w:t>
      </w:r>
      <w:r w:rsidR="00371D7E">
        <w:rPr>
          <w:rFonts w:cs="Calibri"/>
          <w:lang w:val="sr-Cyrl-RS"/>
        </w:rPr>
        <w:t xml:space="preserve">постоје </w:t>
      </w:r>
      <w:r w:rsidR="00FA3C1B" w:rsidRPr="007C15DB">
        <w:rPr>
          <w:rFonts w:cs="Calibri"/>
          <w:lang w:val="sr-Cyrl-RS"/>
        </w:rPr>
        <w:t>привред</w:t>
      </w:r>
      <w:r w:rsidR="00371D7E">
        <w:rPr>
          <w:rFonts w:cs="Calibri"/>
          <w:lang w:val="sr-Cyrl-RS"/>
        </w:rPr>
        <w:t>ни субјек</w:t>
      </w:r>
      <w:r w:rsidR="00FA3C1B" w:rsidRPr="007C15DB">
        <w:rPr>
          <w:rFonts w:cs="Calibri"/>
          <w:lang w:val="sr-Cyrl-RS"/>
        </w:rPr>
        <w:t>т</w:t>
      </w:r>
      <w:r w:rsidR="00371D7E">
        <w:rPr>
          <w:rFonts w:cs="Calibri"/>
          <w:lang w:val="sr-Cyrl-RS"/>
        </w:rPr>
        <w:t>и</w:t>
      </w:r>
      <w:r w:rsidR="00FA3C1B" w:rsidRPr="007C15DB">
        <w:rPr>
          <w:rFonts w:cs="Calibri"/>
          <w:lang w:val="sr-Cyrl-RS"/>
        </w:rPr>
        <w:t xml:space="preserve"> који немају статус друштвеног предузећа, али послују у </w:t>
      </w:r>
      <w:r w:rsidR="0028364B" w:rsidRPr="0028364B">
        <w:rPr>
          <w:rFonts w:cs="Calibri"/>
          <w:lang w:val="sr-Cyrl-RS"/>
        </w:rPr>
        <w:t>складу са остваривањем друштвене мисије</w:t>
      </w:r>
      <w:r w:rsidR="0028364B">
        <w:rPr>
          <w:rFonts w:cs="Calibri"/>
          <w:lang w:val="sr-Cyrl-RS"/>
        </w:rPr>
        <w:t>,</w:t>
      </w:r>
      <w:r w:rsidR="0028364B" w:rsidRPr="0028364B">
        <w:rPr>
          <w:rFonts w:cs="Calibri"/>
          <w:lang w:val="sr-Cyrl-RS"/>
        </w:rPr>
        <w:t xml:space="preserve"> односно у складу са циљевима</w:t>
      </w:r>
      <w:r w:rsidR="0028364B" w:rsidRPr="0028364B" w:rsidDel="0028364B">
        <w:rPr>
          <w:rFonts w:cs="Calibri"/>
          <w:lang w:val="sr-Cyrl-RS"/>
        </w:rPr>
        <w:t xml:space="preserve"> </w:t>
      </w:r>
      <w:r w:rsidR="00FA3C1B" w:rsidRPr="007C15DB">
        <w:rPr>
          <w:rFonts w:cs="Calibri"/>
          <w:lang w:val="sr-Cyrl-RS"/>
        </w:rPr>
        <w:t>друштвеног предузетништва</w:t>
      </w:r>
      <w:r w:rsidR="00AB28E6">
        <w:rPr>
          <w:rFonts w:cs="Calibri"/>
          <w:lang w:val="sr-Cyrl-RS"/>
        </w:rPr>
        <w:t xml:space="preserve">, као што су: </w:t>
      </w:r>
      <w:r w:rsidR="007C15DB" w:rsidRPr="00616BAB">
        <w:rPr>
          <w:lang w:val="sr-Cyrl-RS"/>
        </w:rPr>
        <w:t>„Центар за професионалну рехабилитацију и запошљавање инвалида“ а.д. Бања Лука</w:t>
      </w:r>
      <w:r w:rsidR="00AB28E6">
        <w:rPr>
          <w:lang w:val="sr-Cyrl-BA"/>
        </w:rPr>
        <w:t xml:space="preserve">, </w:t>
      </w:r>
      <w:r w:rsidR="00316C1B" w:rsidRPr="00C841AA">
        <w:rPr>
          <w:lang w:val="sr-Cyrl-RS"/>
        </w:rPr>
        <w:t xml:space="preserve">„ФГ </w:t>
      </w:r>
      <w:r w:rsidR="00316C1B" w:rsidRPr="00616BAB">
        <w:rPr>
          <w:lang w:val="sr-Cyrl-RS"/>
        </w:rPr>
        <w:t>Група</w:t>
      </w:r>
      <w:r w:rsidR="00371D7E">
        <w:rPr>
          <w:lang w:val="sr-Cyrl-RS"/>
        </w:rPr>
        <w:t>“ д.о.о. Градишка</w:t>
      </w:r>
      <w:r w:rsidR="00AB28E6">
        <w:rPr>
          <w:lang w:val="sr-Cyrl-RS"/>
        </w:rPr>
        <w:t xml:space="preserve">, </w:t>
      </w:r>
      <w:r w:rsidR="00FA3C1B" w:rsidRPr="00616BAB">
        <w:rPr>
          <w:lang w:val="sr-Cyrl-RS"/>
        </w:rPr>
        <w:t>„Супер жена“ д.о.о. Зворник</w:t>
      </w:r>
      <w:r w:rsidR="00AB28E6">
        <w:rPr>
          <w:lang w:val="sr-Cyrl-BA"/>
        </w:rPr>
        <w:t>,</w:t>
      </w:r>
      <w:r w:rsidR="00AB28E6" w:rsidRPr="00FA3C1B">
        <w:rPr>
          <w:lang w:val="sr-Cyrl-RS"/>
        </w:rPr>
        <w:t xml:space="preserve"> </w:t>
      </w:r>
      <w:r w:rsidR="00FA3C1B" w:rsidRPr="00FA3C1B">
        <w:rPr>
          <w:lang w:val="sr-Cyrl-RS"/>
        </w:rPr>
        <w:t>„</w:t>
      </w:r>
      <w:r w:rsidR="00FA3C1B" w:rsidRPr="00616BAB">
        <w:rPr>
          <w:lang w:val="sr-Cyrl-RS"/>
        </w:rPr>
        <w:t>ПАТРИОТ</w:t>
      </w:r>
      <w:r w:rsidR="00371D7E">
        <w:rPr>
          <w:lang w:val="sr-Cyrl-RS"/>
        </w:rPr>
        <w:t>“</w:t>
      </w:r>
      <w:r w:rsidR="00FA3C1B" w:rsidRPr="00FA3C1B">
        <w:rPr>
          <w:lang w:val="sr-Cyrl-RS"/>
        </w:rPr>
        <w:t xml:space="preserve"> д.о.о. Билећа</w:t>
      </w:r>
      <w:r w:rsidR="00AB28E6">
        <w:rPr>
          <w:lang w:val="sr-Cyrl-BA"/>
        </w:rPr>
        <w:t xml:space="preserve">, </w:t>
      </w:r>
      <w:r w:rsidR="00E44278" w:rsidRPr="00E44278">
        <w:rPr>
          <w:lang w:val="sr-Cyrl-RS"/>
        </w:rPr>
        <w:t>ОПЗ „ЕКО-БУДУЋНОСТ“ са п.о. Модрича</w:t>
      </w:r>
      <w:r w:rsidR="00AB28E6">
        <w:rPr>
          <w:lang w:val="sr-Cyrl-BA"/>
        </w:rPr>
        <w:t xml:space="preserve">, </w:t>
      </w:r>
      <w:r w:rsidR="00E44278" w:rsidRPr="00E44278">
        <w:rPr>
          <w:lang w:val="sr-Cyrl-RS"/>
        </w:rPr>
        <w:t>„ХАТИКВА“ д.о.о. Приједор</w:t>
      </w:r>
      <w:r w:rsidR="00AB28E6">
        <w:rPr>
          <w:lang w:val="sr-Cyrl-BA"/>
        </w:rPr>
        <w:t xml:space="preserve"> и </w:t>
      </w:r>
      <w:r w:rsidR="00E44278" w:rsidRPr="00E44278">
        <w:rPr>
          <w:lang w:val="sr-Cyrl-RS"/>
        </w:rPr>
        <w:t>ПЗ „Смоквица“ са п.о. Требиње</w:t>
      </w:r>
      <w:r w:rsidR="00AB28E6">
        <w:rPr>
          <w:lang w:val="sr-Cyrl-BA"/>
        </w:rPr>
        <w:t>.</w:t>
      </w:r>
    </w:p>
    <w:p w14:paraId="4F2C4AFD" w14:textId="77777777" w:rsidR="0024484F" w:rsidRDefault="00B4047F" w:rsidP="00371D7E">
      <w:pPr>
        <w:spacing w:after="120"/>
        <w:ind w:firstLine="720"/>
        <w:jc w:val="both"/>
        <w:rPr>
          <w:lang w:val="sr-Cyrl-RS"/>
        </w:rPr>
      </w:pPr>
      <w:r>
        <w:rPr>
          <w:lang w:val="sr-Cyrl-RS"/>
        </w:rPr>
        <w:lastRenderedPageBreak/>
        <w:t xml:space="preserve">Као кључни актер у развоју друштвеног предузетништва, Унија </w:t>
      </w:r>
      <w:r w:rsidR="0024484F">
        <w:rPr>
          <w:lang w:val="sr-Cyrl-RS"/>
        </w:rPr>
        <w:t xml:space="preserve">друштвених предузећа </w:t>
      </w:r>
      <w:r w:rsidR="007F6485">
        <w:rPr>
          <w:lang w:val="sr-Cyrl-RS"/>
        </w:rPr>
        <w:t xml:space="preserve">Републике Српске </w:t>
      </w:r>
      <w:r>
        <w:rPr>
          <w:lang w:val="sr-Cyrl-RS"/>
        </w:rPr>
        <w:t>активно ради на подизању свиј</w:t>
      </w:r>
      <w:r w:rsidR="0024484F">
        <w:rPr>
          <w:lang w:val="sr-Cyrl-RS"/>
        </w:rPr>
        <w:t>е</w:t>
      </w:r>
      <w:r>
        <w:rPr>
          <w:lang w:val="sr-Cyrl-RS"/>
        </w:rPr>
        <w:t xml:space="preserve">сти о значају овог модела, организује едукативне програме за унапређење капацитета друштвених предузећа, </w:t>
      </w:r>
      <w:r w:rsidR="0024484F">
        <w:rPr>
          <w:lang w:val="sr-Cyrl-RS"/>
        </w:rPr>
        <w:t>те ради</w:t>
      </w:r>
      <w:r>
        <w:rPr>
          <w:lang w:val="sr-Cyrl-RS"/>
        </w:rPr>
        <w:t xml:space="preserve"> на стварању могућности за њихово боље позиционира</w:t>
      </w:r>
      <w:r w:rsidR="0024484F">
        <w:rPr>
          <w:lang w:val="sr-Cyrl-RS"/>
        </w:rPr>
        <w:t>ње на тржишту. Поред тога,</w:t>
      </w:r>
      <w:r>
        <w:rPr>
          <w:lang w:val="sr-Cyrl-RS"/>
        </w:rPr>
        <w:t xml:space="preserve"> дјелује као мост између др</w:t>
      </w:r>
      <w:r w:rsidR="00217EE5">
        <w:rPr>
          <w:lang w:val="sr-Cyrl-RS"/>
        </w:rPr>
        <w:t>уштвених предузећа и јавних уст</w:t>
      </w:r>
      <w:r>
        <w:rPr>
          <w:lang w:val="sr-Cyrl-RS"/>
        </w:rPr>
        <w:t>анова, заговарајући побољшање законског и институционалног оквира који подржава развој сектора</w:t>
      </w:r>
      <w:r w:rsidR="0024484F">
        <w:rPr>
          <w:lang w:val="sr-Cyrl-RS"/>
        </w:rPr>
        <w:t xml:space="preserve"> друштвеног предузетништва</w:t>
      </w:r>
      <w:r>
        <w:rPr>
          <w:lang w:val="sr-Cyrl-RS"/>
        </w:rPr>
        <w:t>.</w:t>
      </w:r>
      <w:r w:rsidR="007F6485">
        <w:rPr>
          <w:lang w:val="sr-Cyrl-RS"/>
        </w:rPr>
        <w:t xml:space="preserve"> </w:t>
      </w:r>
      <w:r w:rsidR="0024484F">
        <w:rPr>
          <w:lang w:val="sr-Cyrl-RS"/>
        </w:rPr>
        <w:t>Унија друштвених предузећа Републике Српске своју мисију остварује кроз низ стратешких активности усмјерених на јачање капацитета друштвених предузећа и стварање подстицајног амбијената за његов развој</w:t>
      </w:r>
      <w:r w:rsidR="007F6485">
        <w:rPr>
          <w:lang w:val="sr-Cyrl-RS"/>
        </w:rPr>
        <w:t xml:space="preserve"> као што су</w:t>
      </w:r>
      <w:r w:rsidR="0024484F">
        <w:rPr>
          <w:lang w:val="sr-Cyrl-RS"/>
        </w:rPr>
        <w:t>:</w:t>
      </w:r>
    </w:p>
    <w:p w14:paraId="7145A718" w14:textId="77777777" w:rsidR="0024484F" w:rsidRPr="003C2B55" w:rsidRDefault="0024484F" w:rsidP="003C2B55">
      <w:pPr>
        <w:pStyle w:val="ListParagraph"/>
        <w:numPr>
          <w:ilvl w:val="0"/>
          <w:numId w:val="27"/>
        </w:numPr>
        <w:spacing w:after="120"/>
        <w:jc w:val="both"/>
        <w:rPr>
          <w:lang w:val="sr-Cyrl-RS"/>
        </w:rPr>
      </w:pPr>
      <w:r w:rsidRPr="003C2B55">
        <w:rPr>
          <w:lang w:val="sr-Cyrl-RS"/>
        </w:rPr>
        <w:t>Подршка друштвеним предузећима - Кроз обуке, едукативне програме и савјетовање, Унија омогућава предузећима да се повежу са тржиштем, постану видљивија и лакше доступна потрошачима.</w:t>
      </w:r>
    </w:p>
    <w:p w14:paraId="18284619" w14:textId="77777777" w:rsidR="003C2B55" w:rsidRDefault="0024484F" w:rsidP="0024484F">
      <w:pPr>
        <w:pStyle w:val="ListParagraph"/>
        <w:numPr>
          <w:ilvl w:val="0"/>
          <w:numId w:val="27"/>
        </w:numPr>
        <w:spacing w:after="120"/>
        <w:jc w:val="both"/>
        <w:rPr>
          <w:lang w:val="sr-Cyrl-RS"/>
        </w:rPr>
      </w:pPr>
      <w:r>
        <w:rPr>
          <w:lang w:val="sr-Cyrl-RS"/>
        </w:rPr>
        <w:t xml:space="preserve">Промоција и умрежавање – </w:t>
      </w:r>
      <w:r w:rsidR="003C2B55">
        <w:rPr>
          <w:lang w:val="sr-Cyrl-RS"/>
        </w:rPr>
        <w:t xml:space="preserve">Посредством различитих платформи и мрежа </w:t>
      </w:r>
      <w:r>
        <w:rPr>
          <w:lang w:val="sr-Cyrl-RS"/>
        </w:rPr>
        <w:t>Унија друштвених предузећа</w:t>
      </w:r>
      <w:r w:rsidR="003C2B55">
        <w:rPr>
          <w:lang w:val="sr-Cyrl-RS"/>
        </w:rPr>
        <w:t xml:space="preserve"> подстиче сарадњу међу друштвеним предузећима, као и њихову повезаност са јавним и приватним сектором. На тај начин доприноси јачању њиховог тржишног положаја и видљивости у друштву.</w:t>
      </w:r>
    </w:p>
    <w:p w14:paraId="5C15E2A8" w14:textId="77777777" w:rsidR="0024484F" w:rsidRPr="00086F63" w:rsidRDefault="003C2B55" w:rsidP="00086F63">
      <w:pPr>
        <w:pStyle w:val="ListParagraph"/>
        <w:numPr>
          <w:ilvl w:val="0"/>
          <w:numId w:val="27"/>
        </w:numPr>
        <w:spacing w:after="120"/>
        <w:jc w:val="both"/>
        <w:rPr>
          <w:lang w:val="sr-Cyrl-RS"/>
        </w:rPr>
      </w:pPr>
      <w:r>
        <w:rPr>
          <w:lang w:val="sr-Cyrl-RS"/>
        </w:rPr>
        <w:t>Заговарање повољнијег правног положаја – Унија активно ради на унапређењу законске регулативе, предлажући рјешења која ће олакшати рад и развој друштвених предузећа. Залажући се за нове, инклузивне политике, Унија доприноси стварању стабилног и подстицајног окружења за сектор душтвеног предузетништва.</w:t>
      </w:r>
    </w:p>
    <w:p w14:paraId="4EA51C00" w14:textId="77777777" w:rsidR="00604FEA" w:rsidRPr="008B7875" w:rsidRDefault="008B7875" w:rsidP="008B7875">
      <w:pPr>
        <w:pStyle w:val="Heading1"/>
        <w:spacing w:after="240"/>
        <w:rPr>
          <w:rFonts w:asciiTheme="minorHAnsi" w:hAnsiTheme="minorHAnsi"/>
          <w:b/>
          <w:sz w:val="24"/>
          <w:szCs w:val="24"/>
          <w:lang w:val="sr-Cyrl-RS"/>
        </w:rPr>
      </w:pPr>
      <w:bookmarkStart w:id="5" w:name="_Toc199339778"/>
      <w:r w:rsidRPr="008B7875">
        <w:rPr>
          <w:rFonts w:asciiTheme="minorHAnsi" w:hAnsiTheme="minorHAnsi"/>
          <w:b/>
          <w:sz w:val="24"/>
          <w:szCs w:val="24"/>
          <w:lang w:val="sr-Cyrl-RS"/>
        </w:rPr>
        <w:t xml:space="preserve">2. </w:t>
      </w:r>
      <w:r w:rsidR="00105D1E" w:rsidRPr="008B7875">
        <w:rPr>
          <w:rFonts w:asciiTheme="minorHAnsi" w:hAnsiTheme="minorHAnsi"/>
          <w:b/>
          <w:sz w:val="24"/>
          <w:szCs w:val="24"/>
          <w:lang w:val="sr-Cyrl-RS"/>
        </w:rPr>
        <w:t xml:space="preserve">ПОДРШКА РАЗВОЈУ ДРУШТВЕНОГ </w:t>
      </w:r>
      <w:r w:rsidR="00105D1E" w:rsidRPr="00616BAB">
        <w:rPr>
          <w:rFonts w:asciiTheme="minorHAnsi" w:hAnsiTheme="minorHAnsi"/>
          <w:b/>
          <w:sz w:val="24"/>
          <w:szCs w:val="24"/>
          <w:lang w:val="sr-Cyrl-RS"/>
        </w:rPr>
        <w:t>ПРЕДУЗЕТНИШТВА</w:t>
      </w:r>
      <w:r w:rsidR="00105D1E" w:rsidRPr="008B7875">
        <w:rPr>
          <w:rFonts w:asciiTheme="minorHAnsi" w:hAnsiTheme="minorHAnsi"/>
          <w:b/>
          <w:sz w:val="24"/>
          <w:szCs w:val="24"/>
          <w:lang w:val="sr-Cyrl-RS"/>
        </w:rPr>
        <w:t xml:space="preserve"> У РЕПУБЛИЦИ СРПСКОЈ</w:t>
      </w:r>
      <w:bookmarkEnd w:id="5"/>
    </w:p>
    <w:p w14:paraId="2F300517" w14:textId="77777777" w:rsidR="00DA4D72" w:rsidRPr="00CF3F82" w:rsidRDefault="002D4909" w:rsidP="008B7875">
      <w:pPr>
        <w:pStyle w:val="Heading2"/>
        <w:numPr>
          <w:ilvl w:val="0"/>
          <w:numId w:val="0"/>
        </w:numPr>
        <w:spacing w:line="240" w:lineRule="auto"/>
        <w:ind w:left="714"/>
      </w:pPr>
      <w:bookmarkStart w:id="6" w:name="_Toc199339779"/>
      <w:r w:rsidRPr="00CF3F82">
        <w:t xml:space="preserve">2.1. </w:t>
      </w:r>
      <w:r w:rsidR="00371D7E" w:rsidRPr="00CF3F82">
        <w:t>Стратешки и институционални оквир за подршку развоју друштвеног предузетништва</w:t>
      </w:r>
      <w:r w:rsidRPr="00CF3F82">
        <w:t xml:space="preserve"> у Републици Српској</w:t>
      </w:r>
      <w:bookmarkEnd w:id="6"/>
    </w:p>
    <w:p w14:paraId="60401C12" w14:textId="77777777" w:rsidR="00C93C84" w:rsidRPr="00A83DF0" w:rsidRDefault="002D4909" w:rsidP="00360783">
      <w:pPr>
        <w:spacing w:after="120"/>
        <w:ind w:firstLine="720"/>
        <w:jc w:val="both"/>
        <w:rPr>
          <w:lang w:val="sr-Cyrl-RS"/>
        </w:rPr>
      </w:pPr>
      <w:r w:rsidRPr="002D4909">
        <w:rPr>
          <w:lang w:val="sr-Cyrl-RS"/>
        </w:rPr>
        <w:t>Подршка друштвено</w:t>
      </w:r>
      <w:r w:rsidR="00DA4D72">
        <w:rPr>
          <w:lang w:val="sr-Cyrl-RS"/>
        </w:rPr>
        <w:t xml:space="preserve">м предузетништву </w:t>
      </w:r>
      <w:r w:rsidR="00371D7E">
        <w:rPr>
          <w:lang w:val="sr-Cyrl-RS"/>
        </w:rPr>
        <w:t xml:space="preserve">у Републици Српској </w:t>
      </w:r>
      <w:r w:rsidR="00DA4D72">
        <w:rPr>
          <w:lang w:val="sr-Cyrl-RS"/>
        </w:rPr>
        <w:t>предвиђена је Стратегијом</w:t>
      </w:r>
      <w:r w:rsidRPr="002D4909">
        <w:rPr>
          <w:lang w:val="sr-Cyrl-RS"/>
        </w:rPr>
        <w:t xml:space="preserve"> за развој малих и средњих предузећа Републике Српске</w:t>
      </w:r>
      <w:r w:rsidR="00DA4D72">
        <w:rPr>
          <w:lang w:val="sr-Cyrl-RS"/>
        </w:rPr>
        <w:t xml:space="preserve"> за период 2021-2027. године и Стратегијом</w:t>
      </w:r>
      <w:r w:rsidRPr="002D4909">
        <w:rPr>
          <w:lang w:val="sr-Cyrl-RS"/>
        </w:rPr>
        <w:t xml:space="preserve"> запошљавања Републике Српске за период 2021-2027. године.</w:t>
      </w:r>
      <w:r w:rsidR="00DA4D72">
        <w:rPr>
          <w:lang w:val="sr-Cyrl-RS"/>
        </w:rPr>
        <w:t xml:space="preserve"> У оба стратешка документа </w:t>
      </w:r>
      <w:r w:rsidR="00C93C84" w:rsidRPr="00A83DF0">
        <w:rPr>
          <w:lang w:val="sr-Cyrl-RS"/>
        </w:rPr>
        <w:t>дефинисани су кључни приоритети и неопходне м</w:t>
      </w:r>
      <w:r w:rsidR="00FD07A5" w:rsidRPr="00A83DF0">
        <w:rPr>
          <w:lang w:val="sr-Cyrl-RS"/>
        </w:rPr>
        <w:t>ј</w:t>
      </w:r>
      <w:r w:rsidR="00C93C84" w:rsidRPr="00A83DF0">
        <w:rPr>
          <w:lang w:val="sr-Cyrl-RS"/>
        </w:rPr>
        <w:t>ере које треба предузети како би се подржао развој друштвеног предузетништва, унапр</w:t>
      </w:r>
      <w:r w:rsidR="00371D7E" w:rsidRPr="00A83DF0">
        <w:rPr>
          <w:lang w:val="sr-Cyrl-RS"/>
        </w:rPr>
        <w:t>иј</w:t>
      </w:r>
      <w:r w:rsidR="00C93C84" w:rsidRPr="00A83DF0">
        <w:rPr>
          <w:lang w:val="sr-Cyrl-RS"/>
        </w:rPr>
        <w:t>едила социјална инклузија и обезб</w:t>
      </w:r>
      <w:r w:rsidR="00371D7E" w:rsidRPr="00A83DF0">
        <w:rPr>
          <w:lang w:val="sr-Cyrl-RS"/>
        </w:rPr>
        <w:t>иј</w:t>
      </w:r>
      <w:r w:rsidR="00C93C84" w:rsidRPr="00A83DF0">
        <w:rPr>
          <w:lang w:val="sr-Cyrl-RS"/>
        </w:rPr>
        <w:t>едиле једнаке могућности за запошљавање маргинализованих група у друштву.</w:t>
      </w:r>
    </w:p>
    <w:p w14:paraId="1681BAC7" w14:textId="5705CE02" w:rsidR="00D704F8" w:rsidRDefault="002D4909" w:rsidP="00360783">
      <w:pPr>
        <w:spacing w:after="120"/>
        <w:ind w:firstLine="720"/>
        <w:jc w:val="both"/>
        <w:rPr>
          <w:lang w:val="sr-Cyrl-RS"/>
        </w:rPr>
      </w:pPr>
      <w:r>
        <w:rPr>
          <w:lang w:val="sr-Cyrl-RS"/>
        </w:rPr>
        <w:t>Подршка</w:t>
      </w:r>
      <w:r w:rsidR="004D17F1">
        <w:rPr>
          <w:lang w:val="sr-Cyrl-RS"/>
        </w:rPr>
        <w:t xml:space="preserve"> друштвеном предузетништву у Републици Српској </w:t>
      </w:r>
      <w:r w:rsidR="00D704F8">
        <w:rPr>
          <w:lang w:val="sr-Cyrl-RS"/>
        </w:rPr>
        <w:t xml:space="preserve">постоји на различитим </w:t>
      </w:r>
      <w:r>
        <w:rPr>
          <w:lang w:val="sr-Cyrl-RS"/>
        </w:rPr>
        <w:t xml:space="preserve">институционалним </w:t>
      </w:r>
      <w:r w:rsidR="00D704F8">
        <w:rPr>
          <w:lang w:val="sr-Cyrl-RS"/>
        </w:rPr>
        <w:t>нивоима и представљена је у наставку.</w:t>
      </w:r>
    </w:p>
    <w:p w14:paraId="14BD191E" w14:textId="68B5E99F" w:rsidR="00640668" w:rsidRDefault="0028364B" w:rsidP="00360783">
      <w:pPr>
        <w:spacing w:after="120"/>
        <w:ind w:firstLine="720"/>
        <w:jc w:val="both"/>
        <w:rPr>
          <w:lang w:val="sr-Cyrl-RS"/>
        </w:rPr>
      </w:pPr>
      <w:r w:rsidRPr="00D80263">
        <w:rPr>
          <w:lang w:val="sr-Cyrl-RS"/>
        </w:rPr>
        <w:t>Ресорно надлежно министартство за развој друштвеног предузетништва у Републиц</w:t>
      </w:r>
      <w:r>
        <w:rPr>
          <w:lang w:val="sr-Cyrl-BA"/>
        </w:rPr>
        <w:t>и</w:t>
      </w:r>
      <w:r w:rsidRPr="00D80263">
        <w:rPr>
          <w:lang w:val="sr-Cyrl-RS"/>
        </w:rPr>
        <w:t xml:space="preserve"> Срп</w:t>
      </w:r>
      <w:r>
        <w:rPr>
          <w:lang w:val="sr-Cyrl-BA"/>
        </w:rPr>
        <w:t>с</w:t>
      </w:r>
      <w:r w:rsidRPr="00D80263">
        <w:rPr>
          <w:lang w:val="sr-Cyrl-RS"/>
        </w:rPr>
        <w:t>кој је Министарство привреде и предузетништва Републике Српске које у складу са наведеним има кључну улогу у подршци друштвеном предузетништву, пружајући институционални и регулаторни оквир за његов развој. С тим у вези је Министарство израдило Закон о друштвеном предуз</w:t>
      </w:r>
      <w:r>
        <w:rPr>
          <w:lang w:val="sr-Cyrl-BA"/>
        </w:rPr>
        <w:t>е</w:t>
      </w:r>
      <w:r w:rsidRPr="00D80263">
        <w:rPr>
          <w:lang w:val="sr-Cyrl-RS"/>
        </w:rPr>
        <w:t xml:space="preserve">тништву Републике Српске на основу којег је дефинисана процедура стицања статуса друштвеног предузећа која почиње подношењем захтјева Министарству. Ово министарство је такође донијело правилнике којима се уређују процедура дод‌јеле статуса и вођење регистра ових субјеката. Сва друштвена предузећа се уписују у Регистар који води Министарство. У случају престанка испуњавања услова, министар доноси рјешење о брисању из регистра. Министарство врши надзор над примјеном Закона о друштвеном предузетништву, прати пословање предузећа кроз редовне извјештаје, и по потреби, позива друштвена предузећа да ускладе своје пословање са Законом. Представник министарства је уједно и члан Савјета за развој друштвеног предузетништва, чиме се осигурава </w:t>
      </w:r>
      <w:r w:rsidRPr="00D80263">
        <w:rPr>
          <w:lang w:val="sr-Cyrl-RS"/>
        </w:rPr>
        <w:lastRenderedPageBreak/>
        <w:t>активно учешће у креирању политика у овој области. Министарство пружа и административну и стручну подршку у раду Савјета.</w:t>
      </w:r>
    </w:p>
    <w:p w14:paraId="09E72EC6" w14:textId="2CB0A2B1" w:rsidR="00127D92" w:rsidRDefault="0028364B" w:rsidP="008E0BA8">
      <w:pPr>
        <w:spacing w:after="120"/>
        <w:ind w:firstLine="720"/>
        <w:jc w:val="both"/>
        <w:rPr>
          <w:lang w:val="sr-Cyrl-RS"/>
        </w:rPr>
      </w:pPr>
      <w:r w:rsidRPr="00D80263">
        <w:rPr>
          <w:lang w:val="sr-Cyrl-RS"/>
        </w:rPr>
        <w:t xml:space="preserve">Поменутим Законом о друштвеном предузетништву предвиђено је именовање Савјета за </w:t>
      </w:r>
      <w:r>
        <w:rPr>
          <w:lang w:val="sr-Cyrl-BA"/>
        </w:rPr>
        <w:t xml:space="preserve">развој </w:t>
      </w:r>
      <w:r w:rsidRPr="00D80263">
        <w:rPr>
          <w:lang w:val="sr-Cyrl-RS"/>
        </w:rPr>
        <w:t>друштвено</w:t>
      </w:r>
      <w:r>
        <w:rPr>
          <w:lang w:val="sr-Cyrl-BA"/>
        </w:rPr>
        <w:t>г</w:t>
      </w:r>
      <w:r w:rsidRPr="00D80263">
        <w:rPr>
          <w:lang w:val="sr-Cyrl-RS"/>
        </w:rPr>
        <w:t xml:space="preserve"> предузетништв</w:t>
      </w:r>
      <w:r>
        <w:rPr>
          <w:lang w:val="sr-Cyrl-BA"/>
        </w:rPr>
        <w:t>а</w:t>
      </w:r>
      <w:r w:rsidRPr="00D80263">
        <w:rPr>
          <w:lang w:val="sr-Cyrl-RS"/>
        </w:rPr>
        <w:t xml:space="preserve"> Републике Српске као савјетодавног тијела Владе које прати стање </w:t>
      </w:r>
      <w:r w:rsidR="00D704F8" w:rsidRPr="00371D7E">
        <w:rPr>
          <w:lang w:val="sr-Cyrl-RS"/>
        </w:rPr>
        <w:t>у области друштвеног предузетништва с циљем унапређења његовог развоја.</w:t>
      </w:r>
      <w:r w:rsidR="00764C01">
        <w:rPr>
          <w:lang w:val="sr-Cyrl-RS"/>
        </w:rPr>
        <w:t xml:space="preserve"> </w:t>
      </w:r>
      <w:r w:rsidR="00371D7E" w:rsidRPr="00371D7E">
        <w:rPr>
          <w:lang w:val="sr-Cyrl-RS"/>
        </w:rPr>
        <w:t>Задаци Савјета су да промовише значај и начела развоја друштвеног предузетништва, анализира пословно окружење и предлаже Влади правце развоја друштвеног предузетништва и потребне мјере, планове и програме за њихово спровођење, разматра ефекте предузетих мјера при спровођењу начела развоја друштвеног предузетништва, даје приједлоге и сугестије у поступку доношења прописа у области друштвеног предузетништва, даје приједлоге и сугестије о неопходним финансијским погодностима за развој друштвеног предузетништва, иницира и помаже у активностима између заинтересованих страна у оквиру друштвеног предузетништва, даје приједлоге и сугестије о пројектима из области друштвеног предузетништва, доноси пословник о свом раду, једном годишње подноси Влади извјештај о свом раду, разматра и друга питања од значаја за област друштвеног предузетништва.</w:t>
      </w:r>
      <w:r w:rsidR="000F38AE">
        <w:rPr>
          <w:lang w:val="sr-Cyrl-RS"/>
        </w:rPr>
        <w:t xml:space="preserve"> Савјет се састоји од 16 чланова које именује Влада на период од четири године, а чине га по један представник </w:t>
      </w:r>
      <w:r w:rsidR="00DA46F0" w:rsidRPr="00DA46F0">
        <w:rPr>
          <w:lang w:val="sr-Cyrl-RS"/>
        </w:rPr>
        <w:t>Министарства привреде и предузетништва, Министарства здравља и социјалне заштите, Министарства рада и борачко-инвалидске заштите, Министарства пољопривреде, шумарства и водопривреде, Министарства финансија, Привр</w:t>
      </w:r>
      <w:r w:rsidR="00054B05">
        <w:rPr>
          <w:lang w:val="sr-Cyrl-RS"/>
        </w:rPr>
        <w:t>едне коморе Републике Српске, РАРС-а</w:t>
      </w:r>
      <w:r w:rsidR="00DA46F0" w:rsidRPr="00DA46F0">
        <w:rPr>
          <w:lang w:val="sr-Cyrl-RS"/>
        </w:rPr>
        <w:t>, Савеза општина и градова Републике Српске, репрезентативног синдиката на нивоу Републике Српске, репрезентативног удружења послодаваца на нивоу Републике Српске и по три представника друштвених предузећа и невладиних организација чија дјелатност је у области друштвеног предузетништва</w:t>
      </w:r>
      <w:r w:rsidR="00DA46F0" w:rsidRPr="006E04E0">
        <w:rPr>
          <w:lang w:val="sr-Cyrl-RS"/>
        </w:rPr>
        <w:t xml:space="preserve">. </w:t>
      </w:r>
      <w:r w:rsidR="006E04E0" w:rsidRPr="006E04E0">
        <w:rPr>
          <w:lang w:val="sr-Cyrl-RS"/>
        </w:rPr>
        <w:t>Влада Републике Српске је на 116. сједници одржаној 30. априла 2025. године донијела Рјешење о именовању чланова Савјета за развој друштвеног предузетништва Републике Српске („Службени гласник Републике Српске“ бр. 41/25).</w:t>
      </w:r>
    </w:p>
    <w:p w14:paraId="0C3EA3FD" w14:textId="77777777" w:rsidR="00371D7E" w:rsidRPr="00406236" w:rsidRDefault="008E0BA8" w:rsidP="00406236">
      <w:pPr>
        <w:spacing w:after="120"/>
        <w:ind w:firstLine="720"/>
        <w:jc w:val="both"/>
        <w:rPr>
          <w:lang w:val="sr-Cyrl-RS"/>
        </w:rPr>
      </w:pPr>
      <w:r w:rsidRPr="00406236">
        <w:rPr>
          <w:lang w:val="sr-Cyrl-RS"/>
        </w:rPr>
        <w:t>Министарство рада и борачко-инвалидске заштите</w:t>
      </w:r>
      <w:r w:rsidR="00406236" w:rsidRPr="00406236">
        <w:rPr>
          <w:lang w:val="sr-Latn-RS"/>
        </w:rPr>
        <w:t>,</w:t>
      </w:r>
      <w:r w:rsidR="00406236">
        <w:rPr>
          <w:lang w:val="sr-Latn-RS"/>
        </w:rPr>
        <w:t xml:space="preserve"> </w:t>
      </w:r>
      <w:r w:rsidR="00406236">
        <w:rPr>
          <w:lang w:val="sr-Cyrl-RS"/>
        </w:rPr>
        <w:t xml:space="preserve">у складу са </w:t>
      </w:r>
      <w:r w:rsidR="00406236" w:rsidRPr="003D1A2B">
        <w:rPr>
          <w:lang w:val="sr-Cyrl-RS"/>
        </w:rPr>
        <w:t>Законом о професионалној рехабилитацији и запошљавању инвалида</w:t>
      </w:r>
      <w:r w:rsidR="003D1A2B">
        <w:rPr>
          <w:lang w:val="sr-Cyrl-RS"/>
        </w:rPr>
        <w:t xml:space="preserve"> </w:t>
      </w:r>
      <w:r w:rsidR="003D1A2B" w:rsidRPr="003D1A2B">
        <w:rPr>
          <w:lang w:val="sr-Cyrl-RS"/>
        </w:rPr>
        <w:t>(„Службени гласник Републ</w:t>
      </w:r>
      <w:r w:rsidR="003D1A2B">
        <w:rPr>
          <w:lang w:val="sr-Cyrl-RS"/>
        </w:rPr>
        <w:t>ике Српске“, бр. 37/12 и 82/15)</w:t>
      </w:r>
      <w:r w:rsidR="00406236">
        <w:rPr>
          <w:lang w:val="sr-Cyrl-RS"/>
        </w:rPr>
        <w:t>, подстиче развој друштвеног предузетни</w:t>
      </w:r>
      <w:r w:rsidR="00086F63">
        <w:rPr>
          <w:lang w:val="sr-Cyrl-RS"/>
        </w:rPr>
        <w:t>штва кроз разне мјере и подстица</w:t>
      </w:r>
      <w:r w:rsidR="00406236">
        <w:rPr>
          <w:lang w:val="sr-Cyrl-RS"/>
        </w:rPr>
        <w:t>је намијењене по</w:t>
      </w:r>
      <w:r w:rsidR="007F6485">
        <w:rPr>
          <w:lang w:val="sr-Cyrl-RS"/>
        </w:rPr>
        <w:t>слодавцима који запошљавају инва</w:t>
      </w:r>
      <w:r w:rsidR="00406236">
        <w:rPr>
          <w:lang w:val="sr-Cyrl-RS"/>
        </w:rPr>
        <w:t>лиде.</w:t>
      </w:r>
    </w:p>
    <w:p w14:paraId="5A25C8B2" w14:textId="77777777" w:rsidR="00AE7567" w:rsidRDefault="00047DE3" w:rsidP="00047DE3">
      <w:pPr>
        <w:spacing w:after="120"/>
        <w:jc w:val="both"/>
        <w:rPr>
          <w:lang w:val="sr-Cyrl-RS"/>
        </w:rPr>
      </w:pPr>
      <w:r>
        <w:rPr>
          <w:lang w:val="sr-Cyrl-RS"/>
        </w:rPr>
        <w:tab/>
      </w:r>
      <w:r w:rsidR="00415027" w:rsidRPr="00EA207D">
        <w:rPr>
          <w:lang w:val="sr-Cyrl-RS"/>
        </w:rPr>
        <w:t>Министарство пољопривреде, шумарства и водопривреде Републике Српске</w:t>
      </w:r>
      <w:r w:rsidR="00AE7567" w:rsidRPr="00EA207D">
        <w:rPr>
          <w:lang w:val="sr-Cyrl-RS"/>
        </w:rPr>
        <w:t xml:space="preserve"> кроз своје законодавне, програмске и финансијске мјере пружа подршку пољопривредним задругама, а самим тим и пољопривредним задругама које имају статус друштвеног предузећа. Иако мјере нису посебно креиране за ову категорију, друштвене пољопривредне задруге имају право да учествују у свим програмима подршке, укључујући подстицаје за развој пољопривредних активности, унапређење производње, запошљавање стручног кадра и дугорочна улагања. На тај начин Министарство пољопривреде, шумарства и водопривреде Републике Српске индиректно доприноси и јачању друштвеног предузетништва у руралним подручјима.</w:t>
      </w:r>
    </w:p>
    <w:p w14:paraId="76913FCF" w14:textId="77777777" w:rsidR="00407CC5" w:rsidRDefault="00407CC5" w:rsidP="0097722F">
      <w:pPr>
        <w:spacing w:after="120"/>
        <w:ind w:firstLine="720"/>
        <w:jc w:val="both"/>
        <w:rPr>
          <w:lang w:val="sr-Cyrl-RS"/>
        </w:rPr>
      </w:pPr>
      <w:r w:rsidRPr="00407CC5">
        <w:rPr>
          <w:lang w:val="sr-Cyrl-RS"/>
        </w:rPr>
        <w:t>Фонд за професионалну рехабилитацију и запошљавање инвалида</w:t>
      </w:r>
      <w:r w:rsidR="00A14ADC">
        <w:rPr>
          <w:lang w:val="sr-Cyrl-RS"/>
        </w:rPr>
        <w:t xml:space="preserve"> </w:t>
      </w:r>
      <w:r w:rsidR="00A14ADC" w:rsidRPr="00A14ADC">
        <w:rPr>
          <w:lang w:val="sr-Cyrl-RS"/>
        </w:rPr>
        <w:t>Републике Српске</w:t>
      </w:r>
      <w:r w:rsidRPr="00407CC5">
        <w:rPr>
          <w:lang w:val="sr-Cyrl-RS"/>
        </w:rPr>
        <w:t xml:space="preserve"> представља јавну установу</w:t>
      </w:r>
      <w:r w:rsidR="00A14ADC">
        <w:rPr>
          <w:lang w:val="sr-Cyrl-RS"/>
        </w:rPr>
        <w:t xml:space="preserve"> чији је циљ унапређење</w:t>
      </w:r>
      <w:r w:rsidRPr="00407CC5">
        <w:rPr>
          <w:lang w:val="sr-Cyrl-RS"/>
        </w:rPr>
        <w:t xml:space="preserve"> положаја лица са инвалидитетом на тржишту рада.</w:t>
      </w:r>
      <w:r w:rsidR="0097722F">
        <w:rPr>
          <w:lang w:val="sr-Cyrl-RS"/>
        </w:rPr>
        <w:t xml:space="preserve"> </w:t>
      </w:r>
      <w:r w:rsidR="00A600A7">
        <w:rPr>
          <w:lang w:val="sr-Cyrl-RS"/>
        </w:rPr>
        <w:t xml:space="preserve">Фонд обавља послове </w:t>
      </w:r>
      <w:r w:rsidR="00A600A7" w:rsidRPr="00A600A7">
        <w:rPr>
          <w:lang w:val="sr-Cyrl-RS"/>
        </w:rPr>
        <w:t xml:space="preserve">спровођења </w:t>
      </w:r>
      <w:r w:rsidR="00A600A7" w:rsidRPr="0097722F">
        <w:rPr>
          <w:lang w:val="sr-Cyrl-RS"/>
        </w:rPr>
        <w:t xml:space="preserve">политике развоја и унапређивања професионалне рехабилитације и запошљавања инвалида, финансирања или суфинансирања </w:t>
      </w:r>
      <w:r w:rsidR="0097722F" w:rsidRPr="0097722F">
        <w:rPr>
          <w:lang w:val="sr-Cyrl-RS"/>
        </w:rPr>
        <w:t>установа и привредних друштава за запошљавање инвалида</w:t>
      </w:r>
      <w:r w:rsidR="00A600A7" w:rsidRPr="0097722F">
        <w:rPr>
          <w:lang w:val="sr-Cyrl-RS"/>
        </w:rPr>
        <w:t xml:space="preserve">, </w:t>
      </w:r>
      <w:r w:rsidR="00A600A7" w:rsidRPr="00A600A7">
        <w:rPr>
          <w:lang w:val="sr-Cyrl-RS"/>
        </w:rPr>
        <w:t>исплате новчаног стимуланса,</w:t>
      </w:r>
      <w:r w:rsidR="00A600A7">
        <w:rPr>
          <w:color w:val="C00000"/>
          <w:lang w:val="sr-Cyrl-RS"/>
        </w:rPr>
        <w:t xml:space="preserve"> </w:t>
      </w:r>
      <w:r w:rsidR="00A600A7" w:rsidRPr="00A600A7">
        <w:rPr>
          <w:lang w:val="sr-Cyrl-RS"/>
        </w:rPr>
        <w:t>поврата средстава уплаћених доприноса,</w:t>
      </w:r>
      <w:r w:rsidR="00A600A7">
        <w:rPr>
          <w:color w:val="C00000"/>
          <w:lang w:val="sr-Cyrl-RS"/>
        </w:rPr>
        <w:t xml:space="preserve"> </w:t>
      </w:r>
      <w:r w:rsidR="00A600A7" w:rsidRPr="00A600A7">
        <w:rPr>
          <w:lang w:val="sr-Cyrl-RS"/>
        </w:rPr>
        <w:t>суфинансирања програма за одржавање запослености инвалида,</w:t>
      </w:r>
      <w:r w:rsidR="00A600A7">
        <w:rPr>
          <w:color w:val="C00000"/>
          <w:lang w:val="sr-Cyrl-RS"/>
        </w:rPr>
        <w:t xml:space="preserve"> </w:t>
      </w:r>
      <w:r w:rsidR="00A600A7" w:rsidRPr="00A600A7">
        <w:rPr>
          <w:lang w:val="sr-Cyrl-RS"/>
        </w:rPr>
        <w:t>суфинансирање програма економске подршке инвалида,</w:t>
      </w:r>
      <w:r w:rsidR="00A600A7">
        <w:rPr>
          <w:color w:val="C00000"/>
          <w:lang w:val="sr-Cyrl-RS"/>
        </w:rPr>
        <w:t xml:space="preserve"> </w:t>
      </w:r>
      <w:r w:rsidR="00A600A7" w:rsidRPr="00A600A7">
        <w:rPr>
          <w:lang w:val="sr-Cyrl-RS"/>
        </w:rPr>
        <w:t>надзора остваривања права на новчани стимуланс и коришћења других средстава Фонда и</w:t>
      </w:r>
      <w:r w:rsidR="00A600A7">
        <w:rPr>
          <w:color w:val="C00000"/>
          <w:lang w:val="sr-Cyrl-RS"/>
        </w:rPr>
        <w:t xml:space="preserve"> </w:t>
      </w:r>
      <w:r w:rsidR="00A600A7" w:rsidRPr="00A600A7">
        <w:rPr>
          <w:lang w:val="sr-Cyrl-RS"/>
        </w:rPr>
        <w:t>друге послове предвиђене Одлуком о оснивању Фонда и Статутом Фонда.</w:t>
      </w:r>
      <w:r w:rsidR="0097722F">
        <w:rPr>
          <w:lang w:val="sr-Cyrl-RS"/>
        </w:rPr>
        <w:t xml:space="preserve"> </w:t>
      </w:r>
      <w:r w:rsidRPr="00407CC5">
        <w:rPr>
          <w:lang w:val="sr-Cyrl-RS"/>
        </w:rPr>
        <w:t xml:space="preserve">Финансирање Фонда обезбјеђује се из више </w:t>
      </w:r>
      <w:r w:rsidRPr="00407CC5">
        <w:rPr>
          <w:lang w:val="sr-Cyrl-RS"/>
        </w:rPr>
        <w:lastRenderedPageBreak/>
        <w:t>извора: посебних доприноса, буџета Републике Српске, као и из поклона</w:t>
      </w:r>
      <w:r w:rsidR="00A600A7">
        <w:rPr>
          <w:lang w:val="sr-Cyrl-RS"/>
        </w:rPr>
        <w:t xml:space="preserve"> и</w:t>
      </w:r>
      <w:r w:rsidRPr="00407CC5">
        <w:rPr>
          <w:lang w:val="sr-Cyrl-RS"/>
        </w:rPr>
        <w:t xml:space="preserve"> помоћи</w:t>
      </w:r>
      <w:r w:rsidR="00A600A7">
        <w:rPr>
          <w:lang w:val="sr-Cyrl-RS"/>
        </w:rPr>
        <w:t xml:space="preserve"> домаћих и страних правних и физичких лица</w:t>
      </w:r>
      <w:r w:rsidRPr="00407CC5">
        <w:rPr>
          <w:lang w:val="sr-Cyrl-RS"/>
        </w:rPr>
        <w:t xml:space="preserve"> и других прихода</w:t>
      </w:r>
      <w:r w:rsidR="00A600A7">
        <w:rPr>
          <w:lang w:val="sr-Cyrl-RS"/>
        </w:rPr>
        <w:t xml:space="preserve"> остварених на основу закона и других прописа</w:t>
      </w:r>
      <w:r w:rsidRPr="00407CC5">
        <w:rPr>
          <w:lang w:val="sr-Cyrl-RS"/>
        </w:rPr>
        <w:t xml:space="preserve">. </w:t>
      </w:r>
      <w:r w:rsidR="0097722F">
        <w:rPr>
          <w:lang w:val="sr-Cyrl-RS"/>
        </w:rPr>
        <w:t xml:space="preserve"> </w:t>
      </w:r>
      <w:r w:rsidRPr="00407CC5">
        <w:rPr>
          <w:lang w:val="sr-Cyrl-RS"/>
        </w:rPr>
        <w:t>Средствима се располаже у складу са законом, а надзор над њиховим коришћењем врши управни одбор</w:t>
      </w:r>
      <w:r w:rsidR="00815D45">
        <w:rPr>
          <w:lang w:val="sr-Cyrl-RS"/>
        </w:rPr>
        <w:t xml:space="preserve"> Фонда</w:t>
      </w:r>
      <w:r w:rsidRPr="00407CC5">
        <w:rPr>
          <w:lang w:val="sr-Cyrl-RS"/>
        </w:rPr>
        <w:t>. Уколико се утврди да је корисник средства добио или користио противправно, дужан је да та ср</w:t>
      </w:r>
      <w:r w:rsidR="00815D45">
        <w:rPr>
          <w:lang w:val="sr-Cyrl-RS"/>
        </w:rPr>
        <w:t>едства врати и надокнади штету.</w:t>
      </w:r>
      <w:r w:rsidR="0097722F">
        <w:rPr>
          <w:lang w:val="sr-Cyrl-RS"/>
        </w:rPr>
        <w:t xml:space="preserve"> </w:t>
      </w:r>
      <w:r w:rsidRPr="00407CC5">
        <w:rPr>
          <w:lang w:val="sr-Cyrl-RS"/>
        </w:rPr>
        <w:t>Фонд, дакле, има кључну улогу у обезбјеђивању услова за равноправно учешће инвалида у друштву, посебно у области рада и запошљавања.</w:t>
      </w:r>
    </w:p>
    <w:p w14:paraId="3D49DEA9" w14:textId="77777777" w:rsidR="00EB6E6C" w:rsidRPr="00EB6E6C" w:rsidRDefault="00086F63" w:rsidP="00EB6E6C">
      <w:pPr>
        <w:spacing w:after="120"/>
        <w:ind w:firstLine="720"/>
        <w:jc w:val="both"/>
        <w:rPr>
          <w:lang w:val="sr-Cyrl-RS"/>
        </w:rPr>
      </w:pPr>
      <w:r>
        <w:rPr>
          <w:lang w:val="sr-Cyrl-CS"/>
        </w:rPr>
        <w:t>У</w:t>
      </w:r>
      <w:r w:rsidRPr="0057046F">
        <w:rPr>
          <w:lang w:val="sr-Cyrl-CS"/>
        </w:rPr>
        <w:t xml:space="preserve"> складу са чланом 28. Закона о развоју </w:t>
      </w:r>
      <w:r>
        <w:rPr>
          <w:lang w:val="sr-Cyrl-CS"/>
        </w:rPr>
        <w:t xml:space="preserve">малих и средњих предузећа </w:t>
      </w:r>
      <w:r w:rsidRPr="0057046F">
        <w:rPr>
          <w:lang w:val="sr-Cyrl-CS"/>
        </w:rPr>
        <w:t>(„Службени гласни</w:t>
      </w:r>
      <w:r>
        <w:rPr>
          <w:lang w:val="sr-Cyrl-CS"/>
        </w:rPr>
        <w:t xml:space="preserve">к Републике Српске“ бр. 50/13, </w:t>
      </w:r>
      <w:r w:rsidRPr="0057046F">
        <w:rPr>
          <w:lang w:val="sr-Cyrl-CS"/>
        </w:rPr>
        <w:t>84/19</w:t>
      </w:r>
      <w:r>
        <w:rPr>
          <w:lang w:val="sr-Cyrl-CS"/>
        </w:rPr>
        <w:t xml:space="preserve"> и 115/24), једна од надлежности </w:t>
      </w:r>
      <w:r w:rsidR="00681F42">
        <w:rPr>
          <w:lang w:val="sr-Cyrl-RS"/>
        </w:rPr>
        <w:t>РАРС</w:t>
      </w:r>
      <w:r>
        <w:rPr>
          <w:lang w:val="sr-Cyrl-RS"/>
        </w:rPr>
        <w:t>-а је</w:t>
      </w:r>
      <w:r w:rsidR="00EB6E6C">
        <w:rPr>
          <w:lang w:val="sr-Cyrl-RS"/>
        </w:rPr>
        <w:t xml:space="preserve"> пружа</w:t>
      </w:r>
      <w:r>
        <w:rPr>
          <w:lang w:val="sr-Cyrl-RS"/>
        </w:rPr>
        <w:t>ње подршке</w:t>
      </w:r>
      <w:r w:rsidR="00EB6E6C">
        <w:rPr>
          <w:lang w:val="sr-Cyrl-RS"/>
        </w:rPr>
        <w:t xml:space="preserve"> развоју друштвеног предузетништва. У складу са Законом о друштвеном предузетништву, представник </w:t>
      </w:r>
      <w:r w:rsidR="00681F42">
        <w:rPr>
          <w:lang w:val="sr-Cyrl-RS"/>
        </w:rPr>
        <w:t>РАРС</w:t>
      </w:r>
      <w:r w:rsidR="003674F2">
        <w:rPr>
          <w:lang w:val="sr-Cyrl-RS"/>
        </w:rPr>
        <w:t>-а</w:t>
      </w:r>
      <w:r w:rsidR="00EB6E6C">
        <w:rPr>
          <w:lang w:val="sr-Cyrl-RS"/>
        </w:rPr>
        <w:t xml:space="preserve"> је именован за члана Савјета за друштвено предузетништво, што омогућава директно учешће у доношењу мјера и политика које ће допринијети унапређењу овог сектора.</w:t>
      </w:r>
      <w:r w:rsidR="0060375A">
        <w:rPr>
          <w:lang w:val="sr-Cyrl-RS"/>
        </w:rPr>
        <w:t xml:space="preserve"> </w:t>
      </w:r>
      <w:r w:rsidR="00EB6E6C">
        <w:rPr>
          <w:lang w:val="sr-Cyrl-RS"/>
        </w:rPr>
        <w:t xml:space="preserve">Поред тога, </w:t>
      </w:r>
      <w:r>
        <w:rPr>
          <w:lang w:val="sr-Cyrl-RS"/>
        </w:rPr>
        <w:t xml:space="preserve">учешћем </w:t>
      </w:r>
      <w:r w:rsidR="00681F42">
        <w:rPr>
          <w:lang w:val="sr-Cyrl-RS"/>
        </w:rPr>
        <w:t>РАРС</w:t>
      </w:r>
      <w:r>
        <w:rPr>
          <w:lang w:val="sr-Cyrl-RS"/>
        </w:rPr>
        <w:t>-а у</w:t>
      </w:r>
      <w:r w:rsidR="00EB6E6C">
        <w:rPr>
          <w:lang w:val="sr-Cyrl-RS"/>
        </w:rPr>
        <w:t xml:space="preserve"> пројект</w:t>
      </w:r>
      <w:r>
        <w:rPr>
          <w:lang w:val="sr-Cyrl-RS"/>
        </w:rPr>
        <w:t>у</w:t>
      </w:r>
      <w:r w:rsidR="00EB6E6C">
        <w:rPr>
          <w:lang w:val="sr-Cyrl-RS"/>
        </w:rPr>
        <w:t xml:space="preserve"> </w:t>
      </w:r>
      <w:r w:rsidR="00EB6E6C" w:rsidRPr="00EB6E6C">
        <w:rPr>
          <w:i/>
          <w:lang w:val="sr-Latn-RS"/>
        </w:rPr>
        <w:t>Danube4S</w:t>
      </w:r>
      <w:r w:rsidR="00681F42">
        <w:rPr>
          <w:i/>
          <w:lang w:val="sr-Latn-RS"/>
        </w:rPr>
        <w:t>E</w:t>
      </w:r>
      <w:r w:rsidR="00EB6E6C" w:rsidRPr="00EB6E6C">
        <w:rPr>
          <w:i/>
          <w:lang w:val="sr-Latn-RS"/>
        </w:rPr>
        <w:t>eosystem</w:t>
      </w:r>
      <w:r w:rsidR="00EB6E6C">
        <w:rPr>
          <w:i/>
          <w:lang w:val="sr-Latn-RS"/>
        </w:rPr>
        <w:t xml:space="preserve"> </w:t>
      </w:r>
      <w:r w:rsidR="00EB6E6C">
        <w:rPr>
          <w:lang w:val="sr-Cyrl-RS"/>
        </w:rPr>
        <w:t xml:space="preserve">активно </w:t>
      </w:r>
      <w:r>
        <w:rPr>
          <w:lang w:val="sr-Cyrl-RS"/>
        </w:rPr>
        <w:t xml:space="preserve">се </w:t>
      </w:r>
      <w:r w:rsidR="00EB6E6C">
        <w:rPr>
          <w:lang w:val="sr-Cyrl-RS"/>
        </w:rPr>
        <w:t>подсти</w:t>
      </w:r>
      <w:r w:rsidR="003674F2">
        <w:rPr>
          <w:lang w:val="sr-Cyrl-RS"/>
        </w:rPr>
        <w:t>че развој друштвеног предузетниш</w:t>
      </w:r>
      <w:r w:rsidR="00EB6E6C">
        <w:rPr>
          <w:lang w:val="sr-Cyrl-RS"/>
        </w:rPr>
        <w:t xml:space="preserve">тва у Републици Српској. Пројекат има за циљ јачање екосистема социјалне економије кроз развој координисаних јавних политика, изградњу капацитета и повезивање свих релевантних актера. </w:t>
      </w:r>
    </w:p>
    <w:p w14:paraId="55EFD9FA" w14:textId="77777777" w:rsidR="006318DE" w:rsidRDefault="006318DE" w:rsidP="00377DB4">
      <w:pPr>
        <w:spacing w:after="120"/>
        <w:jc w:val="both"/>
        <w:rPr>
          <w:rFonts w:cs="Calibri"/>
          <w:lang w:val="sr-Cyrl-RS"/>
        </w:rPr>
      </w:pPr>
      <w:r w:rsidRPr="00DD08BE">
        <w:rPr>
          <w:rFonts w:cs="Calibri"/>
          <w:lang w:val="sr-Cyrl-RS"/>
        </w:rPr>
        <w:tab/>
      </w:r>
      <w:r>
        <w:rPr>
          <w:rFonts w:cs="Calibri"/>
          <w:lang w:val="sr-Cyrl-RS"/>
        </w:rPr>
        <w:t>Сарадња између друштвених предузећа и јединица локалне самоуправе у Републици Српској је присутна, али још увијек недовољно развијена и неравномјерно заступљена. Ипак, постоје охрабрујући прим</w:t>
      </w:r>
      <w:r w:rsidR="003674F2">
        <w:rPr>
          <w:rFonts w:cs="Calibri"/>
          <w:lang w:val="sr-Cyrl-RS"/>
        </w:rPr>
        <w:t>јери добре праксе који указују</w:t>
      </w:r>
      <w:r>
        <w:rPr>
          <w:rFonts w:cs="Calibri"/>
          <w:lang w:val="sr-Cyrl-RS"/>
        </w:rPr>
        <w:t xml:space="preserve"> на значај</w:t>
      </w:r>
      <w:r w:rsidR="003674F2">
        <w:rPr>
          <w:rFonts w:cs="Calibri"/>
          <w:lang w:val="sr-Cyrl-RS"/>
        </w:rPr>
        <w:t>ни</w:t>
      </w:r>
      <w:r>
        <w:rPr>
          <w:rFonts w:cs="Calibri"/>
          <w:lang w:val="sr-Cyrl-RS"/>
        </w:rPr>
        <w:t xml:space="preserve"> потенцијал и могућност за унап</w:t>
      </w:r>
      <w:r w:rsidR="003674F2">
        <w:rPr>
          <w:rFonts w:cs="Calibri"/>
          <w:lang w:val="sr-Cyrl-RS"/>
        </w:rPr>
        <w:t>ређење ове сарадње у будућности, који су приказани у наставку.</w:t>
      </w:r>
    </w:p>
    <w:p w14:paraId="6D8A2AD4" w14:textId="77777777" w:rsidR="00377DB4" w:rsidRDefault="006318DE" w:rsidP="00377DB4">
      <w:pPr>
        <w:spacing w:after="120"/>
        <w:ind w:firstLine="720"/>
        <w:jc w:val="both"/>
        <w:rPr>
          <w:rFonts w:cs="Calibri"/>
          <w:lang w:val="sr-Cyrl-RS"/>
        </w:rPr>
      </w:pPr>
      <w:r>
        <w:rPr>
          <w:rFonts w:cs="Calibri"/>
          <w:lang w:val="sr-Cyrl-RS"/>
        </w:rPr>
        <w:t xml:space="preserve">Општа пољопривредна задруга „Жена“ </w:t>
      </w:r>
      <w:r w:rsidR="003674F2">
        <w:rPr>
          <w:rFonts w:cs="Calibri"/>
          <w:lang w:val="sr-Cyrl-RS"/>
        </w:rPr>
        <w:t xml:space="preserve">из Братунца </w:t>
      </w:r>
      <w:r>
        <w:rPr>
          <w:rFonts w:cs="Calibri"/>
          <w:lang w:val="sr-Cyrl-RS"/>
        </w:rPr>
        <w:t>остварује успјешну и континуирану сарадњу са општином Братунац, која је препознала значај економског оснаживања маргинализованих група жена. Општина је суфина</w:t>
      </w:r>
      <w:r w:rsidR="003674F2">
        <w:rPr>
          <w:rFonts w:cs="Calibri"/>
          <w:lang w:val="sr-Cyrl-RS"/>
        </w:rPr>
        <w:t>нсирала регистрацију ОПЗ „Жена“</w:t>
      </w:r>
      <w:r w:rsidR="00377DB4">
        <w:rPr>
          <w:rFonts w:cs="Calibri"/>
          <w:lang w:val="sr-Cyrl-RS"/>
        </w:rPr>
        <w:t>, као и низ пројеката, међу којима се истиче подршка програму „Организација пољопривредне производње“ у оквиру ИФАД програма гдје општина Братунац суфинансира пакете прехране и заштите за малину и купину за кооперантиц</w:t>
      </w:r>
      <w:r w:rsidR="001B58BC">
        <w:rPr>
          <w:rFonts w:cs="Calibri"/>
          <w:lang w:val="sr-Cyrl-RS"/>
        </w:rPr>
        <w:t>е задруге у износу од</w:t>
      </w:r>
      <w:r w:rsidR="00377DB4">
        <w:rPr>
          <w:rFonts w:cs="Calibri"/>
          <w:lang w:val="sr-Cyrl-RS"/>
        </w:rPr>
        <w:t xml:space="preserve"> 10%. Поред тога, ОПЗ „Жена“ такође учествује у припреми кетеринга за различите манифестације које организује општина Братунац, чиме се додатно подржава њена одрживост и економско оснаживање жена са подручја ове општине.</w:t>
      </w:r>
    </w:p>
    <w:p w14:paraId="6899ED24" w14:textId="77777777" w:rsidR="001B58BC" w:rsidRDefault="001B58BC" w:rsidP="00377DB4">
      <w:pPr>
        <w:spacing w:after="120"/>
        <w:ind w:firstLine="720"/>
        <w:jc w:val="both"/>
        <w:rPr>
          <w:rFonts w:cs="Calibri"/>
          <w:lang w:val="sr-Cyrl-RS"/>
        </w:rPr>
      </w:pPr>
      <w:r>
        <w:rPr>
          <w:rFonts w:cs="Calibri"/>
          <w:lang w:val="sr-Cyrl-RS"/>
        </w:rPr>
        <w:t xml:space="preserve">Општина Рудо </w:t>
      </w:r>
      <w:r w:rsidR="00FB5E2D">
        <w:rPr>
          <w:rFonts w:cs="Calibri"/>
          <w:lang w:val="sr-Cyrl-RS"/>
        </w:rPr>
        <w:t>подржала је рад ОПЖЗ</w:t>
      </w:r>
      <w:r>
        <w:rPr>
          <w:rFonts w:cs="Calibri"/>
          <w:lang w:val="sr-Cyrl-RS"/>
        </w:rPr>
        <w:t xml:space="preserve"> „Креативна визија“ </w:t>
      </w:r>
      <w:r w:rsidR="00FB5E2D">
        <w:rPr>
          <w:rFonts w:cs="Calibri"/>
          <w:lang w:val="sr-Cyrl-RS"/>
        </w:rPr>
        <w:t>кроз давање у закуп парцеле од 5 хектара, на којој је засађен зас</w:t>
      </w:r>
      <w:r w:rsidR="003674F2">
        <w:rPr>
          <w:rFonts w:cs="Calibri"/>
          <w:lang w:val="sr-Cyrl-RS"/>
        </w:rPr>
        <w:t>а</w:t>
      </w:r>
      <w:r w:rsidR="00FB5E2D">
        <w:rPr>
          <w:rFonts w:cs="Calibri"/>
          <w:lang w:val="sr-Cyrl-RS"/>
        </w:rPr>
        <w:t>д шипка, као и уступањем старе жељезничке станице Увац за производни простор.</w:t>
      </w:r>
    </w:p>
    <w:p w14:paraId="742B6E18" w14:textId="77777777" w:rsidR="00FB5E2D" w:rsidRPr="006318DE" w:rsidRDefault="00FB5E2D" w:rsidP="00FB5E2D">
      <w:pPr>
        <w:spacing w:after="120"/>
        <w:ind w:firstLine="720"/>
        <w:jc w:val="both"/>
        <w:rPr>
          <w:lang w:val="sr-Cyrl-RS"/>
        </w:rPr>
      </w:pPr>
      <w:r w:rsidRPr="00FB5E2D">
        <w:rPr>
          <w:lang w:val="sr-Cyrl-RS"/>
        </w:rPr>
        <w:t>Друштво са ограниченом одговорношћу за запошљавање инвалида “Пат</w:t>
      </w:r>
      <w:r>
        <w:rPr>
          <w:lang w:val="sr-Cyrl-RS"/>
        </w:rPr>
        <w:t xml:space="preserve">риот” из Бијељине своје задатке </w:t>
      </w:r>
      <w:r w:rsidRPr="00FB5E2D">
        <w:rPr>
          <w:lang w:val="sr-Cyrl-RS"/>
        </w:rPr>
        <w:t>и циљеве остварује уз разумијевање локалне заједнице и на обострано задово</w:t>
      </w:r>
      <w:r>
        <w:rPr>
          <w:lang w:val="sr-Cyrl-RS"/>
        </w:rPr>
        <w:t xml:space="preserve">љство. Локална заједница, </w:t>
      </w:r>
      <w:r w:rsidRPr="00FB5E2D">
        <w:rPr>
          <w:lang w:val="sr-Cyrl-RS"/>
        </w:rPr>
        <w:t>тачније Град Бијељина, дио тендера које</w:t>
      </w:r>
      <w:r>
        <w:rPr>
          <w:lang w:val="sr-Cyrl-RS"/>
        </w:rPr>
        <w:t xml:space="preserve"> расписује издваја за друштвена </w:t>
      </w:r>
      <w:r w:rsidRPr="00FB5E2D">
        <w:rPr>
          <w:lang w:val="sr-Cyrl-RS"/>
        </w:rPr>
        <w:t>предузећа, односно предузећа</w:t>
      </w:r>
      <w:r>
        <w:rPr>
          <w:lang w:val="sr-Cyrl-RS"/>
        </w:rPr>
        <w:t xml:space="preserve"> </w:t>
      </w:r>
      <w:r w:rsidRPr="00FB5E2D">
        <w:rPr>
          <w:lang w:val="sr-Cyrl-RS"/>
        </w:rPr>
        <w:t>која запошљавају одређени проценат лица са инвалидитетом у складу са Законом о јавним набавкама</w:t>
      </w:r>
      <w:r>
        <w:rPr>
          <w:lang w:val="sr-Cyrl-RS"/>
        </w:rPr>
        <w:t xml:space="preserve"> </w:t>
      </w:r>
      <w:r w:rsidRPr="00FB5E2D">
        <w:rPr>
          <w:lang w:val="sr-Cyrl-RS"/>
        </w:rPr>
        <w:t>Босне и Херцеговине (</w:t>
      </w:r>
      <w:r w:rsidR="003674F2">
        <w:rPr>
          <w:lang w:val="sr-Cyrl-RS"/>
        </w:rPr>
        <w:t>„</w:t>
      </w:r>
      <w:r w:rsidRPr="00FB5E2D">
        <w:rPr>
          <w:lang w:val="sr-Cyrl-RS"/>
        </w:rPr>
        <w:t>Службени гласник Босне и Херцеговине</w:t>
      </w:r>
      <w:r w:rsidR="003674F2">
        <w:rPr>
          <w:lang w:val="sr-Cyrl-RS"/>
        </w:rPr>
        <w:t>“</w:t>
      </w:r>
      <w:r w:rsidRPr="00FB5E2D">
        <w:rPr>
          <w:lang w:val="sr-Cyrl-RS"/>
        </w:rPr>
        <w:t>, број 39/1</w:t>
      </w:r>
      <w:r>
        <w:rPr>
          <w:lang w:val="sr-Cyrl-RS"/>
        </w:rPr>
        <w:t xml:space="preserve">4 и 59/22). </w:t>
      </w:r>
      <w:r w:rsidRPr="00FB5E2D">
        <w:rPr>
          <w:lang w:val="sr-Cyrl-RS"/>
        </w:rPr>
        <w:t>Контролом паркирања у Граду Бијељина и одржавањем зелених површина ово д</w:t>
      </w:r>
      <w:r>
        <w:rPr>
          <w:lang w:val="sr-Cyrl-RS"/>
        </w:rPr>
        <w:t xml:space="preserve">руштвено предузеће </w:t>
      </w:r>
      <w:r w:rsidRPr="00FB5E2D">
        <w:rPr>
          <w:lang w:val="sr-Cyrl-RS"/>
        </w:rPr>
        <w:t>значајно</w:t>
      </w:r>
      <w:r>
        <w:rPr>
          <w:lang w:val="sr-Cyrl-RS"/>
        </w:rPr>
        <w:t xml:space="preserve"> доприноси локалној заједници и </w:t>
      </w:r>
      <w:r w:rsidRPr="00FB5E2D">
        <w:rPr>
          <w:lang w:val="sr-Cyrl-RS"/>
        </w:rPr>
        <w:t xml:space="preserve">окружењу у којем послује. </w:t>
      </w:r>
    </w:p>
    <w:p w14:paraId="412B7DC3" w14:textId="77777777" w:rsidR="00040915" w:rsidRPr="00CF3F82" w:rsidRDefault="0023157B" w:rsidP="000E36EA">
      <w:pPr>
        <w:pStyle w:val="Heading2"/>
        <w:numPr>
          <w:ilvl w:val="1"/>
          <w:numId w:val="29"/>
        </w:numPr>
        <w:ind w:left="714" w:hanging="5"/>
      </w:pPr>
      <w:bookmarkStart w:id="7" w:name="_Toc199339780"/>
      <w:r w:rsidRPr="00CF3F82">
        <w:t>Финансијска подршка друштвеним предузећима у Републици Српској</w:t>
      </w:r>
      <w:bookmarkEnd w:id="7"/>
      <w:r w:rsidR="00E83D9E" w:rsidRPr="00CF3F82">
        <w:rPr>
          <w:lang w:val="sr-Cyrl-RS"/>
        </w:rPr>
        <w:t xml:space="preserve"> </w:t>
      </w:r>
    </w:p>
    <w:p w14:paraId="3C84832C" w14:textId="76509D6D" w:rsidR="003E26C4" w:rsidRDefault="003E26C4" w:rsidP="003E26C4">
      <w:pPr>
        <w:spacing w:after="120"/>
        <w:ind w:firstLine="720"/>
        <w:jc w:val="both"/>
        <w:rPr>
          <w:rFonts w:cs="Calibri"/>
          <w:lang w:val="sr-Cyrl-RS"/>
        </w:rPr>
      </w:pPr>
      <w:r>
        <w:rPr>
          <w:rFonts w:cs="Calibri"/>
        </w:rPr>
        <w:t>Иако</w:t>
      </w:r>
      <w:r w:rsidRPr="00616BAB">
        <w:rPr>
          <w:rFonts w:cs="Calibri"/>
          <w:lang w:val="sr-Latn-BA"/>
        </w:rPr>
        <w:t xml:space="preserve"> </w:t>
      </w:r>
      <w:r w:rsidR="00601889" w:rsidRPr="0045789D">
        <w:rPr>
          <w:rFonts w:cs="Calibri"/>
        </w:rPr>
        <w:t>друштвена</w:t>
      </w:r>
      <w:r w:rsidR="00601889" w:rsidRPr="00616BAB">
        <w:rPr>
          <w:rFonts w:cs="Calibri"/>
          <w:lang w:val="sr-Latn-BA"/>
        </w:rPr>
        <w:t xml:space="preserve"> </w:t>
      </w:r>
      <w:r w:rsidR="00601889" w:rsidRPr="0045789D">
        <w:rPr>
          <w:rFonts w:cs="Calibri"/>
        </w:rPr>
        <w:t>предузећа</w:t>
      </w:r>
      <w:r w:rsidRPr="00616BAB">
        <w:rPr>
          <w:rFonts w:cs="Calibri"/>
          <w:lang w:val="sr-Latn-BA"/>
        </w:rPr>
        <w:t xml:space="preserve"> </w:t>
      </w:r>
      <w:r>
        <w:rPr>
          <w:rFonts w:cs="Calibri"/>
          <w:lang w:val="sr-Cyrl-RS"/>
        </w:rPr>
        <w:t xml:space="preserve">настају у циљу рјешавања друштвених проблема, </w:t>
      </w:r>
      <w:r w:rsidR="00601889" w:rsidRPr="0045789D">
        <w:rPr>
          <w:rFonts w:cs="Calibri"/>
        </w:rPr>
        <w:t>подложна</w:t>
      </w:r>
      <w:r w:rsidR="00601889" w:rsidRPr="00616BAB">
        <w:rPr>
          <w:rFonts w:cs="Calibri"/>
          <w:lang w:val="sr-Latn-BA"/>
        </w:rPr>
        <w:t xml:space="preserve"> </w:t>
      </w:r>
      <w:r w:rsidR="00601889" w:rsidRPr="0045789D">
        <w:rPr>
          <w:rFonts w:cs="Calibri"/>
        </w:rPr>
        <w:t>су</w:t>
      </w:r>
      <w:r w:rsidR="00601889" w:rsidRPr="00616BAB">
        <w:rPr>
          <w:rFonts w:cs="Calibri"/>
          <w:lang w:val="sr-Latn-BA"/>
        </w:rPr>
        <w:t xml:space="preserve"> </w:t>
      </w:r>
      <w:r w:rsidR="00601889" w:rsidRPr="0045789D">
        <w:rPr>
          <w:rFonts w:cs="Calibri"/>
        </w:rPr>
        <w:t>истим</w:t>
      </w:r>
      <w:r w:rsidR="00601889" w:rsidRPr="00616BAB">
        <w:rPr>
          <w:rFonts w:cs="Calibri"/>
          <w:lang w:val="sr-Latn-BA"/>
        </w:rPr>
        <w:t xml:space="preserve"> </w:t>
      </w:r>
      <w:r w:rsidR="00601889" w:rsidRPr="0045789D">
        <w:rPr>
          <w:rFonts w:cs="Calibri"/>
        </w:rPr>
        <w:t>пореским</w:t>
      </w:r>
      <w:r w:rsidR="00601889" w:rsidRPr="00616BAB">
        <w:rPr>
          <w:rFonts w:cs="Calibri"/>
          <w:lang w:val="sr-Latn-BA"/>
        </w:rPr>
        <w:t xml:space="preserve"> </w:t>
      </w:r>
      <w:r w:rsidR="00601889" w:rsidRPr="0045789D">
        <w:rPr>
          <w:rFonts w:cs="Calibri"/>
        </w:rPr>
        <w:t>и</w:t>
      </w:r>
      <w:r w:rsidR="00601889" w:rsidRPr="00616BAB">
        <w:rPr>
          <w:rFonts w:cs="Calibri"/>
          <w:lang w:val="sr-Latn-BA"/>
        </w:rPr>
        <w:t xml:space="preserve"> </w:t>
      </w:r>
      <w:r w:rsidR="00601889" w:rsidRPr="0045789D">
        <w:rPr>
          <w:rFonts w:cs="Calibri"/>
        </w:rPr>
        <w:t>административним</w:t>
      </w:r>
      <w:r w:rsidR="00601889" w:rsidRPr="00616BAB">
        <w:rPr>
          <w:rFonts w:cs="Calibri"/>
          <w:lang w:val="sr-Latn-BA"/>
        </w:rPr>
        <w:t xml:space="preserve"> </w:t>
      </w:r>
      <w:r w:rsidR="00601889" w:rsidRPr="0045789D">
        <w:rPr>
          <w:rFonts w:cs="Calibri"/>
        </w:rPr>
        <w:t>обавезама</w:t>
      </w:r>
      <w:r w:rsidR="00601889" w:rsidRPr="00616BAB">
        <w:rPr>
          <w:rFonts w:cs="Calibri"/>
          <w:lang w:val="sr-Latn-BA"/>
        </w:rPr>
        <w:t xml:space="preserve"> </w:t>
      </w:r>
      <w:r w:rsidR="00601889" w:rsidRPr="0045789D">
        <w:rPr>
          <w:rFonts w:cs="Calibri"/>
        </w:rPr>
        <w:t>к</w:t>
      </w:r>
      <w:r>
        <w:rPr>
          <w:rFonts w:cs="Calibri"/>
        </w:rPr>
        <w:t>ао</w:t>
      </w:r>
      <w:r w:rsidRPr="00616BAB">
        <w:rPr>
          <w:rFonts w:cs="Calibri"/>
          <w:lang w:val="sr-Latn-BA"/>
        </w:rPr>
        <w:t xml:space="preserve"> </w:t>
      </w:r>
      <w:r>
        <w:rPr>
          <w:rFonts w:cs="Calibri"/>
        </w:rPr>
        <w:t>и</w:t>
      </w:r>
      <w:r w:rsidRPr="00616BAB">
        <w:rPr>
          <w:rFonts w:cs="Calibri"/>
          <w:lang w:val="sr-Latn-BA"/>
        </w:rPr>
        <w:t xml:space="preserve"> </w:t>
      </w:r>
      <w:r>
        <w:rPr>
          <w:rFonts w:cs="Calibri"/>
        </w:rPr>
        <w:t>комерцијална</w:t>
      </w:r>
      <w:r w:rsidRPr="00616BAB">
        <w:rPr>
          <w:rFonts w:cs="Calibri"/>
          <w:lang w:val="sr-Latn-BA"/>
        </w:rPr>
        <w:t xml:space="preserve"> </w:t>
      </w:r>
      <w:r>
        <w:rPr>
          <w:rFonts w:cs="Calibri"/>
        </w:rPr>
        <w:t>предузећа</w:t>
      </w:r>
      <w:r w:rsidRPr="00616BAB">
        <w:rPr>
          <w:rFonts w:cs="Calibri"/>
          <w:lang w:val="sr-Latn-BA"/>
        </w:rPr>
        <w:t xml:space="preserve">, </w:t>
      </w:r>
      <w:r>
        <w:rPr>
          <w:rFonts w:cs="Calibri"/>
        </w:rPr>
        <w:t>што</w:t>
      </w:r>
      <w:r w:rsidRPr="00616BAB">
        <w:rPr>
          <w:rFonts w:cs="Calibri"/>
          <w:lang w:val="sr-Latn-BA"/>
        </w:rPr>
        <w:t xml:space="preserve"> </w:t>
      </w:r>
      <w:r w:rsidR="00601889" w:rsidRPr="0045789D">
        <w:rPr>
          <w:rFonts w:cs="Calibri"/>
        </w:rPr>
        <w:t>представља</w:t>
      </w:r>
      <w:r w:rsidR="00601889" w:rsidRPr="00616BAB">
        <w:rPr>
          <w:rFonts w:cs="Calibri"/>
          <w:lang w:val="sr-Latn-BA"/>
        </w:rPr>
        <w:t xml:space="preserve"> </w:t>
      </w:r>
      <w:r w:rsidR="00601889" w:rsidRPr="0045789D">
        <w:rPr>
          <w:rFonts w:cs="Calibri"/>
        </w:rPr>
        <w:t>финансијски</w:t>
      </w:r>
      <w:r w:rsidR="00601889" w:rsidRPr="00616BAB">
        <w:rPr>
          <w:rFonts w:cs="Calibri"/>
          <w:lang w:val="sr-Latn-BA"/>
        </w:rPr>
        <w:t xml:space="preserve"> </w:t>
      </w:r>
      <w:r w:rsidR="00601889" w:rsidRPr="0045789D">
        <w:rPr>
          <w:rFonts w:cs="Calibri"/>
        </w:rPr>
        <w:t>и</w:t>
      </w:r>
      <w:r w:rsidR="00601889" w:rsidRPr="00616BAB">
        <w:rPr>
          <w:rFonts w:cs="Calibri"/>
          <w:lang w:val="sr-Latn-BA"/>
        </w:rPr>
        <w:t xml:space="preserve"> </w:t>
      </w:r>
      <w:r w:rsidR="00601889" w:rsidRPr="0045789D">
        <w:rPr>
          <w:rFonts w:cs="Calibri"/>
        </w:rPr>
        <w:t>временски</w:t>
      </w:r>
      <w:r w:rsidR="00601889" w:rsidRPr="00616BAB">
        <w:rPr>
          <w:rFonts w:cs="Calibri"/>
          <w:lang w:val="sr-Latn-BA"/>
        </w:rPr>
        <w:t xml:space="preserve"> </w:t>
      </w:r>
      <w:r w:rsidR="00601889" w:rsidRPr="0045789D">
        <w:rPr>
          <w:rFonts w:cs="Calibri"/>
        </w:rPr>
        <w:t>терет</w:t>
      </w:r>
      <w:r>
        <w:rPr>
          <w:rFonts w:cs="Calibri"/>
          <w:lang w:val="sr-Cyrl-RS"/>
        </w:rPr>
        <w:t xml:space="preserve">, који може умањити њихову способност да </w:t>
      </w:r>
      <w:r>
        <w:rPr>
          <w:rFonts w:cs="Calibri"/>
          <w:lang w:val="sr-Cyrl-RS"/>
        </w:rPr>
        <w:lastRenderedPageBreak/>
        <w:t xml:space="preserve">ефикасно спроводе своју друштвену мисију. </w:t>
      </w:r>
      <w:r w:rsidR="003929A1">
        <w:rPr>
          <w:rFonts w:cs="Calibri"/>
          <w:lang w:val="sr-Cyrl-BA"/>
        </w:rPr>
        <w:t>С тим у вези п</w:t>
      </w:r>
      <w:r>
        <w:rPr>
          <w:rFonts w:cs="Calibri"/>
          <w:lang w:val="sr-Cyrl-RS"/>
        </w:rPr>
        <w:t xml:space="preserve">отребно је извршити свеобухватну анализу постојеће пореске политике и дефинисати конкретне мјере којима ће се умањити финансијски и административни притисак на ова предузећа. То подразумијева увођење подстицајних пореских политика, повећање </w:t>
      </w:r>
      <w:r w:rsidR="00EF37A2">
        <w:rPr>
          <w:rFonts w:cs="Calibri"/>
          <w:lang w:val="sr-Cyrl-RS"/>
        </w:rPr>
        <w:t>броја фондова, микрокредита и грантова</w:t>
      </w:r>
      <w:r>
        <w:rPr>
          <w:rFonts w:cs="Calibri"/>
          <w:lang w:val="sr-Cyrl-RS"/>
        </w:rPr>
        <w:t xml:space="preserve"> намијењених искључиво друштвеним предузећима, уз поједностављене процедуре и повољније услове ф</w:t>
      </w:r>
      <w:r w:rsidR="00EF37A2">
        <w:rPr>
          <w:rFonts w:cs="Calibri"/>
          <w:lang w:val="sr-Cyrl-RS"/>
        </w:rPr>
        <w:t>и</w:t>
      </w:r>
      <w:r>
        <w:rPr>
          <w:rFonts w:cs="Calibri"/>
          <w:lang w:val="sr-Cyrl-RS"/>
        </w:rPr>
        <w:t>нансирања.</w:t>
      </w:r>
    </w:p>
    <w:p w14:paraId="42A906F3" w14:textId="77777777" w:rsidR="000F7939" w:rsidRPr="000F7939" w:rsidRDefault="00EA207D" w:rsidP="003E26C4">
      <w:pPr>
        <w:spacing w:after="120"/>
        <w:ind w:firstLine="720"/>
        <w:jc w:val="both"/>
        <w:rPr>
          <w:rFonts w:cs="Calibri"/>
          <w:lang w:val="sr-Cyrl-RS"/>
        </w:rPr>
      </w:pPr>
      <w:r w:rsidRPr="00AD58AC">
        <w:rPr>
          <w:rFonts w:cs="Calibri"/>
          <w:lang w:val="sr-Cyrl-RS"/>
        </w:rPr>
        <w:t xml:space="preserve">Према </w:t>
      </w:r>
      <w:r w:rsidRPr="00AD58AC">
        <w:rPr>
          <w:rFonts w:cs="Calibri"/>
          <w:lang w:val="sr-Cyrl-BA"/>
        </w:rPr>
        <w:t>Извјештају о постојећим вјештинама друштвених</w:t>
      </w:r>
      <w:r w:rsidR="006A4879">
        <w:rPr>
          <w:rFonts w:cs="Calibri"/>
          <w:lang w:val="sr-Cyrl-BA"/>
        </w:rPr>
        <w:t xml:space="preserve"> предузећа и вјештинама јединица локалне самоуправе</w:t>
      </w:r>
      <w:r w:rsidRPr="00AD58AC">
        <w:rPr>
          <w:rFonts w:cs="Calibri"/>
          <w:lang w:val="sr-Cyrl-BA"/>
        </w:rPr>
        <w:t xml:space="preserve"> у Републици Српској </w:t>
      </w:r>
      <w:r w:rsidRPr="00AD58AC">
        <w:rPr>
          <w:rFonts w:cs="Calibri"/>
          <w:lang w:val="sr-Cyrl-RS"/>
        </w:rPr>
        <w:t>коју је РАРС припремила</w:t>
      </w:r>
      <w:r w:rsidR="000F7939" w:rsidRPr="00AD58AC">
        <w:rPr>
          <w:rFonts w:cs="Calibri"/>
          <w:lang w:val="sr-Cyrl-RS"/>
        </w:rPr>
        <w:t xml:space="preserve"> у оквиру пројекта </w:t>
      </w:r>
      <w:r w:rsidR="000F7939" w:rsidRPr="00AD58AC">
        <w:rPr>
          <w:rFonts w:cs="Calibri"/>
          <w:i/>
          <w:lang w:val="sr-Latn-RS"/>
        </w:rPr>
        <w:t>Danube4SEecosystem</w:t>
      </w:r>
      <w:r w:rsidRPr="00AD58AC">
        <w:rPr>
          <w:rFonts w:cs="Calibri"/>
          <w:i/>
          <w:lang w:val="sr-Cyrl-BA"/>
        </w:rPr>
        <w:t>,</w:t>
      </w:r>
      <w:r w:rsidR="000F7939" w:rsidRPr="00AD58AC">
        <w:rPr>
          <w:rFonts w:cs="Calibri"/>
          <w:i/>
          <w:lang w:val="sr-Latn-RS"/>
        </w:rPr>
        <w:t xml:space="preserve"> </w:t>
      </w:r>
      <w:r w:rsidR="000F7939" w:rsidRPr="00AD58AC">
        <w:rPr>
          <w:rFonts w:cs="Calibri"/>
          <w:lang w:val="sr-Cyrl-RS"/>
        </w:rPr>
        <w:t>друштвена предузећа у Републици Српској у највећој мјери користе финансијска средства из јавних фондова, грантове и награде</w:t>
      </w:r>
      <w:r w:rsidRPr="00AD58AC">
        <w:rPr>
          <w:rFonts w:cs="Calibri"/>
          <w:lang w:val="sr-Cyrl-RS"/>
        </w:rPr>
        <w:t xml:space="preserve"> те</w:t>
      </w:r>
      <w:r w:rsidR="000F7939" w:rsidRPr="00AD58AC">
        <w:rPr>
          <w:rFonts w:cs="Calibri"/>
          <w:lang w:val="sr-Cyrl-RS"/>
        </w:rPr>
        <w:t xml:space="preserve"> подршку приватних фондова. Финансијска средства која друштве</w:t>
      </w:r>
      <w:r w:rsidR="00AD58AC" w:rsidRPr="00AD58AC">
        <w:rPr>
          <w:rFonts w:cs="Calibri"/>
          <w:lang w:val="sr-Cyrl-RS"/>
        </w:rPr>
        <w:t>на предузећа у мањој мјери користе су</w:t>
      </w:r>
      <w:r w:rsidRPr="00AD58AC">
        <w:rPr>
          <w:rFonts w:cs="Calibri"/>
          <w:lang w:val="sr-Cyrl-RS"/>
        </w:rPr>
        <w:t>: приватни фондови</w:t>
      </w:r>
      <w:r w:rsidR="000F7939" w:rsidRPr="00AD58AC">
        <w:rPr>
          <w:rFonts w:cs="Calibri"/>
          <w:lang w:val="sr-Cyrl-RS"/>
        </w:rPr>
        <w:t>, социјал</w:t>
      </w:r>
      <w:r w:rsidRPr="00AD58AC">
        <w:rPr>
          <w:rFonts w:cs="Calibri"/>
          <w:lang w:val="sr-Cyrl-RS"/>
        </w:rPr>
        <w:t>но банкарство и мали кредити</w:t>
      </w:r>
      <w:r w:rsidR="00AD58AC" w:rsidRPr="00AD58AC">
        <w:rPr>
          <w:rFonts w:cs="Calibri"/>
          <w:lang w:val="sr-Cyrl-RS"/>
        </w:rPr>
        <w:t xml:space="preserve">, банкарска средства и </w:t>
      </w:r>
      <w:r w:rsidR="000F7939" w:rsidRPr="00AD58AC">
        <w:rPr>
          <w:rFonts w:cs="Calibri"/>
          <w:lang w:val="sr-Cyrl-RS"/>
        </w:rPr>
        <w:t>јавни фонд</w:t>
      </w:r>
      <w:r w:rsidR="00AD58AC" w:rsidRPr="00AD58AC">
        <w:rPr>
          <w:rFonts w:cs="Calibri"/>
          <w:lang w:val="sr-Cyrl-RS"/>
        </w:rPr>
        <w:t>ови и учешће на конкурсима</w:t>
      </w:r>
      <w:r w:rsidR="000F7939" w:rsidRPr="00AD58AC">
        <w:rPr>
          <w:rFonts w:cs="Calibri"/>
          <w:lang w:val="sr-Cyrl-RS"/>
        </w:rPr>
        <w:t xml:space="preserve">. У значајној мјери </w:t>
      </w:r>
      <w:r w:rsidR="00AD58AC" w:rsidRPr="00AD58AC">
        <w:rPr>
          <w:rFonts w:cs="Calibri"/>
          <w:lang w:val="sr-Cyrl-RS"/>
        </w:rPr>
        <w:t>као извори фина</w:t>
      </w:r>
      <w:r w:rsidR="00210D99">
        <w:rPr>
          <w:rFonts w:cs="Calibri"/>
          <w:lang w:val="sr-Cyrl-RS"/>
        </w:rPr>
        <w:t>н</w:t>
      </w:r>
      <w:r w:rsidR="00AD58AC" w:rsidRPr="00AD58AC">
        <w:rPr>
          <w:rFonts w:cs="Calibri"/>
          <w:lang w:val="sr-Cyrl-RS"/>
        </w:rPr>
        <w:t>сирања препознате су јавне набавке и пословни анђели</w:t>
      </w:r>
      <w:r w:rsidR="00AD58AC" w:rsidRPr="00AD58AC">
        <w:rPr>
          <w:rStyle w:val="FootnoteReference"/>
          <w:rFonts w:cs="Calibri"/>
          <w:lang w:val="sr-Cyrl-RS"/>
        </w:rPr>
        <w:footnoteReference w:id="1"/>
      </w:r>
      <w:r w:rsidR="000F7939" w:rsidRPr="00AD58AC">
        <w:rPr>
          <w:rFonts w:cs="Calibri"/>
          <w:lang w:val="sr-Cyrl-RS"/>
        </w:rPr>
        <w:t>.</w:t>
      </w:r>
    </w:p>
    <w:p w14:paraId="697C7B8E" w14:textId="77777777" w:rsidR="00E83D9E" w:rsidRDefault="00E83D9E" w:rsidP="003E09E7">
      <w:pPr>
        <w:spacing w:after="120"/>
        <w:ind w:firstLine="720"/>
        <w:jc w:val="both"/>
        <w:rPr>
          <w:rFonts w:cs="Calibri"/>
          <w:lang w:val="sr-Cyrl-RS"/>
        </w:rPr>
      </w:pPr>
      <w:r w:rsidRPr="00616BAB">
        <w:rPr>
          <w:rFonts w:cs="Calibri"/>
          <w:lang w:val="sr-Cyrl-RS"/>
        </w:rPr>
        <w:t xml:space="preserve">У Закону о друштвеном предузетништву Републике Српске </w:t>
      </w:r>
      <w:r w:rsidR="00040915" w:rsidRPr="00616BAB">
        <w:rPr>
          <w:rFonts w:cs="Calibri"/>
          <w:lang w:val="sr-Cyrl-RS"/>
        </w:rPr>
        <w:t>(„Службени</w:t>
      </w:r>
      <w:r w:rsidR="00ED46F4" w:rsidRPr="00616BAB">
        <w:rPr>
          <w:rFonts w:cs="Calibri"/>
          <w:lang w:val="sr-Cyrl-RS"/>
        </w:rPr>
        <w:t xml:space="preserve"> гласник Републике Српске“, бр.</w:t>
      </w:r>
      <w:r w:rsidR="00040915" w:rsidRPr="00616BAB">
        <w:rPr>
          <w:rFonts w:cs="Calibri"/>
          <w:lang w:val="sr-Cyrl-RS"/>
        </w:rPr>
        <w:t xml:space="preserve"> 111/21</w:t>
      </w:r>
      <w:r w:rsidR="00040915" w:rsidRPr="00ED46F4">
        <w:rPr>
          <w:rFonts w:cs="Calibri"/>
          <w:lang w:val="sr-Cyrl-BA"/>
        </w:rPr>
        <w:t>)</w:t>
      </w:r>
      <w:r w:rsidR="00040915">
        <w:rPr>
          <w:rFonts w:cs="Calibri"/>
          <w:lang w:val="sr-Cyrl-BA"/>
        </w:rPr>
        <w:t xml:space="preserve"> </w:t>
      </w:r>
      <w:r w:rsidRPr="00616BAB">
        <w:rPr>
          <w:rFonts w:cs="Calibri"/>
          <w:lang w:val="sr-Cyrl-RS"/>
        </w:rPr>
        <w:t>истиче се да друштвено предузеће може остварити право на посебне пореске и царинске повластице, као и право на посебне</w:t>
      </w:r>
      <w:r w:rsidRPr="00E83D9E">
        <w:rPr>
          <w:rFonts w:cs="Calibri"/>
          <w:lang w:val="sr-Cyrl-RS"/>
        </w:rPr>
        <w:t xml:space="preserve"> погодности и ослобођења од других врста накнада, такси или чланарина на начин како је то прописано посебним законима. </w:t>
      </w:r>
    </w:p>
    <w:p w14:paraId="679CEA46" w14:textId="77777777" w:rsidR="003E26C4" w:rsidRDefault="00601889" w:rsidP="003E09E7">
      <w:pPr>
        <w:spacing w:after="120"/>
        <w:ind w:firstLine="720"/>
        <w:jc w:val="both"/>
        <w:rPr>
          <w:rFonts w:cs="Calibri"/>
          <w:lang w:val="sr-Cyrl-RS"/>
        </w:rPr>
      </w:pPr>
      <w:r w:rsidRPr="0045789D">
        <w:rPr>
          <w:rFonts w:cs="Calibri"/>
          <w:lang w:val="sr-Cyrl-RS"/>
        </w:rPr>
        <w:t>Закон о јавним набавкама („Службени гласник Босне и Херцеговине“, бр. 39/14 и 59/22) у члану 9, став 1, предвиђа да</w:t>
      </w:r>
      <w:r w:rsidR="003E26C4">
        <w:rPr>
          <w:rFonts w:cs="Calibri"/>
          <w:lang w:val="sr-Cyrl-RS"/>
        </w:rPr>
        <w:t xml:space="preserve"> наручиоци могу резервисати поступке јавних набавки за привредне субјекте који запошљавају више од 50% особа са инвалидитетом. Ово представља важан механизам за инклузију и подршку предузећима са социјаном мисијом.</w:t>
      </w:r>
      <w:r w:rsidR="007E78B2">
        <w:rPr>
          <w:rFonts w:cs="Calibri"/>
          <w:lang w:val="sr-Cyrl-RS"/>
        </w:rPr>
        <w:t xml:space="preserve"> </w:t>
      </w:r>
      <w:r w:rsidR="007E78B2" w:rsidRPr="007E78B2">
        <w:rPr>
          <w:rFonts w:cs="Calibri"/>
          <w:lang w:val="sr-Cyrl-RS"/>
        </w:rPr>
        <w:t>Иако постоје позитивни примјери подршке друштвеним предузећима кроз јавне набавке, ову праксу је потребно институционализовати и проширити. Давање префер</w:t>
      </w:r>
      <w:r w:rsidR="00AD58AC">
        <w:rPr>
          <w:rFonts w:cs="Calibri"/>
          <w:lang w:val="sr-Cyrl-RS"/>
        </w:rPr>
        <w:t>е</w:t>
      </w:r>
      <w:r w:rsidR="007E78B2" w:rsidRPr="007E78B2">
        <w:rPr>
          <w:rFonts w:cs="Calibri"/>
          <w:lang w:val="sr-Cyrl-RS"/>
        </w:rPr>
        <w:t>нцијалног третмана друштвеним предузећима у процесима јавних набавки на нивоу Републике Српске могло би значајно</w:t>
      </w:r>
      <w:r w:rsidR="00EF37A2">
        <w:rPr>
          <w:rFonts w:cs="Calibri"/>
          <w:lang w:val="sr-Cyrl-RS"/>
        </w:rPr>
        <w:t xml:space="preserve"> </w:t>
      </w:r>
      <w:r w:rsidR="007E78B2" w:rsidRPr="007E78B2">
        <w:rPr>
          <w:rFonts w:cs="Calibri"/>
          <w:lang w:val="sr-Cyrl-RS"/>
        </w:rPr>
        <w:t xml:space="preserve">повећати њихове пословне могућности и утицај у заједници. </w:t>
      </w:r>
    </w:p>
    <w:p w14:paraId="09D46AA8" w14:textId="77777777" w:rsidR="00040915" w:rsidRPr="00AD58AC" w:rsidRDefault="00B06A2B" w:rsidP="00A51038">
      <w:pPr>
        <w:spacing w:after="120"/>
        <w:ind w:firstLine="720"/>
        <w:jc w:val="both"/>
        <w:rPr>
          <w:rFonts w:cs="Calibri"/>
          <w:lang w:val="sr-Cyrl-RS"/>
        </w:rPr>
      </w:pPr>
      <w:r w:rsidRPr="00ED46F4">
        <w:rPr>
          <w:rFonts w:cs="Calibri"/>
          <w:lang w:val="sr-Cyrl-RS"/>
        </w:rPr>
        <w:t>Закон о професионалној рехабилитацији и запошљавању</w:t>
      </w:r>
      <w:r w:rsidR="003D1A2B">
        <w:rPr>
          <w:rFonts w:cs="Calibri"/>
          <w:lang w:val="sr-Cyrl-RS"/>
        </w:rPr>
        <w:t xml:space="preserve"> </w:t>
      </w:r>
      <w:r w:rsidR="003D1A2B" w:rsidRPr="003D1A2B">
        <w:rPr>
          <w:lang w:val="sr-Cyrl-RS"/>
        </w:rPr>
        <w:t>(„Службени гласник Републ</w:t>
      </w:r>
      <w:r w:rsidR="003D1A2B">
        <w:rPr>
          <w:lang w:val="sr-Cyrl-RS"/>
        </w:rPr>
        <w:t xml:space="preserve">ике Српске“, бр. 37/12 и 82/15), </w:t>
      </w:r>
      <w:r w:rsidRPr="00AD58AC">
        <w:rPr>
          <w:rFonts w:cs="Calibri"/>
          <w:lang w:val="sr-Cyrl-RS"/>
        </w:rPr>
        <w:t xml:space="preserve"> инвалида</w:t>
      </w:r>
      <w:r w:rsidR="00AD58AC" w:rsidRPr="00AD58AC">
        <w:rPr>
          <w:rFonts w:cs="Calibri"/>
          <w:lang w:val="sr-Cyrl-RS"/>
        </w:rPr>
        <w:t xml:space="preserve"> </w:t>
      </w:r>
      <w:r w:rsidRPr="00AD58AC">
        <w:rPr>
          <w:rFonts w:cs="Calibri"/>
          <w:lang w:val="sr-Cyrl-RS"/>
        </w:rPr>
        <w:t>пружа подршку запошљавању лица са инвалидитетом кроз више различитих механизама. Први облик подршке огледа се у законским обавезама јавних органа и институција. Наиме, р</w:t>
      </w:r>
      <w:r w:rsidR="00040915" w:rsidRPr="00AD58AC">
        <w:rPr>
          <w:rFonts w:cs="Calibri"/>
          <w:lang w:val="sr-Cyrl-RS"/>
        </w:rPr>
        <w:t xml:space="preserve">епублички органи управе, органи локалне самоуправе, </w:t>
      </w:r>
      <w:r w:rsidRPr="00AD58AC">
        <w:rPr>
          <w:rFonts w:cs="Calibri"/>
          <w:lang w:val="sr-Cyrl-RS"/>
        </w:rPr>
        <w:t>правосудни органи</w:t>
      </w:r>
      <w:r w:rsidR="00040915" w:rsidRPr="00AD58AC">
        <w:rPr>
          <w:rFonts w:cs="Calibri"/>
          <w:lang w:val="sr-Cyrl-RS"/>
        </w:rPr>
        <w:t>, јавне установе и фонд</w:t>
      </w:r>
      <w:r w:rsidRPr="00AD58AC">
        <w:rPr>
          <w:rFonts w:cs="Calibri"/>
          <w:lang w:val="sr-Cyrl-RS"/>
        </w:rPr>
        <w:t>ови, те јавна предузећа обавезни</w:t>
      </w:r>
      <w:r w:rsidR="00040915" w:rsidRPr="00AD58AC">
        <w:rPr>
          <w:rFonts w:cs="Calibri"/>
          <w:lang w:val="sr-Cyrl-RS"/>
        </w:rPr>
        <w:t xml:space="preserve"> су да сваких 16 запослених имају најмање једног запосленог инвалида. </w:t>
      </w:r>
      <w:r w:rsidRPr="00AD58AC">
        <w:rPr>
          <w:rFonts w:cs="Calibri"/>
          <w:lang w:val="sr-Cyrl-RS"/>
        </w:rPr>
        <w:t xml:space="preserve">Уколико ову обавезу не испуне, дужни су да уплате посебан доприносу у износу </w:t>
      </w:r>
      <w:r w:rsidR="00040915" w:rsidRPr="00AD58AC">
        <w:rPr>
          <w:rFonts w:cs="Calibri"/>
          <w:lang w:val="sr-Cyrl-RS"/>
        </w:rPr>
        <w:t xml:space="preserve">од 0,2% мјесечне бруто плате свих запослених. За послодавце који </w:t>
      </w:r>
      <w:r w:rsidR="008353B8" w:rsidRPr="00AD58AC">
        <w:rPr>
          <w:rFonts w:cs="Calibri"/>
          <w:lang w:val="sr-Cyrl-RS"/>
        </w:rPr>
        <w:t>нису обухваћени овом обавезом, допринос износи</w:t>
      </w:r>
      <w:r w:rsidR="00040915" w:rsidRPr="00AD58AC">
        <w:rPr>
          <w:rFonts w:cs="Calibri"/>
          <w:lang w:val="sr-Cyrl-RS"/>
        </w:rPr>
        <w:t xml:space="preserve"> 0,1%, осим ако запосле инвалида и тиме остваре право на стимулансе и олакшице.</w:t>
      </w:r>
    </w:p>
    <w:p w14:paraId="350C5FBC" w14:textId="77777777" w:rsidR="00040915" w:rsidRPr="00AD58AC" w:rsidRDefault="008353B8" w:rsidP="00040915">
      <w:pPr>
        <w:spacing w:after="120"/>
        <w:ind w:firstLine="720"/>
        <w:jc w:val="both"/>
        <w:rPr>
          <w:rFonts w:cs="Calibri"/>
          <w:lang w:val="sr-Cyrl-RS"/>
        </w:rPr>
      </w:pPr>
      <w:r w:rsidRPr="00AD58AC">
        <w:rPr>
          <w:rFonts w:cs="Calibri"/>
          <w:lang w:val="sr-Cyrl-RS"/>
        </w:rPr>
        <w:t xml:space="preserve">Закон предвиђа и значајне финансијске подстицаје за послодавце који запошљавају инвалиде који у том случају </w:t>
      </w:r>
      <w:r w:rsidR="00040915" w:rsidRPr="00AD58AC">
        <w:rPr>
          <w:rFonts w:cs="Calibri"/>
          <w:lang w:val="sr-Cyrl-RS"/>
        </w:rPr>
        <w:t>има</w:t>
      </w:r>
      <w:r w:rsidRPr="00AD58AC">
        <w:rPr>
          <w:rFonts w:cs="Calibri"/>
          <w:lang w:val="sr-Cyrl-RS"/>
        </w:rPr>
        <w:t>ју</w:t>
      </w:r>
      <w:r w:rsidR="00040915" w:rsidRPr="00AD58AC">
        <w:rPr>
          <w:rFonts w:cs="Calibri"/>
          <w:lang w:val="sr-Cyrl-RS"/>
        </w:rPr>
        <w:t xml:space="preserve"> право на пореске олакшице, новчане стимулансе и друге погодности кроз сарадњу с Фондом за професионалну рехабилитацију и запошљавање инвалида, Фондом за пензијско и инвалидско осигурање, службама социјалне заштите, јединицама локалне самоуправе и другим институцијама.  </w:t>
      </w:r>
    </w:p>
    <w:p w14:paraId="36C18BAF" w14:textId="7EEDCC8E" w:rsidR="00040915" w:rsidRPr="00AD58AC" w:rsidRDefault="00040915" w:rsidP="00951F44">
      <w:pPr>
        <w:spacing w:after="120"/>
        <w:ind w:firstLine="720"/>
        <w:jc w:val="both"/>
        <w:rPr>
          <w:rFonts w:cs="Calibri"/>
          <w:lang w:val="sr-Cyrl-RS"/>
        </w:rPr>
      </w:pPr>
      <w:r w:rsidRPr="00AD58AC">
        <w:rPr>
          <w:rFonts w:cs="Calibri"/>
          <w:lang w:val="sr-Cyrl-RS"/>
        </w:rPr>
        <w:lastRenderedPageBreak/>
        <w:t>Привредна друштва за запо</w:t>
      </w:r>
      <w:r w:rsidR="00115525">
        <w:rPr>
          <w:rFonts w:cs="Calibri"/>
          <w:lang w:val="sr-Cyrl-RS"/>
        </w:rPr>
        <w:t>ш</w:t>
      </w:r>
      <w:r w:rsidRPr="00AD58AC">
        <w:rPr>
          <w:rFonts w:cs="Calibri"/>
          <w:lang w:val="sr-Cyrl-RS"/>
        </w:rPr>
        <w:t xml:space="preserve">љавање инвалида, установа, заштитна радионица и радни центар ослобађају се плаћања пореза и царина у складу са </w:t>
      </w:r>
      <w:r w:rsidR="00951F44" w:rsidRPr="00AD58AC">
        <w:rPr>
          <w:rFonts w:cs="Calibri"/>
          <w:lang w:val="sr-Cyrl-RS"/>
        </w:rPr>
        <w:t>пореским и царинским прописима, те имају право на поврат уплаћених доприноса на плате запослених инвалида са најмање 40% инвалидитета, 70% тјелесног оштећења или</w:t>
      </w:r>
      <w:r w:rsidRPr="00AD58AC">
        <w:rPr>
          <w:rFonts w:cs="Calibri"/>
          <w:lang w:val="sr-Cyrl-RS"/>
        </w:rPr>
        <w:t xml:space="preserve"> лаком и умјереном ретардацијом.</w:t>
      </w:r>
    </w:p>
    <w:p w14:paraId="3A1890FE" w14:textId="77777777" w:rsidR="00040915" w:rsidRDefault="00040915" w:rsidP="00040915">
      <w:pPr>
        <w:spacing w:after="120"/>
        <w:ind w:firstLine="720"/>
        <w:jc w:val="both"/>
        <w:rPr>
          <w:rFonts w:cs="Calibri"/>
          <w:lang w:val="sr-Cyrl-RS"/>
        </w:rPr>
      </w:pPr>
      <w:r w:rsidRPr="00AD58AC">
        <w:rPr>
          <w:rFonts w:cs="Calibri"/>
          <w:lang w:val="sr-Cyrl-RS"/>
        </w:rPr>
        <w:t>Републички органи управе, органи локалне самоуправе, органи правосуђа, јавне установе и фондови, те јавна предузећа која нису основана за запошљавање инвалида, дужни су да 20% својих потреба за производима и производним услугама које производе и пружају привредна друштва за запошљавање инвалида задовоље од ових привредних друштава, под условима који владају на тржишту, а у складу са законом који уређује јавне набавке. За разлику од ових послодаваца, послодавац који запосли незапосленог инвалида има право на новчани стимуланс и враћање доприноса. Под новчаним  стимулансом подразумијевају се средства која даје Фонд послодавцу за запошљавање инвалида.</w:t>
      </w:r>
      <w:r w:rsidR="00951F44">
        <w:rPr>
          <w:rFonts w:cs="Calibri"/>
          <w:lang w:val="sr-Cyrl-RS"/>
        </w:rPr>
        <w:t xml:space="preserve"> </w:t>
      </w:r>
    </w:p>
    <w:p w14:paraId="5B7F20A3" w14:textId="77777777" w:rsidR="00E83D9E" w:rsidRPr="00E83D9E" w:rsidRDefault="00E83D9E" w:rsidP="00A525A1">
      <w:pPr>
        <w:spacing w:after="120"/>
        <w:ind w:firstLine="720"/>
        <w:jc w:val="both"/>
        <w:rPr>
          <w:rFonts w:cs="Calibri"/>
          <w:lang w:val="sr-Cyrl-RS"/>
        </w:rPr>
      </w:pPr>
      <w:r w:rsidRPr="00E83D9E">
        <w:rPr>
          <w:rFonts w:cs="Calibri"/>
          <w:lang w:val="sr-Cyrl-RS"/>
        </w:rPr>
        <w:t xml:space="preserve">Друштвена предузећа су од посебног интереса за Републику Српску и </w:t>
      </w:r>
      <w:r w:rsidR="001E29C2">
        <w:rPr>
          <w:rFonts w:cs="Calibri"/>
          <w:lang w:val="sr-Cyrl-RS"/>
        </w:rPr>
        <w:t xml:space="preserve">поједине </w:t>
      </w:r>
      <w:r w:rsidRPr="007E78B2">
        <w:rPr>
          <w:rFonts w:cs="Calibri"/>
          <w:lang w:val="sr-Cyrl-RS"/>
        </w:rPr>
        <w:t>јединице локалне самоуправе</w:t>
      </w:r>
      <w:r w:rsidR="001E29C2">
        <w:rPr>
          <w:rFonts w:cs="Calibri"/>
          <w:lang w:val="sr-Cyrl-RS"/>
        </w:rPr>
        <w:t xml:space="preserve"> </w:t>
      </w:r>
      <w:r w:rsidR="00A525A1" w:rsidRPr="007E78B2">
        <w:rPr>
          <w:rFonts w:cs="Calibri"/>
          <w:lang w:val="sr-Cyrl-RS"/>
        </w:rPr>
        <w:t xml:space="preserve">их </w:t>
      </w:r>
      <w:r w:rsidRPr="007E78B2">
        <w:rPr>
          <w:rFonts w:cs="Calibri"/>
          <w:lang w:val="sr-Cyrl-RS"/>
        </w:rPr>
        <w:t>подржавају</w:t>
      </w:r>
      <w:r w:rsidR="00A525A1" w:rsidRPr="007E78B2">
        <w:rPr>
          <w:rFonts w:cs="Calibri"/>
          <w:lang w:val="sr-Cyrl-RS"/>
        </w:rPr>
        <w:t xml:space="preserve"> кроз различите мјере </w:t>
      </w:r>
      <w:r w:rsidRPr="007E78B2">
        <w:rPr>
          <w:rFonts w:cs="Calibri"/>
          <w:lang w:val="sr-Cyrl-RS"/>
        </w:rPr>
        <w:t>економске и социјалне</w:t>
      </w:r>
      <w:r w:rsidR="00A525A1" w:rsidRPr="007E78B2">
        <w:rPr>
          <w:rFonts w:cs="Calibri"/>
          <w:lang w:val="sr-Cyrl-RS"/>
        </w:rPr>
        <w:t xml:space="preserve"> политике</w:t>
      </w:r>
      <w:r w:rsidR="00F07D35" w:rsidRPr="0045789D">
        <w:rPr>
          <w:rFonts w:cs="Calibri"/>
          <w:lang w:val="sr-Cyrl-RS"/>
        </w:rPr>
        <w:t>. Поједине</w:t>
      </w:r>
      <w:r w:rsidR="00601889" w:rsidRPr="0045789D">
        <w:rPr>
          <w:rFonts w:cs="Calibri"/>
          <w:lang w:val="sr-Cyrl-RS"/>
        </w:rPr>
        <w:t xml:space="preserve"> локалне јавне власти у Републици Српској обезб</w:t>
      </w:r>
      <w:r w:rsidR="00F07D35" w:rsidRPr="0045789D">
        <w:rPr>
          <w:rFonts w:cs="Calibri"/>
          <w:lang w:val="sr-Cyrl-RS"/>
        </w:rPr>
        <w:t>ј</w:t>
      </w:r>
      <w:r w:rsidR="00601889" w:rsidRPr="0045789D">
        <w:rPr>
          <w:rFonts w:cs="Calibri"/>
          <w:lang w:val="sr-Cyrl-RS"/>
        </w:rPr>
        <w:t>еђују директне подстицаје за друштвена предузећа, било кроз субвенције за запошљавање, подршку иновацијама или путем конкурентних фондова за предузетничке иницијативе са социјалним циљем.</w:t>
      </w:r>
      <w:r w:rsidR="00A525A1">
        <w:rPr>
          <w:rFonts w:cs="Calibri"/>
          <w:lang w:val="sr-Cyrl-RS"/>
        </w:rPr>
        <w:t xml:space="preserve"> Средства се додјељују</w:t>
      </w:r>
      <w:r w:rsidRPr="00E83D9E">
        <w:rPr>
          <w:rFonts w:cs="Calibri"/>
          <w:lang w:val="sr-Cyrl-RS"/>
        </w:rPr>
        <w:t xml:space="preserve"> </w:t>
      </w:r>
      <w:r w:rsidR="00A525A1" w:rsidRPr="007E78B2">
        <w:rPr>
          <w:rFonts w:cs="Calibri"/>
          <w:lang w:val="sr-Cyrl-RS"/>
        </w:rPr>
        <w:t>пројектима</w:t>
      </w:r>
      <w:r w:rsidR="00A525A1">
        <w:rPr>
          <w:rFonts w:cs="Calibri"/>
          <w:lang w:val="sr-Cyrl-RS"/>
        </w:rPr>
        <w:t xml:space="preserve"> </w:t>
      </w:r>
      <w:r w:rsidRPr="00E83D9E">
        <w:rPr>
          <w:rFonts w:cs="Calibri"/>
          <w:lang w:val="sr-Cyrl-RS"/>
        </w:rPr>
        <w:t>за развој друштвеног предузетништва који се заснива на укључености и транспарентности заинтересованих страна у креирању политика и стратешких праваца развоја друштвеног предузетништва, партиципативној демократији, социјалној инклузији, заштити животне средине итд.</w:t>
      </w:r>
    </w:p>
    <w:p w14:paraId="3713E82E" w14:textId="77777777" w:rsidR="00A525A1" w:rsidRPr="00A525A1" w:rsidRDefault="0060375A" w:rsidP="00A525A1">
      <w:pPr>
        <w:spacing w:after="120"/>
        <w:ind w:firstLine="720"/>
        <w:jc w:val="both"/>
        <w:rPr>
          <w:rFonts w:cs="Calibri"/>
          <w:lang w:val="sr-Cyrl-RS"/>
        </w:rPr>
      </w:pPr>
      <w:r>
        <w:rPr>
          <w:rFonts w:cs="Calibri"/>
          <w:lang w:val="sr-Cyrl-RS"/>
        </w:rPr>
        <w:t>В</w:t>
      </w:r>
      <w:r w:rsidR="00040915">
        <w:rPr>
          <w:rFonts w:cs="Calibri"/>
          <w:lang w:val="sr-Cyrl-RS"/>
        </w:rPr>
        <w:t>лада Републике Српске омогућава</w:t>
      </w:r>
      <w:r w:rsidR="00A525A1">
        <w:rPr>
          <w:rFonts w:cs="Calibri"/>
          <w:lang w:val="sr-Cyrl-RS"/>
        </w:rPr>
        <w:t xml:space="preserve"> друштвеним предузећима приступ средствима за повећање зарада, привлачење инвестиција, као и коришћење пореских и царинских олакшица, те су </w:t>
      </w:r>
      <w:r w:rsidR="00A525A1" w:rsidRPr="00A525A1">
        <w:rPr>
          <w:rFonts w:cs="Calibri"/>
          <w:lang w:val="sr-Cyrl-RS"/>
        </w:rPr>
        <w:t>ослобођена су од других врста накнада, пореза или чланарина.</w:t>
      </w:r>
    </w:p>
    <w:p w14:paraId="11BEF3D2" w14:textId="77777777" w:rsidR="00A525A1" w:rsidRDefault="00E83D9E" w:rsidP="003E09E7">
      <w:pPr>
        <w:spacing w:after="120"/>
        <w:ind w:firstLine="720"/>
        <w:jc w:val="both"/>
        <w:rPr>
          <w:rFonts w:cs="Calibri"/>
          <w:lang w:val="sr-Cyrl-RS"/>
        </w:rPr>
      </w:pPr>
      <w:r w:rsidRPr="00E83D9E">
        <w:rPr>
          <w:rFonts w:cs="Calibri"/>
          <w:lang w:val="sr-Cyrl-RS"/>
        </w:rPr>
        <w:t>Поједине јавне установе</w:t>
      </w:r>
      <w:r w:rsidR="00A525A1">
        <w:rPr>
          <w:rFonts w:cs="Calibri"/>
          <w:lang w:val="sr-Cyrl-RS"/>
        </w:rPr>
        <w:t>, попут Фонда за професионалну рехабилитацију и запошљавање иннвалида, додјељују средства за оснаживање особа са инвалидитетом кроз економску подршку.</w:t>
      </w:r>
    </w:p>
    <w:p w14:paraId="659C8139" w14:textId="77777777" w:rsidR="00E83D9E" w:rsidRDefault="00E83D9E" w:rsidP="003E09E7">
      <w:pPr>
        <w:spacing w:after="120"/>
        <w:ind w:firstLine="720"/>
        <w:jc w:val="both"/>
        <w:rPr>
          <w:rFonts w:cs="Calibri"/>
          <w:lang w:val="sr-Cyrl-RS"/>
        </w:rPr>
      </w:pPr>
      <w:r w:rsidRPr="00E83D9E">
        <w:rPr>
          <w:rFonts w:cs="Calibri"/>
          <w:lang w:val="sr-Cyrl-RS"/>
        </w:rPr>
        <w:t>Под економском подршком подразумијева се економска помоћ која за циљ има формално запошљавање, односно самозапошљавање кроз покретање одређене пословне активности, регистрацију пољопривредног комерцијалног газдинства или кућне радиности. Економска подршка обухвата пакете подршке којима се финансира искључиво набавка основних средстава за рад.</w:t>
      </w:r>
    </w:p>
    <w:p w14:paraId="401661EA" w14:textId="48344B13" w:rsidR="001F323C" w:rsidRDefault="00E83D9E" w:rsidP="003E09E7">
      <w:pPr>
        <w:spacing w:after="120"/>
        <w:ind w:firstLine="720"/>
        <w:jc w:val="both"/>
        <w:rPr>
          <w:rFonts w:cs="Calibri"/>
          <w:lang w:val="sr-Latn-RS"/>
        </w:rPr>
      </w:pPr>
      <w:r w:rsidRPr="00E83D9E">
        <w:rPr>
          <w:rFonts w:cs="Calibri"/>
          <w:lang w:val="sr-Cyrl-RS"/>
        </w:rPr>
        <w:t>Право на додјелу средстава за спровођење пројекта економске подршке имају инвалидске организације уколико се пријаве на јавни позив и доставе програме/пројекте за економску подршку инвалидима и њиховим породицама. Право на економску подршку имају инвалиди са најмање 40% инвалидности, лица са најмање 70% тјелесног оштећења и лица са лаком и умјереном менталном ретардацијом која нису запослена. Фонд је у свом раду често обезбјеђивао економску подршку за своје кориснике. Један од многобројних примјера је и пројекат „Оснаживање жртава мина, ампутираца кроз економску подршку“ којег реализује Организација ампутираца УДАС Републике Српске у партнерству са регионалним удружењем ампутираца, а којег финансира Фонд који је обезбиједио економску подршку за 17 корисника, ампутираца из 10 локалних заједница у Републици Српској.</w:t>
      </w:r>
      <w:r w:rsidR="001F323C">
        <w:rPr>
          <w:rFonts w:cs="Calibri"/>
          <w:lang w:val="sr-Cyrl-RS"/>
        </w:rPr>
        <w:t xml:space="preserve"> Помоћ је обухватала набавку пољопривредне опреме, </w:t>
      </w:r>
      <w:r w:rsidR="001F323C" w:rsidRPr="001F323C">
        <w:rPr>
          <w:rFonts w:cs="Calibri"/>
          <w:i/>
          <w:lang w:val="sr-Latn-RS"/>
        </w:rPr>
        <w:t>IT</w:t>
      </w:r>
      <w:r w:rsidR="001F323C" w:rsidRPr="001F323C">
        <w:rPr>
          <w:rFonts w:cs="Calibri"/>
          <w:i/>
          <w:lang w:val="sr-Cyrl-RS"/>
        </w:rPr>
        <w:t xml:space="preserve"> </w:t>
      </w:r>
      <w:r w:rsidR="001F323C">
        <w:rPr>
          <w:rFonts w:cs="Calibri"/>
          <w:lang w:val="sr-Cyrl-RS"/>
        </w:rPr>
        <w:t>опреме</w:t>
      </w:r>
      <w:r w:rsidR="001F323C">
        <w:rPr>
          <w:rFonts w:cs="Calibri"/>
          <w:lang w:val="sr-Latn-RS"/>
        </w:rPr>
        <w:t xml:space="preserve"> и сточног фонда, са циљем покретања или проширења породичног бизниса.</w:t>
      </w:r>
    </w:p>
    <w:p w14:paraId="6BBF9D19" w14:textId="100A266E" w:rsidR="0028364B" w:rsidRPr="0028364B" w:rsidRDefault="0028364B" w:rsidP="0028364B">
      <w:pPr>
        <w:spacing w:after="120"/>
        <w:jc w:val="both"/>
        <w:rPr>
          <w:rFonts w:cs="Calibri"/>
          <w:lang w:val="sr-Cyrl-RS"/>
        </w:rPr>
      </w:pPr>
      <w:r>
        <w:rPr>
          <w:rFonts w:cs="Calibri"/>
          <w:lang w:val="sr-Latn-RS"/>
        </w:rPr>
        <w:lastRenderedPageBreak/>
        <w:tab/>
      </w:r>
      <w:r w:rsidRPr="0028364B">
        <w:rPr>
          <w:rFonts w:cs="Calibri"/>
          <w:lang w:val="sr-Cyrl-RS"/>
        </w:rPr>
        <w:t>Уредбом о поступку дод‌јеле подстицаја за поб</w:t>
      </w:r>
      <w:r>
        <w:rPr>
          <w:rFonts w:cs="Calibri"/>
          <w:lang w:val="sr-Cyrl-RS"/>
        </w:rPr>
        <w:t>ољшање конкурентности МСП („Служ</w:t>
      </w:r>
      <w:r w:rsidRPr="0028364B">
        <w:rPr>
          <w:rFonts w:cs="Calibri"/>
          <w:lang w:val="sr-Cyrl-RS"/>
        </w:rPr>
        <w:t>бени гласник Републике Српске“, број 49/25) предвиђена је подршка субјектима који имају статус друштвених предузећа кроз суфинансирање пројеката за успостваљање међународних стандарда, набавку опреме, дигиталну трансформацију,</w:t>
      </w:r>
      <w:r>
        <w:rPr>
          <w:rFonts w:cs="Calibri"/>
          <w:lang w:val="sr-Cyrl-RS"/>
        </w:rPr>
        <w:t xml:space="preserve"> иновцаије и обуку и едукације.</w:t>
      </w:r>
    </w:p>
    <w:p w14:paraId="4427B5D1" w14:textId="77777777" w:rsidR="0028364B" w:rsidRDefault="0028364B" w:rsidP="00B06C35">
      <w:pPr>
        <w:spacing w:after="120"/>
        <w:ind w:firstLine="720"/>
        <w:jc w:val="both"/>
        <w:rPr>
          <w:rFonts w:cs="Calibri"/>
          <w:lang w:val="sr-Cyrl-RS"/>
        </w:rPr>
      </w:pPr>
      <w:r w:rsidRPr="0028364B">
        <w:rPr>
          <w:rFonts w:cs="Calibri"/>
          <w:lang w:val="sr-Cyrl-RS"/>
        </w:rPr>
        <w:t>Уредбом о поступку дод‌јеле подстицаја за промоцију МСП предвиђено је да се субјектиа са статусом друштвеног предузећа може суфинансирати организација конференције.</w:t>
      </w:r>
      <w:r w:rsidR="001F323C">
        <w:rPr>
          <w:rFonts w:cs="Calibri"/>
          <w:lang w:val="sr-Cyrl-RS"/>
        </w:rPr>
        <w:tab/>
      </w:r>
    </w:p>
    <w:p w14:paraId="35B731AA" w14:textId="0303CEF8" w:rsidR="00730AE1" w:rsidRPr="009D4BB9" w:rsidRDefault="007E78B2" w:rsidP="00B06C35">
      <w:pPr>
        <w:spacing w:after="120"/>
        <w:ind w:firstLine="714"/>
        <w:jc w:val="both"/>
        <w:rPr>
          <w:rFonts w:cs="Calibri"/>
          <w:lang w:val="sr-Cyrl-RS"/>
        </w:rPr>
      </w:pPr>
      <w:r>
        <w:rPr>
          <w:rFonts w:cs="Calibri"/>
          <w:lang w:val="sr-Cyrl-RS"/>
        </w:rPr>
        <w:t xml:space="preserve">Свеобухватна и циљана финансијска подршка, укључујући повољније пореске олакшице, лакши приступ фондовима и веће учешће у јавним набавкама може значајно ојачати одрживост и утицај друштвених предузећа у Републици Српској. </w:t>
      </w:r>
      <w:r w:rsidR="00D704F8" w:rsidRPr="0045789D">
        <w:rPr>
          <w:rFonts w:cs="Calibri"/>
          <w:lang w:val="sr-Cyrl-RS"/>
        </w:rPr>
        <w:t>Потребна је већа промоција добрих пракси у пружању подршке друштвеним предузећима од стране јавног сектора и локалних самоуправа кроз јавне набавке. Већа подршка у овом домену довела би до веће укључености друштвених предузећа у јавне и локалне пројекте, јачања сарадње и стварања одрживог модела за рјешавање друштвених изазова.</w:t>
      </w:r>
    </w:p>
    <w:p w14:paraId="4FF91090" w14:textId="77777777" w:rsidR="009D4BB9" w:rsidRPr="00CF3F82" w:rsidRDefault="00316C1B" w:rsidP="008B7875">
      <w:pPr>
        <w:pStyle w:val="Heading2"/>
        <w:numPr>
          <w:ilvl w:val="1"/>
          <w:numId w:val="29"/>
        </w:numPr>
        <w:ind w:left="714" w:firstLine="0"/>
      </w:pPr>
      <w:bookmarkStart w:id="8" w:name="_Toc199339781"/>
      <w:r w:rsidRPr="00CF3F82">
        <w:t>Пројекти који су подстакли развој друштвеног предузетништва у Републици Српској уз подршку локалних заједница</w:t>
      </w:r>
      <w:bookmarkEnd w:id="8"/>
    </w:p>
    <w:p w14:paraId="20FD3AEF" w14:textId="7AF3C77B" w:rsidR="00FC5BB7" w:rsidRDefault="0089760E" w:rsidP="003E09E7">
      <w:pPr>
        <w:spacing w:after="120"/>
        <w:ind w:firstLine="714"/>
        <w:jc w:val="both"/>
        <w:rPr>
          <w:rFonts w:cs="Calibri"/>
          <w:lang w:val="sr-Cyrl-RS"/>
        </w:rPr>
      </w:pPr>
      <w:r w:rsidRPr="0089760E">
        <w:rPr>
          <w:rFonts w:cs="Calibri"/>
          <w:lang w:val="sr-Cyrl-RS"/>
        </w:rPr>
        <w:t>Значајан допринос развоју друштвеног предузетништва остварен је кроз међународне пројекте који су реализовани</w:t>
      </w:r>
      <w:r w:rsidR="004870BB">
        <w:rPr>
          <w:rFonts w:cs="Calibri"/>
          <w:lang w:val="sr-Cyrl-RS"/>
        </w:rPr>
        <w:t xml:space="preserve"> на територији Републике Српске, уз подршку локалних заједница.</w:t>
      </w:r>
    </w:p>
    <w:p w14:paraId="1743B741" w14:textId="77777777" w:rsidR="0028364B" w:rsidRDefault="0028364B" w:rsidP="004870BB">
      <w:pPr>
        <w:spacing w:after="120"/>
        <w:ind w:firstLine="714"/>
        <w:jc w:val="both"/>
        <w:rPr>
          <w:rFonts w:cs="Calibri"/>
          <w:lang w:val="sr-Cyrl-RS"/>
        </w:rPr>
      </w:pPr>
      <w:r w:rsidRPr="0028364B">
        <w:rPr>
          <w:rFonts w:cs="Calibri"/>
          <w:lang w:val="sr-Cyrl-RS"/>
        </w:rPr>
        <w:t xml:space="preserve">Пројекат „Допринос организације цивилног друштва развоју социјалног предузетништва“, који је финансирала Европска унија, а имплементирали Фондација Лара Бијељина и Фондација локалне самоуправе Сарајевоје пружио подршку изради Закон о друштвеном предузетништву те организацији јавних расправа на 6 локација у Рпеублици Српској.  </w:t>
      </w:r>
    </w:p>
    <w:p w14:paraId="2DCA9567" w14:textId="4C814BBF" w:rsidR="00F66582" w:rsidRPr="004870BB" w:rsidRDefault="0014006E" w:rsidP="004870BB">
      <w:pPr>
        <w:spacing w:after="120"/>
        <w:ind w:firstLine="714"/>
        <w:jc w:val="both"/>
        <w:rPr>
          <w:rFonts w:cs="Calibri"/>
          <w:b/>
          <w:lang w:val="sr-Cyrl-RS"/>
        </w:rPr>
      </w:pPr>
      <w:r>
        <w:rPr>
          <w:rFonts w:cs="Calibri"/>
          <w:lang w:val="sr-Cyrl-RS"/>
        </w:rPr>
        <w:t xml:space="preserve">У </w:t>
      </w:r>
      <w:r w:rsidR="00040915">
        <w:rPr>
          <w:rFonts w:cs="Calibri"/>
          <w:lang w:val="sr-Cyrl-RS"/>
        </w:rPr>
        <w:t>Бијељини су реализовани пројекти</w:t>
      </w:r>
      <w:r>
        <w:rPr>
          <w:rFonts w:cs="Calibri"/>
          <w:lang w:val="sr-Cyrl-RS"/>
        </w:rPr>
        <w:t xml:space="preserve"> </w:t>
      </w:r>
      <w:r w:rsidR="00DE32EE" w:rsidRPr="00DE32EE">
        <w:rPr>
          <w:rFonts w:cs="Calibri"/>
          <w:lang w:val="sr-Cyrl-RS"/>
        </w:rPr>
        <w:t>„Економско оснаживање жена“</w:t>
      </w:r>
      <w:r>
        <w:rPr>
          <w:rFonts w:cs="Calibri"/>
          <w:lang w:val="sr-Cyrl-RS"/>
        </w:rPr>
        <w:t xml:space="preserve"> у сарадњи са </w:t>
      </w:r>
      <w:r w:rsidR="00DE32EE" w:rsidRPr="00DE32EE">
        <w:rPr>
          <w:rFonts w:cs="Calibri"/>
          <w:lang w:val="sr-Cyrl-RS"/>
        </w:rPr>
        <w:t>Удружењем „Женски центар“ из Требиња</w:t>
      </w:r>
      <w:r w:rsidR="00DE32EE">
        <w:rPr>
          <w:rFonts w:cs="Calibri"/>
          <w:lang w:val="sr-Cyrl-RS"/>
        </w:rPr>
        <w:t xml:space="preserve">, </w:t>
      </w:r>
      <w:r>
        <w:rPr>
          <w:rFonts w:cs="Calibri"/>
          <w:lang w:val="sr-Cyrl-RS"/>
        </w:rPr>
        <w:t xml:space="preserve">те уз подршку </w:t>
      </w:r>
      <w:r w:rsidR="00DE32EE" w:rsidRPr="00DE32EE">
        <w:rPr>
          <w:rFonts w:cs="Calibri"/>
          <w:lang w:val="sr-Cyrl-RS"/>
        </w:rPr>
        <w:t xml:space="preserve">фондације </w:t>
      </w:r>
      <w:r w:rsidR="00DE32EE" w:rsidRPr="0014006E">
        <w:rPr>
          <w:rFonts w:cs="Calibri"/>
          <w:i/>
          <w:lang w:val="sr-Cyrl-RS"/>
        </w:rPr>
        <w:t>Kvinna till Kvinna</w:t>
      </w:r>
      <w:r>
        <w:rPr>
          <w:rFonts w:cs="Calibri"/>
          <w:i/>
          <w:lang w:val="sr-Cyrl-RS"/>
        </w:rPr>
        <w:t xml:space="preserve">, </w:t>
      </w:r>
      <w:r w:rsidRPr="0014006E">
        <w:rPr>
          <w:rFonts w:cs="Calibri"/>
          <w:lang w:val="sr-Cyrl-RS"/>
        </w:rPr>
        <w:t xml:space="preserve">као и </w:t>
      </w:r>
      <w:r>
        <w:rPr>
          <w:rFonts w:cs="Calibri"/>
          <w:lang w:val="sr-Cyrl-RS"/>
        </w:rPr>
        <w:t xml:space="preserve">пројекат </w:t>
      </w:r>
      <w:r w:rsidR="003808AE" w:rsidRPr="003808AE">
        <w:rPr>
          <w:rFonts w:cs="Calibri"/>
          <w:lang w:val="sr-Cyrl-RS"/>
        </w:rPr>
        <w:t>„Женске руке – женски бизнис“</w:t>
      </w:r>
      <w:r>
        <w:rPr>
          <w:rFonts w:cs="Calibri"/>
          <w:lang w:val="sr-Cyrl-RS"/>
        </w:rPr>
        <w:t xml:space="preserve"> који је финансирала </w:t>
      </w:r>
      <w:r w:rsidR="003808AE">
        <w:rPr>
          <w:rFonts w:cs="Calibri"/>
          <w:lang w:val="sr-Cyrl-RS"/>
        </w:rPr>
        <w:t>Е</w:t>
      </w:r>
      <w:r>
        <w:rPr>
          <w:rFonts w:cs="Calibri"/>
          <w:lang w:val="sr-Cyrl-RS"/>
        </w:rPr>
        <w:t>вропска унија</w:t>
      </w:r>
      <w:r w:rsidR="003808AE">
        <w:rPr>
          <w:rFonts w:cs="Calibri"/>
          <w:lang w:val="sr-Cyrl-RS"/>
        </w:rPr>
        <w:t>,</w:t>
      </w:r>
      <w:r>
        <w:rPr>
          <w:rFonts w:cs="Calibri"/>
          <w:lang w:val="sr-Cyrl-RS"/>
        </w:rPr>
        <w:t xml:space="preserve"> а</w:t>
      </w:r>
      <w:r w:rsidR="003808AE">
        <w:rPr>
          <w:rFonts w:cs="Calibri"/>
          <w:lang w:val="sr-Cyrl-RS"/>
        </w:rPr>
        <w:t xml:space="preserve"> суфинансирао Град Бијељина</w:t>
      </w:r>
      <w:r>
        <w:rPr>
          <w:rFonts w:cs="Calibri"/>
          <w:lang w:val="sr-Cyrl-RS"/>
        </w:rPr>
        <w:t>.</w:t>
      </w:r>
      <w:r w:rsidR="004870BB">
        <w:rPr>
          <w:rFonts w:cs="Calibri"/>
          <w:lang w:val="sr-Latn-RS"/>
        </w:rPr>
        <w:t xml:space="preserve"> </w:t>
      </w:r>
      <w:r>
        <w:rPr>
          <w:rFonts w:cs="Calibri"/>
          <w:lang w:val="sr-Cyrl-RS"/>
        </w:rPr>
        <w:t xml:space="preserve">У Теслићу је спроведен пројекат </w:t>
      </w:r>
      <w:r w:rsidR="003808AE" w:rsidRPr="003808AE">
        <w:rPr>
          <w:rFonts w:cs="Calibri"/>
          <w:lang w:val="sr-Cyrl-RS"/>
        </w:rPr>
        <w:t>„Имамо право на рад, културу у спорт“</w:t>
      </w:r>
      <w:r>
        <w:rPr>
          <w:rFonts w:cs="Calibri"/>
          <w:lang w:val="sr-Cyrl-RS"/>
        </w:rPr>
        <w:t xml:space="preserve"> чији је </w:t>
      </w:r>
      <w:r w:rsidR="00147680">
        <w:rPr>
          <w:rFonts w:cs="Calibri"/>
          <w:lang w:val="sr-Cyrl-RS"/>
        </w:rPr>
        <w:t>донатор</w:t>
      </w:r>
      <w:r>
        <w:rPr>
          <w:rFonts w:cs="Calibri"/>
          <w:lang w:val="sr-Cyrl-RS"/>
        </w:rPr>
        <w:t xml:space="preserve"> био</w:t>
      </w:r>
      <w:r w:rsidR="00147680">
        <w:rPr>
          <w:rFonts w:cs="Calibri"/>
          <w:lang w:val="sr-Cyrl-RS"/>
        </w:rPr>
        <w:t xml:space="preserve"> УНДП</w:t>
      </w:r>
      <w:r>
        <w:rPr>
          <w:rFonts w:cs="Calibri"/>
          <w:lang w:val="sr-Cyrl-RS"/>
        </w:rPr>
        <w:t>.</w:t>
      </w:r>
      <w:r w:rsidR="004870BB">
        <w:rPr>
          <w:rFonts w:cs="Calibri"/>
          <w:lang w:val="sr-Latn-RS"/>
        </w:rPr>
        <w:t xml:space="preserve"> </w:t>
      </w:r>
      <w:r>
        <w:rPr>
          <w:rFonts w:cs="Calibri"/>
          <w:lang w:val="sr-Cyrl-RS"/>
        </w:rPr>
        <w:t xml:space="preserve">У Братунцу и Модричи реализован је пројекат </w:t>
      </w:r>
      <w:r w:rsidR="00147680" w:rsidRPr="00147680">
        <w:rPr>
          <w:rFonts w:cs="Calibri"/>
          <w:lang w:val="sr-Cyrl-RS"/>
        </w:rPr>
        <w:t>„Унапређивање социјалних улога кроз јачање НВО у БиХ“</w:t>
      </w:r>
      <w:r w:rsidR="008D4258">
        <w:rPr>
          <w:rFonts w:cs="Calibri"/>
          <w:lang w:val="sr-Cyrl-RS"/>
        </w:rPr>
        <w:t xml:space="preserve">, којег имплементира </w:t>
      </w:r>
      <w:r w:rsidR="009E46B0" w:rsidRPr="009E46B0">
        <w:rPr>
          <w:rFonts w:cs="Calibri"/>
          <w:i/>
          <w:lang w:val="sr-Latn-RS"/>
        </w:rPr>
        <w:t>Care International Balkans</w:t>
      </w:r>
      <w:r w:rsidR="009E46B0">
        <w:rPr>
          <w:rFonts w:cs="Calibri"/>
          <w:i/>
          <w:lang w:val="sr-Latn-RS"/>
        </w:rPr>
        <w:t xml:space="preserve">, </w:t>
      </w:r>
      <w:r w:rsidR="009E46B0" w:rsidRPr="00210D99">
        <w:rPr>
          <w:rFonts w:cs="Calibri"/>
          <w:lang w:val="sr-Cyrl-RS"/>
        </w:rPr>
        <w:t>уз подршку</w:t>
      </w:r>
      <w:r w:rsidR="009E46B0">
        <w:rPr>
          <w:rFonts w:cs="Calibri"/>
          <w:i/>
          <w:lang w:val="sr-Cyrl-RS"/>
        </w:rPr>
        <w:t xml:space="preserve"> </w:t>
      </w:r>
      <w:r w:rsidR="009E46B0" w:rsidRPr="009E46B0">
        <w:rPr>
          <w:rFonts w:cs="Calibri"/>
          <w:lang w:val="sr-Cyrl-RS"/>
        </w:rPr>
        <w:t>Владе Чешке Републике</w:t>
      </w:r>
      <w:r w:rsidR="009E46B0">
        <w:rPr>
          <w:rFonts w:cs="Calibri"/>
          <w:lang w:val="sr-Cyrl-RS"/>
        </w:rPr>
        <w:t xml:space="preserve"> и Аустријске развојне агенције.</w:t>
      </w:r>
      <w:r w:rsidR="004870BB">
        <w:rPr>
          <w:rFonts w:cs="Calibri"/>
          <w:b/>
          <w:lang w:val="sr-Latn-RS"/>
        </w:rPr>
        <w:t xml:space="preserve"> </w:t>
      </w:r>
    </w:p>
    <w:p w14:paraId="4FD25B32" w14:textId="77777777" w:rsidR="008439C8" w:rsidRPr="00DE32EE" w:rsidRDefault="001F724C" w:rsidP="003808AE">
      <w:pPr>
        <w:spacing w:after="120"/>
        <w:ind w:firstLine="720"/>
        <w:jc w:val="both"/>
        <w:rPr>
          <w:rFonts w:cs="Calibri"/>
          <w:lang w:val="sr-Cyrl-RS"/>
        </w:rPr>
      </w:pPr>
      <w:r w:rsidRPr="00DE32EE">
        <w:rPr>
          <w:rFonts w:cs="Calibri"/>
          <w:lang w:val="sr-Cyrl-RS"/>
        </w:rPr>
        <w:t>Фондација „Лара“ из Бијељине је проводила пројекат „Економско оснаживање жена“ како би помогла маргинализованим женама, а нарочито женама које су преживјеле насиље или су потенцијалне жртве насиља.</w:t>
      </w:r>
      <w:r w:rsidR="00F6171A" w:rsidRPr="00DE32EE">
        <w:rPr>
          <w:rFonts w:cs="Calibri"/>
          <w:lang w:val="sr-Cyrl-RS"/>
        </w:rPr>
        <w:t xml:space="preserve"> </w:t>
      </w:r>
      <w:r w:rsidR="00730AE1" w:rsidRPr="00DE32EE">
        <w:rPr>
          <w:rFonts w:cs="Calibri"/>
          <w:lang w:val="sr-Cyrl-RS"/>
        </w:rPr>
        <w:t>Пројекат</w:t>
      </w:r>
      <w:r w:rsidR="008439C8" w:rsidRPr="00DE32EE">
        <w:rPr>
          <w:rFonts w:cs="Calibri"/>
          <w:lang w:val="sr-Cyrl-RS"/>
        </w:rPr>
        <w:t>, који</w:t>
      </w:r>
      <w:r w:rsidR="00730AE1" w:rsidRPr="00DE32EE">
        <w:rPr>
          <w:rFonts w:cs="Calibri"/>
          <w:lang w:val="sr-Cyrl-RS"/>
        </w:rPr>
        <w:t xml:space="preserve"> је реализован од 2013. до 2015. године, уз подршку шведске фондације </w:t>
      </w:r>
      <w:r w:rsidR="00730AE1" w:rsidRPr="00210D99">
        <w:rPr>
          <w:rFonts w:cs="Calibri"/>
          <w:i/>
          <w:lang w:val="sr-Cyrl-RS"/>
        </w:rPr>
        <w:t>Kvinna till Kvinna</w:t>
      </w:r>
      <w:r w:rsidR="008439C8" w:rsidRPr="00DE32EE">
        <w:rPr>
          <w:rFonts w:cs="Calibri"/>
          <w:lang w:val="sr-Cyrl-RS"/>
        </w:rPr>
        <w:t xml:space="preserve"> и у партнерству са </w:t>
      </w:r>
      <w:r w:rsidR="00730AE1" w:rsidRPr="00DE32EE">
        <w:rPr>
          <w:rFonts w:cs="Calibri"/>
          <w:lang w:val="sr-Cyrl-RS"/>
        </w:rPr>
        <w:t>Удружење</w:t>
      </w:r>
      <w:r w:rsidR="008439C8" w:rsidRPr="00DE32EE">
        <w:rPr>
          <w:rFonts w:cs="Calibri"/>
          <w:lang w:val="sr-Cyrl-RS"/>
        </w:rPr>
        <w:t>м</w:t>
      </w:r>
      <w:r w:rsidR="00730AE1" w:rsidRPr="00DE32EE">
        <w:rPr>
          <w:rFonts w:cs="Calibri"/>
          <w:lang w:val="sr-Cyrl-RS"/>
        </w:rPr>
        <w:t xml:space="preserve"> „Женски центар“ из Требиња</w:t>
      </w:r>
      <w:r w:rsidR="008439C8" w:rsidRPr="00DE32EE">
        <w:rPr>
          <w:rFonts w:cs="Calibri"/>
          <w:lang w:val="sr-Cyrl-RS"/>
        </w:rPr>
        <w:t>, промовисао је женско пр</w:t>
      </w:r>
      <w:r w:rsidR="00040915">
        <w:rPr>
          <w:rFonts w:cs="Calibri"/>
          <w:lang w:val="sr-Cyrl-RS"/>
        </w:rPr>
        <w:t>едузетништво, смањење сиромаштв</w:t>
      </w:r>
      <w:r w:rsidR="008439C8" w:rsidRPr="00DE32EE">
        <w:rPr>
          <w:rFonts w:cs="Calibri"/>
          <w:lang w:val="sr-Cyrl-RS"/>
        </w:rPr>
        <w:t>а и економско укључивање.</w:t>
      </w:r>
      <w:r w:rsidR="003808AE">
        <w:rPr>
          <w:rFonts w:cs="Calibri"/>
          <w:lang w:val="sr-Cyrl-RS"/>
        </w:rPr>
        <w:t xml:space="preserve"> </w:t>
      </w:r>
      <w:r w:rsidR="00F6171A" w:rsidRPr="00DE32EE">
        <w:rPr>
          <w:rFonts w:cs="Calibri"/>
          <w:lang w:val="sr-Cyrl-RS"/>
        </w:rPr>
        <w:t xml:space="preserve">У сарадњи са </w:t>
      </w:r>
      <w:r w:rsidR="00F6171A" w:rsidRPr="00DE32EE">
        <w:rPr>
          <w:rFonts w:cs="Calibri"/>
          <w:i/>
          <w:lang w:val="sr-Cyrl-RS"/>
        </w:rPr>
        <w:t>CARE International</w:t>
      </w:r>
      <w:r w:rsidR="00F6171A" w:rsidRPr="00DE32EE">
        <w:rPr>
          <w:rFonts w:cs="Calibri"/>
          <w:lang w:val="sr-Cyrl-RS"/>
        </w:rPr>
        <w:t xml:space="preserve"> у Бијељини је одржан тренинг „Жене и предузетништво – од идеје до бизниса“ </w:t>
      </w:r>
      <w:r w:rsidR="008439C8" w:rsidRPr="00DE32EE">
        <w:rPr>
          <w:rFonts w:cs="Calibri"/>
          <w:lang w:val="sr-Cyrl-RS"/>
        </w:rPr>
        <w:t xml:space="preserve">на којем је 20 жена учило да израде </w:t>
      </w:r>
      <w:r w:rsidR="0060375A">
        <w:rPr>
          <w:rFonts w:cs="Calibri"/>
          <w:lang w:val="sr-Cyrl-RS"/>
        </w:rPr>
        <w:t>пословни</w:t>
      </w:r>
      <w:r w:rsidR="008439C8" w:rsidRPr="00DE32EE">
        <w:rPr>
          <w:rFonts w:cs="Calibri"/>
          <w:lang w:val="sr-Cyrl-RS"/>
        </w:rPr>
        <w:t xml:space="preserve"> план. </w:t>
      </w:r>
      <w:r w:rsidR="00F6171A" w:rsidRPr="00DE32EE">
        <w:rPr>
          <w:rFonts w:cs="Calibri"/>
          <w:lang w:val="sr-Cyrl-RS"/>
        </w:rPr>
        <w:t xml:space="preserve">Након завршене обуке, 12 </w:t>
      </w:r>
      <w:r w:rsidR="008439C8" w:rsidRPr="00DE32EE">
        <w:rPr>
          <w:rFonts w:cs="Calibri"/>
          <w:lang w:val="sr-Cyrl-RS"/>
        </w:rPr>
        <w:t xml:space="preserve">жена </w:t>
      </w:r>
      <w:r w:rsidR="00F6171A" w:rsidRPr="00DE32EE">
        <w:rPr>
          <w:rFonts w:cs="Calibri"/>
          <w:lang w:val="sr-Cyrl-RS"/>
        </w:rPr>
        <w:t>је добило социјалне грантове за покретање сопственог бизниса</w:t>
      </w:r>
      <w:r w:rsidR="00210D99">
        <w:rPr>
          <w:rFonts w:cs="Calibri"/>
          <w:lang w:val="sr-Cyrl-RS"/>
        </w:rPr>
        <w:t>.</w:t>
      </w:r>
      <w:r w:rsidR="00C91AD8" w:rsidRPr="00DE32EE">
        <w:rPr>
          <w:rFonts w:cs="Calibri"/>
          <w:lang w:val="sr-Cyrl-RS"/>
        </w:rPr>
        <w:t xml:space="preserve"> </w:t>
      </w:r>
      <w:r w:rsidR="00F6171A" w:rsidRPr="00DE32EE">
        <w:rPr>
          <w:rFonts w:cs="Calibri"/>
          <w:lang w:val="sr-Cyrl-RS"/>
        </w:rPr>
        <w:t>Кориснице су се обавезале да у року од године дана врате 20% од донираних средстава локалној заједници у хуманитарне св</w:t>
      </w:r>
      <w:r w:rsidR="00820DF8" w:rsidRPr="00DE32EE">
        <w:rPr>
          <w:rFonts w:cs="Calibri"/>
          <w:lang w:val="sr-Cyrl-RS"/>
        </w:rPr>
        <w:t>рхе. Највећи дио</w:t>
      </w:r>
      <w:r w:rsidR="00C91AD8" w:rsidRPr="00DE32EE">
        <w:rPr>
          <w:rFonts w:cs="Calibri"/>
          <w:lang w:val="sr-Cyrl-RS"/>
        </w:rPr>
        <w:t xml:space="preserve"> поврата реализован је у виду пољопривредних производа донираних Јавној кухињи Града Бијељине, а преостали дио додијељен је Сигурној кући у Бијељини за жртве породичног насиља.</w:t>
      </w:r>
    </w:p>
    <w:p w14:paraId="540171A4" w14:textId="77777777" w:rsidR="00885F19" w:rsidRPr="00DE32EE" w:rsidRDefault="005D6BA8" w:rsidP="00DE32EE">
      <w:pPr>
        <w:spacing w:after="120"/>
        <w:ind w:firstLine="720"/>
        <w:jc w:val="both"/>
        <w:rPr>
          <w:rFonts w:cs="Calibri"/>
          <w:lang w:val="sr-Cyrl-RS"/>
        </w:rPr>
      </w:pPr>
      <w:r w:rsidRPr="00DE32EE">
        <w:rPr>
          <w:rFonts w:cs="Calibri"/>
          <w:lang w:val="sr-Cyrl-RS"/>
        </w:rPr>
        <w:t xml:space="preserve">Пројекат „Женске руке – женски бизнис“ је реализовала фондација „Лара“ из Бијељине </w:t>
      </w:r>
      <w:r w:rsidR="00730AE1" w:rsidRPr="00DE32EE">
        <w:rPr>
          <w:rFonts w:cs="Calibri"/>
          <w:lang w:val="sr-Cyrl-RS"/>
        </w:rPr>
        <w:t xml:space="preserve">2018. године </w:t>
      </w:r>
      <w:r w:rsidRPr="00DE32EE">
        <w:rPr>
          <w:rFonts w:cs="Calibri"/>
          <w:lang w:val="sr-Cyrl-RS"/>
        </w:rPr>
        <w:t xml:space="preserve">у сарадњи са СКУД „Јања“ из Нове Јање у оквиру </w:t>
      </w:r>
      <w:r w:rsidR="00210D99">
        <w:rPr>
          <w:rFonts w:cs="Calibri"/>
          <w:lang w:val="sr-Cyrl-RS"/>
        </w:rPr>
        <w:t>Регионалног</w:t>
      </w:r>
      <w:r w:rsidRPr="00DE32EE">
        <w:rPr>
          <w:rFonts w:cs="Calibri"/>
          <w:lang w:val="sr-Cyrl-RS"/>
        </w:rPr>
        <w:t xml:space="preserve"> програма</w:t>
      </w:r>
      <w:r w:rsidR="00885F19" w:rsidRPr="00DE32EE">
        <w:rPr>
          <w:rFonts w:cs="Calibri"/>
          <w:lang w:val="sr-Cyrl-RS"/>
        </w:rPr>
        <w:t xml:space="preserve"> локалне </w:t>
      </w:r>
      <w:r w:rsidR="00885F19" w:rsidRPr="00DE32EE">
        <w:rPr>
          <w:rFonts w:cs="Calibri"/>
          <w:lang w:val="sr-Cyrl-RS"/>
        </w:rPr>
        <w:lastRenderedPageBreak/>
        <w:t>демократије на Западном Балкану</w:t>
      </w:r>
      <w:r w:rsidRPr="00DE32EE">
        <w:rPr>
          <w:rFonts w:cs="Calibri"/>
          <w:lang w:val="sr-Cyrl-RS"/>
        </w:rPr>
        <w:t xml:space="preserve"> </w:t>
      </w:r>
      <w:r w:rsidR="00210D99" w:rsidRPr="00210D99">
        <w:rPr>
          <w:rFonts w:cs="Calibri"/>
          <w:lang w:val="sr-Cyrl-RS"/>
        </w:rPr>
        <w:t xml:space="preserve">(ReLOaD), </w:t>
      </w:r>
      <w:r w:rsidRPr="00DE32EE">
        <w:rPr>
          <w:rFonts w:cs="Calibri"/>
          <w:lang w:val="sr-Cyrl-RS"/>
        </w:rPr>
        <w:t xml:space="preserve">који </w:t>
      </w:r>
      <w:r w:rsidR="00885F19" w:rsidRPr="00DE32EE">
        <w:rPr>
          <w:rFonts w:cs="Calibri"/>
          <w:lang w:val="sr-Cyrl-RS"/>
        </w:rPr>
        <w:t xml:space="preserve">је </w:t>
      </w:r>
      <w:r w:rsidRPr="00DE32EE">
        <w:rPr>
          <w:rFonts w:cs="Calibri"/>
          <w:lang w:val="sr-Cyrl-RS"/>
        </w:rPr>
        <w:t>финансира</w:t>
      </w:r>
      <w:r w:rsidR="00885F19" w:rsidRPr="00DE32EE">
        <w:rPr>
          <w:rFonts w:cs="Calibri"/>
          <w:lang w:val="sr-Cyrl-RS"/>
        </w:rPr>
        <w:t>ла</w:t>
      </w:r>
      <w:r w:rsidRPr="00DE32EE">
        <w:rPr>
          <w:rFonts w:cs="Calibri"/>
          <w:lang w:val="sr-Cyrl-RS"/>
        </w:rPr>
        <w:t xml:space="preserve"> Европска унија, а проводи</w:t>
      </w:r>
      <w:r w:rsidR="00885F19" w:rsidRPr="00DE32EE">
        <w:rPr>
          <w:rFonts w:cs="Calibri"/>
          <w:lang w:val="sr-Cyrl-RS"/>
        </w:rPr>
        <w:t>о</w:t>
      </w:r>
      <w:r w:rsidRPr="00DE32EE">
        <w:rPr>
          <w:rFonts w:cs="Calibri"/>
          <w:lang w:val="sr-Cyrl-RS"/>
        </w:rPr>
        <w:t xml:space="preserve"> УНДП</w:t>
      </w:r>
      <w:r w:rsidR="00885F19" w:rsidRPr="00DE32EE">
        <w:rPr>
          <w:rFonts w:cs="Calibri"/>
          <w:lang w:val="sr-Cyrl-RS"/>
        </w:rPr>
        <w:t>, уз суфинансирање Града Бијељине. Пројекат је имао за циљ оснаживање младих жена из сеоских средина кроз обуке у кућној радиности, повезивање са локалним властима и предузетницама, те афирмацију женског задругарства.</w:t>
      </w:r>
      <w:r w:rsidR="002F65D2" w:rsidRPr="00DE32EE">
        <w:rPr>
          <w:rFonts w:cs="Calibri"/>
          <w:lang w:val="sr-Cyrl-RS"/>
        </w:rPr>
        <w:t xml:space="preserve"> Пројекат је реализован током 2018. године.</w:t>
      </w:r>
    </w:p>
    <w:p w14:paraId="567190AB" w14:textId="77777777" w:rsidR="00250DDE" w:rsidRPr="00DE32EE" w:rsidRDefault="00250DDE" w:rsidP="002F65D2">
      <w:pPr>
        <w:spacing w:after="120"/>
        <w:ind w:firstLine="720"/>
        <w:jc w:val="both"/>
        <w:rPr>
          <w:rFonts w:cs="Calibri"/>
          <w:lang w:val="sr-Cyrl-RS"/>
        </w:rPr>
      </w:pPr>
      <w:r w:rsidRPr="00DE32EE">
        <w:rPr>
          <w:rFonts w:cs="Calibri"/>
          <w:lang w:val="sr-Cyrl-RS"/>
        </w:rPr>
        <w:t xml:space="preserve">У оквиру </w:t>
      </w:r>
      <w:r w:rsidR="00210D99" w:rsidRPr="00210D99">
        <w:rPr>
          <w:rFonts w:cs="Calibri"/>
          <w:i/>
          <w:lang w:val="sr-Cyrl-RS"/>
        </w:rPr>
        <w:t>ReLOaD</w:t>
      </w:r>
      <w:r w:rsidR="00210D99">
        <w:rPr>
          <w:rFonts w:cs="Calibri"/>
          <w:lang w:val="sr-Cyrl-RS"/>
        </w:rPr>
        <w:t xml:space="preserve"> програма,</w:t>
      </w:r>
      <w:r w:rsidRPr="00DE32EE">
        <w:rPr>
          <w:rFonts w:cs="Calibri"/>
          <w:lang w:val="sr-Cyrl-RS"/>
        </w:rPr>
        <w:t xml:space="preserve"> општина Теслић је одабрана као партнерска јединица локалне самоуправе. </w:t>
      </w:r>
      <w:r w:rsidR="002F65D2" w:rsidRPr="00DE32EE">
        <w:rPr>
          <w:rFonts w:cs="Calibri"/>
          <w:lang w:val="sr-Cyrl-RS"/>
        </w:rPr>
        <w:t>Пројекат Општинске организациј</w:t>
      </w:r>
      <w:r w:rsidR="00147680">
        <w:rPr>
          <w:rFonts w:cs="Calibri"/>
          <w:lang w:val="sr-Cyrl-RS"/>
        </w:rPr>
        <w:t>е слијепих и слабовидих Теслић</w:t>
      </w:r>
      <w:r w:rsidR="002F65D2" w:rsidRPr="00DE32EE">
        <w:rPr>
          <w:rFonts w:cs="Calibri"/>
          <w:lang w:val="sr-Cyrl-RS"/>
        </w:rPr>
        <w:t xml:space="preserve"> „Имамо право на рад, културу у спорт“ обухватио је </w:t>
      </w:r>
      <w:r w:rsidRPr="00DE32EE">
        <w:rPr>
          <w:rFonts w:cs="Calibri"/>
          <w:lang w:val="sr-Cyrl-RS"/>
        </w:rPr>
        <w:t xml:space="preserve">слијепе и слабовиде особе које живе на подручју општине Теслић, а у одређеним едукативним активностима и особе са другим инвалидитетом које се налазе на </w:t>
      </w:r>
      <w:r w:rsidR="00B96777" w:rsidRPr="00147680">
        <w:rPr>
          <w:rFonts w:cs="Calibri"/>
          <w:lang w:val="sr-Cyrl-RS"/>
        </w:rPr>
        <w:t>евиденцији Завода</w:t>
      </w:r>
      <w:r w:rsidRPr="00147680">
        <w:rPr>
          <w:rFonts w:cs="Calibri"/>
          <w:lang w:val="sr-Cyrl-RS"/>
        </w:rPr>
        <w:t xml:space="preserve"> за запошљавање. Десет корисника је похађало три циклуса обука из друштвеног п</w:t>
      </w:r>
      <w:r w:rsidRPr="00DE32EE">
        <w:rPr>
          <w:rFonts w:cs="Calibri"/>
          <w:lang w:val="sr-Cyrl-RS"/>
        </w:rPr>
        <w:t>ре</w:t>
      </w:r>
      <w:r w:rsidR="00730AE1" w:rsidRPr="00DE32EE">
        <w:rPr>
          <w:rFonts w:cs="Calibri"/>
          <w:lang w:val="sr-Cyrl-RS"/>
        </w:rPr>
        <w:t xml:space="preserve">дузетништва. </w:t>
      </w:r>
      <w:r w:rsidRPr="00DE32EE">
        <w:rPr>
          <w:rFonts w:cs="Calibri"/>
          <w:lang w:val="sr-Cyrl-RS"/>
        </w:rPr>
        <w:t>Пројектни партнер у овом пројекту био је Центар за друштвено предузетништво „ГЛОБУС“ и</w:t>
      </w:r>
      <w:r w:rsidR="002F65D2" w:rsidRPr="00DE32EE">
        <w:rPr>
          <w:rFonts w:cs="Calibri"/>
          <w:lang w:val="sr-Cyrl-RS"/>
        </w:rPr>
        <w:t>з Бање Луке, док је донатор био</w:t>
      </w:r>
      <w:r w:rsidRPr="00DE32EE">
        <w:rPr>
          <w:rFonts w:cs="Calibri"/>
          <w:lang w:val="sr-Cyrl-RS"/>
        </w:rPr>
        <w:t xml:space="preserve"> УНДП. Пројекат је реализова</w:t>
      </w:r>
      <w:r w:rsidR="00DF785B">
        <w:rPr>
          <w:rFonts w:cs="Calibri"/>
          <w:lang w:val="sr-Cyrl-RS"/>
        </w:rPr>
        <w:t xml:space="preserve">н у периоду од 1. јануара </w:t>
      </w:r>
      <w:r w:rsidRPr="00DE32EE">
        <w:rPr>
          <w:rFonts w:cs="Calibri"/>
          <w:lang w:val="sr-Cyrl-RS"/>
        </w:rPr>
        <w:t>до 31. децембра 2018. године.</w:t>
      </w:r>
    </w:p>
    <w:p w14:paraId="5DC7E622" w14:textId="77777777" w:rsidR="00EC37DA" w:rsidRPr="00FF73F1" w:rsidRDefault="00EC37DA" w:rsidP="002F65D2">
      <w:pPr>
        <w:spacing w:after="120"/>
        <w:ind w:firstLine="720"/>
        <w:jc w:val="both"/>
        <w:rPr>
          <w:rFonts w:cs="Calibri"/>
          <w:lang w:val="sr-Cyrl-RS"/>
        </w:rPr>
      </w:pPr>
      <w:r w:rsidRPr="00FF73F1">
        <w:rPr>
          <w:rFonts w:cs="Calibri"/>
          <w:i/>
          <w:lang w:val="sr-Cyrl-RS"/>
        </w:rPr>
        <w:t>CARE International Balkans</w:t>
      </w:r>
      <w:r w:rsidRPr="00FF73F1">
        <w:rPr>
          <w:rFonts w:cs="Calibri"/>
          <w:lang w:val="sr-Cyrl-RS"/>
        </w:rPr>
        <w:t xml:space="preserve"> </w:t>
      </w:r>
      <w:r w:rsidR="00210D99">
        <w:rPr>
          <w:rFonts w:cs="Calibri"/>
          <w:lang w:val="sr-Cyrl-RS"/>
        </w:rPr>
        <w:t>је од 2018.</w:t>
      </w:r>
      <w:r w:rsidR="002F65D2">
        <w:rPr>
          <w:rFonts w:cs="Calibri"/>
          <w:lang w:val="sr-Cyrl-RS"/>
        </w:rPr>
        <w:t xml:space="preserve"> до 2020. године кроз пројекат</w:t>
      </w:r>
      <w:r w:rsidR="00B96777">
        <w:rPr>
          <w:rFonts w:cs="Calibri"/>
          <w:lang w:val="sr-Cyrl-RS"/>
        </w:rPr>
        <w:t xml:space="preserve"> </w:t>
      </w:r>
      <w:r w:rsidR="00B96777" w:rsidRPr="00B96777">
        <w:rPr>
          <w:rFonts w:cs="Calibri"/>
          <w:lang w:val="sr-Cyrl-RS"/>
        </w:rPr>
        <w:t>„Унапређивање социјалних улога кроз јачање НВО у БиХ“</w:t>
      </w:r>
      <w:r w:rsidR="002F65D2">
        <w:rPr>
          <w:rFonts w:cs="Calibri"/>
          <w:lang w:val="sr-Cyrl-RS"/>
        </w:rPr>
        <w:t xml:space="preserve"> подржао </w:t>
      </w:r>
      <w:r w:rsidRPr="00FF73F1">
        <w:rPr>
          <w:rFonts w:cs="Calibri"/>
          <w:lang w:val="sr-Cyrl-RS"/>
        </w:rPr>
        <w:t xml:space="preserve">седам невладиних организација </w:t>
      </w:r>
      <w:r w:rsidR="00B96777">
        <w:rPr>
          <w:rFonts w:cs="Calibri"/>
          <w:lang w:val="sr-Cyrl-RS"/>
        </w:rPr>
        <w:t>из Босне и Херцеговине у</w:t>
      </w:r>
      <w:r w:rsidR="00222C19">
        <w:rPr>
          <w:rFonts w:cs="Calibri"/>
          <w:lang w:val="sr-Cyrl-RS"/>
        </w:rPr>
        <w:t xml:space="preserve"> развоју друштвених предузећа </w:t>
      </w:r>
      <w:r w:rsidR="00222C19" w:rsidRPr="00222C19">
        <w:rPr>
          <w:rFonts w:cs="Calibri"/>
          <w:lang w:val="sr-Cyrl-RS"/>
        </w:rPr>
        <w:t>која запошљавају маргинализоване особе.</w:t>
      </w:r>
      <w:r w:rsidR="00222C19">
        <w:rPr>
          <w:rFonts w:cs="Calibri"/>
          <w:lang w:val="sr-Cyrl-RS"/>
        </w:rPr>
        <w:t xml:space="preserve"> </w:t>
      </w:r>
      <w:r w:rsidRPr="00FF73F1">
        <w:rPr>
          <w:rFonts w:cs="Calibri"/>
          <w:lang w:val="sr-Cyrl-RS"/>
        </w:rPr>
        <w:t xml:space="preserve">Радило се са невладиним организацијама које имају своја друштвена предузећа или су имали намјеру да их оснују у </w:t>
      </w:r>
      <w:r w:rsidR="00054B05">
        <w:rPr>
          <w:rFonts w:cs="Calibri"/>
          <w:lang w:val="sr-Cyrl-RS"/>
        </w:rPr>
        <w:t>циљу самоодрживости</w:t>
      </w:r>
      <w:r w:rsidR="002F65D2">
        <w:rPr>
          <w:rFonts w:cs="Calibri"/>
          <w:lang w:val="sr-Cyrl-RS"/>
        </w:rPr>
        <w:t xml:space="preserve">. </w:t>
      </w:r>
      <w:r w:rsidRPr="00FF73F1">
        <w:rPr>
          <w:rFonts w:cs="Calibri"/>
          <w:lang w:val="sr-Cyrl-RS"/>
        </w:rPr>
        <w:t xml:space="preserve">Кроз пројекат </w:t>
      </w:r>
      <w:r w:rsidR="00325670" w:rsidRPr="00FF73F1">
        <w:rPr>
          <w:rFonts w:cs="Calibri"/>
          <w:lang w:val="sr-Cyrl-RS"/>
        </w:rPr>
        <w:t>је подржана ОПЗ „Жена“ са п.о. из Братунца Удружења жена „Моја кравица“ и ОПЗ „Еко-будућност“ са п.о. из Модриче Удружења грађана „Будућност“.</w:t>
      </w:r>
      <w:r w:rsidR="00A93B06">
        <w:rPr>
          <w:rFonts w:cs="Calibri"/>
          <w:lang w:val="sr-Cyrl-RS"/>
        </w:rPr>
        <w:t xml:space="preserve"> </w:t>
      </w:r>
      <w:r w:rsidR="00580BDF" w:rsidRPr="00FF73F1">
        <w:rPr>
          <w:rFonts w:cs="Calibri"/>
          <w:lang w:val="sr-Cyrl-RS"/>
        </w:rPr>
        <w:t>Пројекат је провођен у периоду од 2018. до 2020. године.</w:t>
      </w:r>
    </w:p>
    <w:p w14:paraId="58D48369" w14:textId="3F8E8410" w:rsidR="00371D7E" w:rsidRDefault="00F7704F" w:rsidP="003C2B55">
      <w:pPr>
        <w:spacing w:after="120"/>
        <w:ind w:firstLine="720"/>
        <w:jc w:val="both"/>
        <w:rPr>
          <w:rFonts w:cs="Calibri"/>
          <w:lang w:val="sr-Cyrl-RS"/>
        </w:rPr>
      </w:pPr>
      <w:r w:rsidRPr="00FF73F1">
        <w:rPr>
          <w:rFonts w:cs="Calibri"/>
          <w:lang w:val="sr-Cyrl-RS"/>
        </w:rPr>
        <w:t>Програм</w:t>
      </w:r>
      <w:r w:rsidR="00E45596" w:rsidRPr="00FF73F1">
        <w:rPr>
          <w:rFonts w:cs="Calibri"/>
          <w:lang w:val="sr-Cyrl-RS"/>
        </w:rPr>
        <w:t xml:space="preserve"> „Јачање социјалне </w:t>
      </w:r>
      <w:r w:rsidR="00222C19">
        <w:rPr>
          <w:rFonts w:cs="Calibri"/>
          <w:lang w:val="sr-Cyrl-RS"/>
        </w:rPr>
        <w:t xml:space="preserve">и здравствене </w:t>
      </w:r>
      <w:r w:rsidR="00E45596" w:rsidRPr="00FF73F1">
        <w:rPr>
          <w:rFonts w:cs="Calibri"/>
          <w:lang w:val="sr-Cyrl-RS"/>
        </w:rPr>
        <w:t>заштите као одговор на пандемију Ковид 19 у БиХ“</w:t>
      </w:r>
      <w:r w:rsidR="00073793">
        <w:rPr>
          <w:rFonts w:cs="Calibri"/>
          <w:lang w:val="sr-Cyrl-RS"/>
        </w:rPr>
        <w:t xml:space="preserve"> </w:t>
      </w:r>
      <w:r w:rsidR="00DE32EE">
        <w:rPr>
          <w:rFonts w:cs="Calibri"/>
          <w:lang w:val="sr-Cyrl-RS"/>
        </w:rPr>
        <w:t xml:space="preserve">реализован је у периоду </w:t>
      </w:r>
      <w:r w:rsidR="00DE32EE" w:rsidRPr="00DE32EE">
        <w:rPr>
          <w:rFonts w:cs="Calibri"/>
          <w:lang w:val="sr-Cyrl-RS"/>
        </w:rPr>
        <w:t>од 01. јануара 2021. године до 31. децембра</w:t>
      </w:r>
      <w:r w:rsidR="00DE32EE">
        <w:rPr>
          <w:rFonts w:cs="Calibri"/>
          <w:lang w:val="sr-Cyrl-RS"/>
        </w:rPr>
        <w:t xml:space="preserve"> 2023. године с циљем  јачања</w:t>
      </w:r>
      <w:r w:rsidR="00073793">
        <w:rPr>
          <w:rFonts w:cs="Calibri"/>
          <w:lang w:val="sr-Cyrl-RS"/>
        </w:rPr>
        <w:t xml:space="preserve"> одрживе институционалне подршке најрањивијим корисницима социјалне заштите. </w:t>
      </w:r>
      <w:r w:rsidR="00210D99">
        <w:rPr>
          <w:rFonts w:cs="Calibri"/>
          <w:lang w:val="sr-Cyrl-RS"/>
        </w:rPr>
        <w:t xml:space="preserve">Имплементација пројекта је </w:t>
      </w:r>
      <w:r w:rsidR="00DE32EE">
        <w:rPr>
          <w:rFonts w:cs="Calibri"/>
          <w:lang w:val="sr-Cyrl-RS"/>
        </w:rPr>
        <w:t>провед</w:t>
      </w:r>
      <w:r w:rsidR="00210D99">
        <w:rPr>
          <w:rFonts w:cs="Calibri"/>
          <w:lang w:val="sr-Cyrl-RS"/>
        </w:rPr>
        <w:t>ена у</w:t>
      </w:r>
      <w:r w:rsidR="00DE32EE" w:rsidRPr="00DE32EE">
        <w:rPr>
          <w:rFonts w:cs="Calibri"/>
          <w:lang w:val="sr-Cyrl-RS"/>
        </w:rPr>
        <w:t xml:space="preserve"> пет јединица локалне самоупр</w:t>
      </w:r>
      <w:r w:rsidR="00CF3F82">
        <w:rPr>
          <w:rFonts w:cs="Calibri"/>
          <w:lang w:val="sr-Cyrl-RS"/>
        </w:rPr>
        <w:t>аве у Републици Српској</w:t>
      </w:r>
      <w:r w:rsidR="00210D99">
        <w:rPr>
          <w:rFonts w:cs="Calibri"/>
          <w:lang w:val="sr-Cyrl-RS"/>
        </w:rPr>
        <w:t>:</w:t>
      </w:r>
      <w:r w:rsidR="00DE32EE" w:rsidRPr="00DE32EE">
        <w:rPr>
          <w:rFonts w:cs="Calibri"/>
          <w:lang w:val="sr-Cyrl-RS"/>
        </w:rPr>
        <w:t xml:space="preserve"> Лакташи, Приједор, Требиње, Дервента и Пале.</w:t>
      </w:r>
      <w:r w:rsidR="00DE32EE">
        <w:rPr>
          <w:rFonts w:cs="Calibri"/>
          <w:lang w:val="sr-Cyrl-RS"/>
        </w:rPr>
        <w:t xml:space="preserve"> </w:t>
      </w:r>
      <w:r w:rsidR="00DE32EE" w:rsidRPr="00DE32EE">
        <w:rPr>
          <w:rFonts w:cs="Calibri"/>
          <w:lang w:val="sr-Cyrl-RS"/>
        </w:rPr>
        <w:t>Носилац пројекта је УНИЦЕФ БиХ, а као пројектни партнери делују ентитетска удружења и савези</w:t>
      </w:r>
      <w:r w:rsidR="00115525">
        <w:rPr>
          <w:rFonts w:cs="Calibri"/>
          <w:lang w:val="sr-Cyrl-RS"/>
        </w:rPr>
        <w:t>.</w:t>
      </w:r>
    </w:p>
    <w:p w14:paraId="28823697" w14:textId="563C6463" w:rsidR="001E29C2" w:rsidRDefault="001E29C2" w:rsidP="00AD58AC">
      <w:pPr>
        <w:spacing w:after="120"/>
        <w:jc w:val="both"/>
        <w:rPr>
          <w:rFonts w:cs="Calibri"/>
          <w:lang w:val="sr-Cyrl-RS"/>
        </w:rPr>
      </w:pPr>
    </w:p>
    <w:p w14:paraId="65E41D34" w14:textId="3174982E" w:rsidR="009E1D8A" w:rsidRDefault="009E1D8A" w:rsidP="00AD58AC">
      <w:pPr>
        <w:spacing w:after="120"/>
        <w:jc w:val="both"/>
        <w:rPr>
          <w:rFonts w:cs="Calibri"/>
          <w:lang w:val="sr-Cyrl-RS"/>
        </w:rPr>
      </w:pPr>
    </w:p>
    <w:p w14:paraId="60FEF0A1" w14:textId="2E581431" w:rsidR="009E1D8A" w:rsidRDefault="009E1D8A" w:rsidP="00AD58AC">
      <w:pPr>
        <w:spacing w:after="120"/>
        <w:jc w:val="both"/>
        <w:rPr>
          <w:rFonts w:cs="Calibri"/>
          <w:lang w:val="sr-Cyrl-RS"/>
        </w:rPr>
      </w:pPr>
    </w:p>
    <w:p w14:paraId="040B78F1" w14:textId="51A0BA16" w:rsidR="009E1D8A" w:rsidRDefault="009E1D8A" w:rsidP="00AD58AC">
      <w:pPr>
        <w:spacing w:after="120"/>
        <w:jc w:val="both"/>
        <w:rPr>
          <w:rFonts w:cs="Calibri"/>
          <w:lang w:val="sr-Cyrl-RS"/>
        </w:rPr>
      </w:pPr>
    </w:p>
    <w:p w14:paraId="1E0FD162" w14:textId="3A8B91CE" w:rsidR="009E1D8A" w:rsidRDefault="009E1D8A" w:rsidP="00AD58AC">
      <w:pPr>
        <w:spacing w:after="120"/>
        <w:jc w:val="both"/>
        <w:rPr>
          <w:rFonts w:cs="Calibri"/>
          <w:lang w:val="sr-Cyrl-RS"/>
        </w:rPr>
      </w:pPr>
    </w:p>
    <w:p w14:paraId="17656A9F" w14:textId="11036D30" w:rsidR="009E1D8A" w:rsidRDefault="009E1D8A" w:rsidP="00AD58AC">
      <w:pPr>
        <w:spacing w:after="120"/>
        <w:jc w:val="both"/>
        <w:rPr>
          <w:rFonts w:cs="Calibri"/>
          <w:lang w:val="sr-Cyrl-RS"/>
        </w:rPr>
      </w:pPr>
    </w:p>
    <w:p w14:paraId="4B808B53" w14:textId="32594F52" w:rsidR="009E1D8A" w:rsidRDefault="009E1D8A" w:rsidP="00AD58AC">
      <w:pPr>
        <w:spacing w:after="120"/>
        <w:jc w:val="both"/>
        <w:rPr>
          <w:rFonts w:cs="Calibri"/>
          <w:lang w:val="sr-Cyrl-RS"/>
        </w:rPr>
      </w:pPr>
    </w:p>
    <w:p w14:paraId="2744BAC2" w14:textId="20F67EB6" w:rsidR="009E1D8A" w:rsidRDefault="009E1D8A" w:rsidP="00AD58AC">
      <w:pPr>
        <w:spacing w:after="120"/>
        <w:jc w:val="both"/>
        <w:rPr>
          <w:rFonts w:cs="Calibri"/>
          <w:lang w:val="sr-Cyrl-RS"/>
        </w:rPr>
      </w:pPr>
    </w:p>
    <w:p w14:paraId="2B67D2DA" w14:textId="67A54CF8" w:rsidR="009E1D8A" w:rsidRDefault="009E1D8A" w:rsidP="00AD58AC">
      <w:pPr>
        <w:spacing w:after="120"/>
        <w:jc w:val="both"/>
        <w:rPr>
          <w:rFonts w:cs="Calibri"/>
          <w:lang w:val="sr-Cyrl-RS"/>
        </w:rPr>
      </w:pPr>
    </w:p>
    <w:p w14:paraId="4B86B630" w14:textId="6EC018C0" w:rsidR="009E1D8A" w:rsidRDefault="009E1D8A" w:rsidP="00AD58AC">
      <w:pPr>
        <w:spacing w:after="120"/>
        <w:jc w:val="both"/>
        <w:rPr>
          <w:rFonts w:cs="Calibri"/>
          <w:lang w:val="sr-Cyrl-RS"/>
        </w:rPr>
      </w:pPr>
    </w:p>
    <w:p w14:paraId="5A827389" w14:textId="1FCE0125" w:rsidR="009E1D8A" w:rsidRDefault="009E1D8A" w:rsidP="00AD58AC">
      <w:pPr>
        <w:spacing w:after="120"/>
        <w:jc w:val="both"/>
        <w:rPr>
          <w:rFonts w:cs="Calibri"/>
          <w:lang w:val="sr-Cyrl-RS"/>
        </w:rPr>
      </w:pPr>
    </w:p>
    <w:p w14:paraId="3D0EAA01" w14:textId="1297EDB9" w:rsidR="009E1D8A" w:rsidRDefault="009E1D8A" w:rsidP="00AD58AC">
      <w:pPr>
        <w:spacing w:after="120"/>
        <w:jc w:val="both"/>
        <w:rPr>
          <w:rFonts w:cs="Calibri"/>
          <w:lang w:val="sr-Cyrl-RS"/>
        </w:rPr>
      </w:pPr>
    </w:p>
    <w:p w14:paraId="69878010" w14:textId="00C79687" w:rsidR="009E1D8A" w:rsidRDefault="009E1D8A">
      <w:pPr>
        <w:spacing w:after="160" w:line="259" w:lineRule="auto"/>
        <w:rPr>
          <w:rFonts w:cs="Calibri"/>
          <w:lang w:val="sr-Cyrl-RS"/>
        </w:rPr>
      </w:pPr>
      <w:r>
        <w:rPr>
          <w:rFonts w:cs="Calibri"/>
          <w:lang w:val="sr-Cyrl-RS"/>
        </w:rPr>
        <w:br w:type="page"/>
      </w:r>
    </w:p>
    <w:p w14:paraId="2675188C" w14:textId="77777777" w:rsidR="00197EBC" w:rsidRPr="008B7875" w:rsidRDefault="00360783" w:rsidP="008B7875">
      <w:pPr>
        <w:pStyle w:val="Heading1"/>
        <w:numPr>
          <w:ilvl w:val="0"/>
          <w:numId w:val="29"/>
        </w:numPr>
        <w:spacing w:before="0" w:after="240"/>
        <w:rPr>
          <w:rFonts w:asciiTheme="minorHAnsi" w:hAnsiTheme="minorHAnsi"/>
          <w:b/>
          <w:sz w:val="24"/>
          <w:szCs w:val="24"/>
          <w:lang w:val="sr-Cyrl-RS"/>
        </w:rPr>
      </w:pPr>
      <w:bookmarkStart w:id="9" w:name="_Toc12355745"/>
      <w:bookmarkStart w:id="10" w:name="_Toc199339782"/>
      <w:bookmarkStart w:id="11" w:name="_GoBack"/>
      <w:bookmarkEnd w:id="11"/>
      <w:r w:rsidRPr="008B7875">
        <w:rPr>
          <w:rFonts w:asciiTheme="minorHAnsi" w:hAnsiTheme="minorHAnsi"/>
          <w:b/>
          <w:sz w:val="24"/>
          <w:szCs w:val="24"/>
        </w:rPr>
        <w:lastRenderedPageBreak/>
        <w:t>SWOT</w:t>
      </w:r>
      <w:r w:rsidRPr="008B7875">
        <w:rPr>
          <w:rFonts w:asciiTheme="minorHAnsi" w:hAnsiTheme="minorHAnsi"/>
          <w:b/>
          <w:sz w:val="24"/>
          <w:szCs w:val="24"/>
          <w:lang w:val="sr-Cyrl-RS"/>
        </w:rPr>
        <w:t xml:space="preserve"> </w:t>
      </w:r>
      <w:bookmarkEnd w:id="9"/>
      <w:r w:rsidRPr="008B7875">
        <w:rPr>
          <w:rFonts w:asciiTheme="minorHAnsi" w:hAnsiTheme="minorHAnsi"/>
          <w:b/>
          <w:sz w:val="24"/>
          <w:szCs w:val="24"/>
          <w:lang w:val="sr-Cyrl-RS"/>
        </w:rPr>
        <w:t>АНАЛИЗА</w:t>
      </w:r>
      <w:bookmarkEnd w:id="10"/>
    </w:p>
    <w:tbl>
      <w:tblPr>
        <w:tblW w:w="1003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7"/>
        <w:gridCol w:w="4961"/>
      </w:tblGrid>
      <w:tr w:rsidR="007B6A8E" w:rsidRPr="00A93B06" w14:paraId="054186DB" w14:textId="77777777" w:rsidTr="0068508B">
        <w:trPr>
          <w:trHeight w:val="402"/>
        </w:trPr>
        <w:tc>
          <w:tcPr>
            <w:tcW w:w="10038" w:type="dxa"/>
            <w:gridSpan w:val="2"/>
            <w:tcBorders>
              <w:top w:val="single" w:sz="4" w:space="0" w:color="5B9BD5" w:themeColor="accent5"/>
              <w:left w:val="single" w:sz="4" w:space="0" w:color="4472C4" w:themeColor="accent1"/>
              <w:bottom w:val="single" w:sz="4" w:space="0" w:color="5B9BD5" w:themeColor="accent5"/>
              <w:right w:val="single" w:sz="4" w:space="0" w:color="5B9BD5" w:themeColor="accent5"/>
            </w:tcBorders>
            <w:shd w:val="clear" w:color="auto" w:fill="4472C4" w:themeFill="accent1"/>
            <w:vAlign w:val="center"/>
          </w:tcPr>
          <w:p w14:paraId="753B7697" w14:textId="77777777" w:rsidR="007B6A8E" w:rsidRPr="00A93B06" w:rsidRDefault="007B6A8E" w:rsidP="0068508B">
            <w:pPr>
              <w:tabs>
                <w:tab w:val="left" w:pos="952"/>
              </w:tabs>
              <w:spacing w:after="0"/>
              <w:jc w:val="center"/>
              <w:rPr>
                <w:rFonts w:eastAsia="Open Sans" w:cs="Calibri"/>
                <w:b/>
                <w:color w:val="000000"/>
                <w:sz w:val="24"/>
                <w:szCs w:val="24"/>
              </w:rPr>
            </w:pPr>
            <w:r w:rsidRPr="00A93B06">
              <w:rPr>
                <w:rFonts w:eastAsia="Open Sans" w:cs="Calibri"/>
                <w:b/>
                <w:color w:val="FFFFFF" w:themeColor="background1"/>
                <w:sz w:val="24"/>
                <w:szCs w:val="24"/>
              </w:rPr>
              <w:t>SWOT</w:t>
            </w:r>
            <w:r w:rsidRPr="00A93B06">
              <w:rPr>
                <w:rFonts w:eastAsia="Open Sans" w:cs="Calibri"/>
                <w:b/>
                <w:color w:val="000000"/>
                <w:sz w:val="24"/>
                <w:szCs w:val="24"/>
              </w:rPr>
              <w:t xml:space="preserve"> </w:t>
            </w:r>
          </w:p>
        </w:tc>
      </w:tr>
      <w:tr w:rsidR="007B6A8E" w:rsidRPr="00A93B06" w14:paraId="4E5C6DDF" w14:textId="77777777" w:rsidTr="0068508B">
        <w:tc>
          <w:tcPr>
            <w:tcW w:w="5077" w:type="dxa"/>
            <w:tcBorders>
              <w:top w:val="single" w:sz="4" w:space="0" w:color="5B9BD5" w:themeColor="accent5"/>
              <w:left w:val="single" w:sz="4" w:space="0" w:color="4472C4" w:themeColor="accent1"/>
              <w:bottom w:val="single" w:sz="4" w:space="0" w:color="4472C4" w:themeColor="accent1"/>
              <w:right w:val="single" w:sz="4" w:space="0" w:color="5B9BD5" w:themeColor="accent5"/>
            </w:tcBorders>
            <w:shd w:val="clear" w:color="auto" w:fill="D9E2F3" w:themeFill="accent1" w:themeFillTint="33"/>
            <w:vAlign w:val="center"/>
          </w:tcPr>
          <w:p w14:paraId="3DDF26BF" w14:textId="77777777" w:rsidR="007B6A8E" w:rsidRPr="00A93B06" w:rsidRDefault="007B6A8E" w:rsidP="006E5654">
            <w:pPr>
              <w:tabs>
                <w:tab w:val="left" w:pos="952"/>
              </w:tabs>
              <w:spacing w:after="0"/>
              <w:jc w:val="center"/>
              <w:rPr>
                <w:rFonts w:eastAsia="Open Sans" w:cs="Calibri"/>
                <w:b/>
                <w:i/>
                <w:sz w:val="24"/>
                <w:szCs w:val="24"/>
              </w:rPr>
            </w:pPr>
            <w:r w:rsidRPr="00A93B06">
              <w:rPr>
                <w:rFonts w:eastAsia="Open Sans" w:cs="Calibri"/>
                <w:b/>
                <w:i/>
                <w:sz w:val="24"/>
                <w:szCs w:val="24"/>
              </w:rPr>
              <w:t>Снаге:</w:t>
            </w:r>
          </w:p>
        </w:tc>
        <w:tc>
          <w:tcPr>
            <w:tcW w:w="496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D9E2F3" w:themeFill="accent1" w:themeFillTint="33"/>
          </w:tcPr>
          <w:p w14:paraId="34DE4727" w14:textId="77777777" w:rsidR="007B6A8E" w:rsidRPr="00A93B06" w:rsidRDefault="007B6A8E" w:rsidP="006E5654">
            <w:pPr>
              <w:tabs>
                <w:tab w:val="left" w:pos="952"/>
              </w:tabs>
              <w:spacing w:after="0"/>
              <w:jc w:val="center"/>
              <w:rPr>
                <w:rFonts w:eastAsia="Open Sans" w:cs="Calibri"/>
                <w:b/>
                <w:i/>
                <w:sz w:val="24"/>
                <w:szCs w:val="24"/>
              </w:rPr>
            </w:pPr>
            <w:r w:rsidRPr="00A93B06">
              <w:rPr>
                <w:rFonts w:eastAsia="Open Sans" w:cs="Calibri"/>
                <w:b/>
                <w:i/>
                <w:sz w:val="24"/>
                <w:szCs w:val="24"/>
              </w:rPr>
              <w:t>Слабости:</w:t>
            </w:r>
          </w:p>
        </w:tc>
      </w:tr>
      <w:tr w:rsidR="007B6A8E" w:rsidRPr="003965F3" w14:paraId="0EB45624" w14:textId="77777777" w:rsidTr="0068508B">
        <w:trPr>
          <w:trHeight w:val="6303"/>
        </w:trPr>
        <w:tc>
          <w:tcPr>
            <w:tcW w:w="5077" w:type="dxa"/>
            <w:tcBorders>
              <w:top w:val="single" w:sz="4" w:space="0" w:color="4472C4" w:themeColor="accent1"/>
              <w:left w:val="single" w:sz="4" w:space="0" w:color="5B9BD5" w:themeColor="accent5"/>
              <w:bottom w:val="single" w:sz="4" w:space="0" w:color="5B9BD5" w:themeColor="accent5"/>
              <w:right w:val="single" w:sz="4" w:space="0" w:color="5B9BD5" w:themeColor="accent5"/>
            </w:tcBorders>
          </w:tcPr>
          <w:p w14:paraId="044D28B5" w14:textId="295A24BA" w:rsidR="00DD08BE" w:rsidRPr="00A93B06" w:rsidRDefault="007B6A8E" w:rsidP="007B6A8E">
            <w:pPr>
              <w:numPr>
                <w:ilvl w:val="0"/>
                <w:numId w:val="16"/>
              </w:numPr>
              <w:tabs>
                <w:tab w:val="left" w:pos="1030"/>
              </w:tabs>
              <w:spacing w:after="0" w:line="240" w:lineRule="auto"/>
              <w:jc w:val="both"/>
              <w:rPr>
                <w:rFonts w:eastAsia="Open Sans" w:cs="Calibri"/>
                <w:color w:val="000000"/>
                <w:sz w:val="20"/>
                <w:szCs w:val="20"/>
              </w:rPr>
            </w:pPr>
            <w:r w:rsidRPr="00A93B06">
              <w:rPr>
                <w:rFonts w:eastAsia="Open Sans" w:cs="Calibri"/>
                <w:color w:val="000000"/>
                <w:sz w:val="20"/>
                <w:szCs w:val="20"/>
              </w:rPr>
              <w:t xml:space="preserve">Успостављен правни оквир за развој друштвеног предузетништва у Републици Српској  </w:t>
            </w:r>
          </w:p>
          <w:p w14:paraId="6FAB9F87" w14:textId="7EB67135" w:rsidR="007B6A8E" w:rsidRPr="00DD08BE" w:rsidRDefault="007B6A8E" w:rsidP="00DD08BE">
            <w:pPr>
              <w:numPr>
                <w:ilvl w:val="0"/>
                <w:numId w:val="16"/>
              </w:numPr>
              <w:tabs>
                <w:tab w:val="left" w:pos="1030"/>
              </w:tabs>
              <w:spacing w:after="0" w:line="240" w:lineRule="auto"/>
              <w:jc w:val="both"/>
              <w:rPr>
                <w:rFonts w:eastAsia="Open Sans" w:cs="Calibri"/>
                <w:color w:val="000000"/>
                <w:sz w:val="20"/>
                <w:szCs w:val="20"/>
              </w:rPr>
            </w:pPr>
            <w:r w:rsidRPr="00DD08BE">
              <w:rPr>
                <w:rFonts w:eastAsia="Open Sans" w:cs="Calibri"/>
                <w:color w:val="000000"/>
                <w:sz w:val="20"/>
                <w:szCs w:val="20"/>
              </w:rPr>
              <w:t xml:space="preserve">Потенцијал за развој друштвеног предузетништва препознат у стратешким документима Републике Српске  </w:t>
            </w:r>
          </w:p>
          <w:p w14:paraId="7F471A54" w14:textId="21E29E7F" w:rsidR="0028364B" w:rsidRPr="00CD0067" w:rsidRDefault="0028364B" w:rsidP="00CD0067">
            <w:pPr>
              <w:numPr>
                <w:ilvl w:val="0"/>
                <w:numId w:val="16"/>
              </w:numPr>
              <w:tabs>
                <w:tab w:val="left" w:pos="1030"/>
              </w:tabs>
              <w:spacing w:after="0" w:line="240" w:lineRule="auto"/>
              <w:jc w:val="both"/>
              <w:rPr>
                <w:rFonts w:eastAsia="Open Sans" w:cs="Calibri"/>
                <w:color w:val="000000"/>
                <w:sz w:val="20"/>
                <w:szCs w:val="20"/>
              </w:rPr>
            </w:pPr>
            <w:r>
              <w:rPr>
                <w:rFonts w:eastAsia="Open Sans" w:cs="Calibri"/>
                <w:color w:val="000000"/>
                <w:sz w:val="20"/>
                <w:szCs w:val="20"/>
                <w:lang w:val="sr-Cyrl-BA"/>
              </w:rPr>
              <w:t>У</w:t>
            </w:r>
            <w:r w:rsidRPr="0028364B">
              <w:rPr>
                <w:rFonts w:eastAsia="Open Sans" w:cs="Calibri"/>
                <w:color w:val="000000"/>
                <w:sz w:val="20"/>
                <w:szCs w:val="20"/>
              </w:rPr>
              <w:t xml:space="preserve">спостављен Савјет за </w:t>
            </w:r>
            <w:r>
              <w:rPr>
                <w:rFonts w:eastAsia="Open Sans" w:cs="Calibri"/>
                <w:color w:val="000000"/>
                <w:sz w:val="20"/>
                <w:szCs w:val="20"/>
                <w:lang w:val="sr-Cyrl-BA"/>
              </w:rPr>
              <w:t xml:space="preserve">развој </w:t>
            </w:r>
            <w:r w:rsidR="00CD0067">
              <w:rPr>
                <w:rFonts w:eastAsia="Open Sans" w:cs="Calibri"/>
                <w:color w:val="000000"/>
                <w:sz w:val="20"/>
                <w:szCs w:val="20"/>
              </w:rPr>
              <w:t>друштвеног предузтеништва</w:t>
            </w:r>
            <w:r w:rsidRPr="0028364B">
              <w:rPr>
                <w:rFonts w:eastAsia="Open Sans" w:cs="Calibri"/>
                <w:color w:val="000000"/>
                <w:sz w:val="20"/>
                <w:szCs w:val="20"/>
              </w:rPr>
              <w:t xml:space="preserve"> Републике Српске као савјетодавно тијело Владе Републике Српске</w:t>
            </w:r>
          </w:p>
          <w:p w14:paraId="4D7682B3" w14:textId="3C95DE1C" w:rsidR="00CD0067" w:rsidRDefault="0028364B" w:rsidP="007B6A8E">
            <w:pPr>
              <w:numPr>
                <w:ilvl w:val="0"/>
                <w:numId w:val="16"/>
              </w:numPr>
              <w:tabs>
                <w:tab w:val="left" w:pos="1030"/>
              </w:tabs>
              <w:spacing w:after="0" w:line="240" w:lineRule="auto"/>
              <w:jc w:val="both"/>
              <w:rPr>
                <w:rFonts w:eastAsia="Open Sans" w:cs="Calibri"/>
                <w:color w:val="000000"/>
                <w:sz w:val="20"/>
                <w:szCs w:val="20"/>
              </w:rPr>
            </w:pPr>
            <w:r w:rsidRPr="0028364B">
              <w:rPr>
                <w:rFonts w:eastAsia="Open Sans" w:cs="Calibri"/>
                <w:color w:val="000000"/>
                <w:sz w:val="20"/>
                <w:szCs w:val="20"/>
              </w:rPr>
              <w:t xml:space="preserve">У оквиру подстицаја за МСП дефинисано да </w:t>
            </w:r>
            <w:r w:rsidR="00CD0067">
              <w:rPr>
                <w:rFonts w:eastAsia="Open Sans" w:cs="Calibri"/>
                <w:color w:val="000000"/>
                <w:sz w:val="20"/>
                <w:szCs w:val="20"/>
              </w:rPr>
              <w:t>корисници подстицаја могу бити и</w:t>
            </w:r>
            <w:r w:rsidRPr="0028364B">
              <w:rPr>
                <w:rFonts w:eastAsia="Open Sans" w:cs="Calibri"/>
                <w:color w:val="000000"/>
                <w:sz w:val="20"/>
                <w:szCs w:val="20"/>
              </w:rPr>
              <w:t xml:space="preserve"> друштвена предузећа</w:t>
            </w:r>
          </w:p>
          <w:p w14:paraId="2613F3AF" w14:textId="77777777" w:rsidR="007B6A8E" w:rsidRPr="00A93B06" w:rsidRDefault="007B6A8E" w:rsidP="007B6A8E">
            <w:pPr>
              <w:numPr>
                <w:ilvl w:val="0"/>
                <w:numId w:val="16"/>
              </w:numPr>
              <w:tabs>
                <w:tab w:val="left" w:pos="1030"/>
              </w:tabs>
              <w:spacing w:after="0" w:line="240" w:lineRule="auto"/>
              <w:jc w:val="both"/>
              <w:rPr>
                <w:rFonts w:eastAsia="Open Sans" w:cs="Calibri"/>
                <w:color w:val="000000"/>
                <w:sz w:val="20"/>
                <w:szCs w:val="20"/>
              </w:rPr>
            </w:pPr>
            <w:r w:rsidRPr="00A93B06">
              <w:rPr>
                <w:rFonts w:eastAsia="Open Sans" w:cs="Calibri"/>
                <w:color w:val="000000"/>
                <w:sz w:val="20"/>
                <w:szCs w:val="20"/>
              </w:rPr>
              <w:t xml:space="preserve">Спровођење програма подршке развоју друштвеног предузетништва на локалном нивоу у оквиру међународних пројеката  </w:t>
            </w:r>
          </w:p>
          <w:p w14:paraId="66783AF1" w14:textId="77777777" w:rsidR="007B6A8E" w:rsidRPr="00A93B06" w:rsidRDefault="007B6A8E" w:rsidP="007B6A8E">
            <w:pPr>
              <w:numPr>
                <w:ilvl w:val="0"/>
                <w:numId w:val="16"/>
              </w:numPr>
              <w:tabs>
                <w:tab w:val="left" w:pos="1030"/>
              </w:tabs>
              <w:spacing w:after="0" w:line="240" w:lineRule="auto"/>
              <w:jc w:val="both"/>
              <w:rPr>
                <w:rFonts w:eastAsia="Open Sans" w:cs="Calibri"/>
                <w:color w:val="000000"/>
                <w:sz w:val="20"/>
                <w:szCs w:val="20"/>
              </w:rPr>
            </w:pPr>
            <w:r w:rsidRPr="00A93B06">
              <w:rPr>
                <w:rFonts w:eastAsia="Open Sans" w:cs="Calibri"/>
                <w:color w:val="000000"/>
                <w:sz w:val="20"/>
                <w:szCs w:val="20"/>
              </w:rPr>
              <w:t>Техничка подршка друштв</w:t>
            </w:r>
            <w:r w:rsidR="002B0EBF" w:rsidRPr="00A93B06">
              <w:rPr>
                <w:rFonts w:eastAsia="Open Sans" w:cs="Calibri"/>
                <w:color w:val="000000"/>
                <w:sz w:val="20"/>
                <w:szCs w:val="20"/>
              </w:rPr>
              <w:t>еним предузећима од стране појединих</w:t>
            </w:r>
            <w:r w:rsidRPr="00A93B06">
              <w:rPr>
                <w:rFonts w:eastAsia="Open Sans" w:cs="Calibri"/>
                <w:color w:val="000000"/>
                <w:sz w:val="20"/>
                <w:szCs w:val="20"/>
              </w:rPr>
              <w:t xml:space="preserve"> јединица локалне самоуправе  </w:t>
            </w:r>
          </w:p>
          <w:p w14:paraId="2D7A1C7F" w14:textId="77777777" w:rsidR="007B6A8E" w:rsidRPr="00A93B06" w:rsidRDefault="007B6A8E" w:rsidP="007B6A8E">
            <w:pPr>
              <w:numPr>
                <w:ilvl w:val="0"/>
                <w:numId w:val="16"/>
              </w:numPr>
              <w:tabs>
                <w:tab w:val="left" w:pos="1030"/>
              </w:tabs>
              <w:spacing w:after="0" w:line="240" w:lineRule="auto"/>
              <w:jc w:val="both"/>
              <w:rPr>
                <w:rFonts w:eastAsia="Open Sans" w:cs="Calibri"/>
                <w:color w:val="000000"/>
                <w:sz w:val="20"/>
                <w:szCs w:val="20"/>
              </w:rPr>
            </w:pPr>
            <w:r w:rsidRPr="00A93B06">
              <w:rPr>
                <w:rFonts w:eastAsia="Open Sans" w:cs="Calibri"/>
                <w:color w:val="000000"/>
                <w:sz w:val="20"/>
                <w:szCs w:val="20"/>
              </w:rPr>
              <w:t>Финансијска подршка развоју друштвено</w:t>
            </w:r>
            <w:r w:rsidR="002B0EBF" w:rsidRPr="00A93B06">
              <w:rPr>
                <w:rFonts w:eastAsia="Open Sans" w:cs="Calibri"/>
                <w:color w:val="000000"/>
                <w:sz w:val="20"/>
                <w:szCs w:val="20"/>
              </w:rPr>
              <w:t>г предузетништва од стране појединих</w:t>
            </w:r>
            <w:r w:rsidRPr="00A93B06">
              <w:rPr>
                <w:rFonts w:eastAsia="Open Sans" w:cs="Calibri"/>
                <w:color w:val="000000"/>
                <w:sz w:val="20"/>
                <w:szCs w:val="20"/>
              </w:rPr>
              <w:t xml:space="preserve"> јединица локалне самоуправе  </w:t>
            </w:r>
          </w:p>
          <w:p w14:paraId="40A41206" w14:textId="77777777" w:rsidR="007B6A8E" w:rsidRPr="00A93B06" w:rsidRDefault="007B6A8E" w:rsidP="007B6A8E">
            <w:pPr>
              <w:numPr>
                <w:ilvl w:val="0"/>
                <w:numId w:val="16"/>
              </w:numPr>
              <w:tabs>
                <w:tab w:val="left" w:pos="1030"/>
              </w:tabs>
              <w:spacing w:after="0" w:line="240" w:lineRule="auto"/>
              <w:jc w:val="both"/>
              <w:rPr>
                <w:rFonts w:eastAsia="Open Sans" w:cs="Calibri"/>
                <w:color w:val="000000"/>
                <w:sz w:val="20"/>
                <w:szCs w:val="20"/>
              </w:rPr>
            </w:pPr>
            <w:r w:rsidRPr="00A93B06">
              <w:rPr>
                <w:rFonts w:eastAsia="Open Sans" w:cs="Calibri"/>
                <w:color w:val="000000"/>
                <w:sz w:val="20"/>
                <w:szCs w:val="20"/>
              </w:rPr>
              <w:t xml:space="preserve">Законска могућност резервисања поступка јавних набавки за предузећа која запошљавају више од 50% лица са инвалидитетом у односу на укупан број запослених  </w:t>
            </w:r>
          </w:p>
          <w:p w14:paraId="71543A82" w14:textId="77777777" w:rsidR="007B6A8E" w:rsidRPr="00A93B06" w:rsidRDefault="007B6A8E" w:rsidP="007B6A8E">
            <w:pPr>
              <w:numPr>
                <w:ilvl w:val="0"/>
                <w:numId w:val="16"/>
              </w:numPr>
              <w:tabs>
                <w:tab w:val="left" w:pos="1030"/>
              </w:tabs>
              <w:spacing w:after="0" w:line="240" w:lineRule="auto"/>
              <w:jc w:val="both"/>
              <w:rPr>
                <w:rFonts w:eastAsia="Open Sans" w:cs="Calibri"/>
                <w:color w:val="000000"/>
                <w:sz w:val="20"/>
                <w:szCs w:val="20"/>
              </w:rPr>
            </w:pPr>
            <w:r w:rsidRPr="00A93B06">
              <w:rPr>
                <w:rFonts w:eastAsia="Open Sans" w:cs="Calibri"/>
                <w:color w:val="000000"/>
                <w:sz w:val="20"/>
                <w:szCs w:val="20"/>
              </w:rPr>
              <w:t>Постојеће иницијативе и мреже цивилног друштва у Републици Српској активно раде на промоцији и развоју друштвених предузећа</w:t>
            </w:r>
          </w:p>
        </w:tc>
        <w:tc>
          <w:tcPr>
            <w:tcW w:w="496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7556E42" w14:textId="6F30B0FA" w:rsidR="007B6A8E" w:rsidRDefault="007B6A8E" w:rsidP="007B6A8E">
            <w:pPr>
              <w:numPr>
                <w:ilvl w:val="0"/>
                <w:numId w:val="16"/>
              </w:numPr>
              <w:tabs>
                <w:tab w:val="left" w:pos="1030"/>
              </w:tabs>
              <w:spacing w:after="0"/>
              <w:jc w:val="both"/>
              <w:rPr>
                <w:rFonts w:eastAsia="Open Sans" w:cs="Calibri"/>
                <w:color w:val="202124"/>
                <w:sz w:val="20"/>
                <w:szCs w:val="20"/>
              </w:rPr>
            </w:pPr>
            <w:bookmarkStart w:id="12" w:name="_heading=h.fdd8e1eg05ut" w:colFirst="0" w:colLast="0"/>
            <w:bookmarkEnd w:id="12"/>
            <w:r w:rsidRPr="00A93B06">
              <w:rPr>
                <w:rFonts w:eastAsia="Open Sans" w:cs="Calibri"/>
                <w:color w:val="202124"/>
                <w:sz w:val="20"/>
                <w:szCs w:val="20"/>
              </w:rPr>
              <w:t xml:space="preserve">Недостатак дугорочне стратегије за развој друштвеног предузетништва на ентитетском и локалном нивоу  </w:t>
            </w:r>
          </w:p>
          <w:p w14:paraId="3A025364" w14:textId="50987329" w:rsidR="00CD0067" w:rsidRPr="00A93B06" w:rsidRDefault="00CD0067" w:rsidP="00CD0067">
            <w:pPr>
              <w:numPr>
                <w:ilvl w:val="0"/>
                <w:numId w:val="16"/>
              </w:numPr>
              <w:tabs>
                <w:tab w:val="left" w:pos="1030"/>
              </w:tabs>
              <w:spacing w:after="0"/>
              <w:jc w:val="both"/>
              <w:rPr>
                <w:rFonts w:eastAsia="Open Sans" w:cs="Calibri"/>
                <w:color w:val="202124"/>
                <w:sz w:val="20"/>
                <w:szCs w:val="20"/>
              </w:rPr>
            </w:pPr>
            <w:r w:rsidRPr="00CD0067">
              <w:rPr>
                <w:rFonts w:eastAsia="Open Sans" w:cs="Calibri"/>
                <w:color w:val="202124"/>
                <w:sz w:val="20"/>
                <w:szCs w:val="20"/>
              </w:rPr>
              <w:t>Незаинтересованост субјеката да добију статус друштвеног предузећа</w:t>
            </w:r>
          </w:p>
          <w:p w14:paraId="3373BC82" w14:textId="77777777" w:rsidR="007B6A8E" w:rsidRPr="00A93B06" w:rsidRDefault="007B6A8E" w:rsidP="007B6A8E">
            <w:pPr>
              <w:numPr>
                <w:ilvl w:val="0"/>
                <w:numId w:val="16"/>
              </w:numPr>
              <w:tabs>
                <w:tab w:val="left" w:pos="1030"/>
              </w:tabs>
              <w:spacing w:after="0"/>
              <w:jc w:val="both"/>
              <w:rPr>
                <w:rFonts w:eastAsia="Open Sans" w:cs="Calibri"/>
                <w:color w:val="202124"/>
                <w:sz w:val="20"/>
                <w:szCs w:val="20"/>
              </w:rPr>
            </w:pPr>
            <w:r w:rsidRPr="00A93B06">
              <w:rPr>
                <w:rFonts w:eastAsia="Open Sans" w:cs="Calibri"/>
                <w:color w:val="202124"/>
                <w:sz w:val="20"/>
                <w:szCs w:val="20"/>
              </w:rPr>
              <w:t xml:space="preserve">Не постоје пореске олакшице за друштвена предузећа  </w:t>
            </w:r>
          </w:p>
          <w:p w14:paraId="7A139B98" w14:textId="77777777" w:rsidR="007B6A8E" w:rsidRPr="00A93B06" w:rsidRDefault="007B6A8E" w:rsidP="007B6A8E">
            <w:pPr>
              <w:numPr>
                <w:ilvl w:val="0"/>
                <w:numId w:val="16"/>
              </w:numPr>
              <w:tabs>
                <w:tab w:val="left" w:pos="1030"/>
              </w:tabs>
              <w:spacing w:after="0"/>
              <w:jc w:val="both"/>
              <w:rPr>
                <w:rFonts w:eastAsia="Open Sans" w:cs="Calibri"/>
                <w:color w:val="202124"/>
                <w:sz w:val="20"/>
                <w:szCs w:val="20"/>
              </w:rPr>
            </w:pPr>
            <w:r w:rsidRPr="00A93B06">
              <w:rPr>
                <w:rFonts w:eastAsia="Open Sans" w:cs="Calibri"/>
                <w:color w:val="202124"/>
                <w:sz w:val="20"/>
                <w:szCs w:val="20"/>
              </w:rPr>
              <w:t xml:space="preserve">Ограничен приступ финансијским средствима  </w:t>
            </w:r>
          </w:p>
          <w:p w14:paraId="5D450449" w14:textId="77777777" w:rsidR="007B6A8E" w:rsidRPr="00A93B06" w:rsidRDefault="007B6A8E" w:rsidP="007B6A8E">
            <w:pPr>
              <w:numPr>
                <w:ilvl w:val="0"/>
                <w:numId w:val="16"/>
              </w:numPr>
              <w:tabs>
                <w:tab w:val="left" w:pos="1030"/>
              </w:tabs>
              <w:spacing w:after="0"/>
              <w:jc w:val="both"/>
              <w:rPr>
                <w:rFonts w:eastAsia="Open Sans" w:cs="Calibri"/>
                <w:color w:val="202124"/>
                <w:sz w:val="20"/>
                <w:szCs w:val="20"/>
              </w:rPr>
            </w:pPr>
            <w:r w:rsidRPr="00A93B06">
              <w:rPr>
                <w:rFonts w:eastAsia="Open Sans" w:cs="Calibri"/>
                <w:color w:val="202124"/>
                <w:sz w:val="20"/>
                <w:szCs w:val="20"/>
              </w:rPr>
              <w:t xml:space="preserve">Недовољна подршка у поступцима јавних набавки  </w:t>
            </w:r>
          </w:p>
          <w:p w14:paraId="3BC25E47" w14:textId="77777777" w:rsidR="007B6A8E" w:rsidRPr="00A93B06" w:rsidRDefault="007B6A8E" w:rsidP="007B6A8E">
            <w:pPr>
              <w:numPr>
                <w:ilvl w:val="0"/>
                <w:numId w:val="16"/>
              </w:numPr>
              <w:tabs>
                <w:tab w:val="left" w:pos="1030"/>
              </w:tabs>
              <w:spacing w:after="0"/>
              <w:jc w:val="both"/>
              <w:rPr>
                <w:rFonts w:eastAsia="Open Sans" w:cs="Calibri"/>
                <w:color w:val="202124"/>
                <w:sz w:val="20"/>
                <w:szCs w:val="20"/>
              </w:rPr>
            </w:pPr>
            <w:r w:rsidRPr="00A93B06">
              <w:rPr>
                <w:rFonts w:eastAsia="Open Sans" w:cs="Calibri"/>
                <w:color w:val="202124"/>
                <w:sz w:val="20"/>
                <w:szCs w:val="20"/>
              </w:rPr>
              <w:t xml:space="preserve">Недовољно развијена инфраструктура и програми подршке на локалном нивоу  </w:t>
            </w:r>
          </w:p>
          <w:p w14:paraId="2AA7AA01" w14:textId="77777777" w:rsidR="007B6A8E" w:rsidRPr="00A93B06" w:rsidRDefault="007B6A8E" w:rsidP="007B6A8E">
            <w:pPr>
              <w:numPr>
                <w:ilvl w:val="0"/>
                <w:numId w:val="16"/>
              </w:numPr>
              <w:tabs>
                <w:tab w:val="left" w:pos="1030"/>
              </w:tabs>
              <w:spacing w:after="0"/>
              <w:jc w:val="both"/>
              <w:rPr>
                <w:rFonts w:eastAsia="Open Sans" w:cs="Calibri"/>
                <w:color w:val="202124"/>
                <w:sz w:val="20"/>
                <w:szCs w:val="20"/>
              </w:rPr>
            </w:pPr>
            <w:r w:rsidRPr="00A93B06">
              <w:rPr>
                <w:rFonts w:eastAsia="Open Sans" w:cs="Calibri"/>
                <w:color w:val="202124"/>
                <w:sz w:val="20"/>
                <w:szCs w:val="20"/>
              </w:rPr>
              <w:t xml:space="preserve">Недостатак савјетодавне подршке и обука  </w:t>
            </w:r>
          </w:p>
          <w:p w14:paraId="7D31A487" w14:textId="77777777" w:rsidR="007B6A8E" w:rsidRPr="00A93B06" w:rsidRDefault="007B6A8E" w:rsidP="007B6A8E">
            <w:pPr>
              <w:numPr>
                <w:ilvl w:val="0"/>
                <w:numId w:val="16"/>
              </w:numPr>
              <w:tabs>
                <w:tab w:val="left" w:pos="1030"/>
              </w:tabs>
              <w:spacing w:after="0"/>
              <w:jc w:val="both"/>
              <w:rPr>
                <w:rFonts w:eastAsia="Open Sans" w:cs="Calibri"/>
                <w:color w:val="202124"/>
                <w:sz w:val="20"/>
                <w:szCs w:val="20"/>
              </w:rPr>
            </w:pPr>
            <w:r w:rsidRPr="00A93B06">
              <w:rPr>
                <w:rFonts w:eastAsia="Open Sans" w:cs="Calibri"/>
                <w:color w:val="202124"/>
                <w:sz w:val="20"/>
                <w:szCs w:val="20"/>
              </w:rPr>
              <w:t xml:space="preserve">Недовољно развијена свијест јавности о значају друштвеног предузетништва  </w:t>
            </w:r>
          </w:p>
          <w:p w14:paraId="7481C9C6" w14:textId="77777777" w:rsidR="007B6A8E" w:rsidRPr="00A93B06" w:rsidRDefault="007B6A8E" w:rsidP="007B6A8E">
            <w:pPr>
              <w:numPr>
                <w:ilvl w:val="0"/>
                <w:numId w:val="16"/>
              </w:numPr>
              <w:tabs>
                <w:tab w:val="left" w:pos="1030"/>
              </w:tabs>
              <w:spacing w:after="0"/>
              <w:jc w:val="both"/>
              <w:rPr>
                <w:rFonts w:eastAsia="Open Sans" w:cs="Calibri"/>
                <w:color w:val="202124"/>
                <w:sz w:val="20"/>
                <w:szCs w:val="20"/>
              </w:rPr>
            </w:pPr>
            <w:r w:rsidRPr="00A93B06">
              <w:rPr>
                <w:rFonts w:eastAsia="Open Sans" w:cs="Calibri"/>
                <w:color w:val="202124"/>
                <w:sz w:val="20"/>
                <w:szCs w:val="20"/>
              </w:rPr>
              <w:t xml:space="preserve">Недовољно умрежавање, сарадња и партнерство са приватним сектором  </w:t>
            </w:r>
          </w:p>
          <w:p w14:paraId="4572069E" w14:textId="72297B24" w:rsidR="00CD0067" w:rsidRPr="00CD0067" w:rsidRDefault="007B6A8E" w:rsidP="00CD0067">
            <w:pPr>
              <w:numPr>
                <w:ilvl w:val="0"/>
                <w:numId w:val="16"/>
              </w:numPr>
              <w:shd w:val="clear" w:color="auto" w:fill="FFFFFF"/>
              <w:spacing w:after="0"/>
              <w:rPr>
                <w:rFonts w:eastAsia="Open Sans" w:cs="Calibri"/>
                <w:color w:val="202124"/>
                <w:sz w:val="20"/>
                <w:szCs w:val="20"/>
              </w:rPr>
            </w:pPr>
            <w:r w:rsidRPr="00A93B06">
              <w:rPr>
                <w:rFonts w:eastAsia="Open Sans" w:cs="Calibri"/>
                <w:color w:val="202124"/>
                <w:sz w:val="20"/>
                <w:szCs w:val="20"/>
              </w:rPr>
              <w:t>Недовољно знање друштвених предузећа у области идентификације, припреме и спровођења пројеката у складу са ЕУ методологијом</w:t>
            </w:r>
          </w:p>
          <w:p w14:paraId="32269F26" w14:textId="3DCE3265" w:rsidR="00AD5BDB" w:rsidRPr="00D80263" w:rsidRDefault="00CD0067" w:rsidP="0068508B">
            <w:pPr>
              <w:pStyle w:val="ListParagraph"/>
              <w:numPr>
                <w:ilvl w:val="0"/>
                <w:numId w:val="16"/>
              </w:numPr>
              <w:spacing w:after="0"/>
            </w:pPr>
            <w:r w:rsidRPr="00CD0067">
              <w:rPr>
                <w:rFonts w:eastAsia="Open Sans" w:cs="Calibri"/>
                <w:color w:val="202124"/>
                <w:sz w:val="20"/>
                <w:szCs w:val="20"/>
              </w:rPr>
              <w:t>Тешкоће у проналаску квалификоване радне снаг</w:t>
            </w:r>
            <w:r>
              <w:rPr>
                <w:rFonts w:eastAsia="Open Sans" w:cs="Calibri"/>
                <w:color w:val="202124"/>
                <w:sz w:val="20"/>
                <w:szCs w:val="20"/>
                <w:lang w:val="sr-Cyrl-BA"/>
              </w:rPr>
              <w:t>е</w:t>
            </w:r>
          </w:p>
        </w:tc>
      </w:tr>
      <w:tr w:rsidR="007B6A8E" w:rsidRPr="00A93B06" w14:paraId="54F20119" w14:textId="77777777" w:rsidTr="0068508B">
        <w:tc>
          <w:tcPr>
            <w:tcW w:w="5077"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D9E2F3" w:themeFill="accent1" w:themeFillTint="33"/>
          </w:tcPr>
          <w:p w14:paraId="375954AE" w14:textId="77777777" w:rsidR="007B6A8E" w:rsidRPr="00A93B06" w:rsidRDefault="007B6A8E" w:rsidP="006E5654">
            <w:pPr>
              <w:tabs>
                <w:tab w:val="left" w:pos="952"/>
              </w:tabs>
              <w:spacing w:after="0"/>
              <w:jc w:val="center"/>
              <w:rPr>
                <w:rFonts w:eastAsia="Open Sans" w:cs="Calibri"/>
                <w:b/>
                <w:i/>
                <w:color w:val="000000"/>
                <w:sz w:val="24"/>
                <w:szCs w:val="24"/>
              </w:rPr>
            </w:pPr>
            <w:r w:rsidRPr="00A93B06">
              <w:rPr>
                <w:rFonts w:eastAsia="Open Sans" w:cs="Calibri"/>
                <w:b/>
                <w:i/>
                <w:color w:val="000000"/>
                <w:sz w:val="24"/>
                <w:szCs w:val="24"/>
              </w:rPr>
              <w:t>Прилике:</w:t>
            </w:r>
          </w:p>
        </w:tc>
        <w:tc>
          <w:tcPr>
            <w:tcW w:w="496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D9E2F3" w:themeFill="accent1" w:themeFillTint="33"/>
          </w:tcPr>
          <w:p w14:paraId="79127A7D" w14:textId="77777777" w:rsidR="007B6A8E" w:rsidRPr="00A93B06" w:rsidRDefault="007B6A8E" w:rsidP="006E5654">
            <w:pPr>
              <w:tabs>
                <w:tab w:val="left" w:pos="952"/>
              </w:tabs>
              <w:spacing w:after="0"/>
              <w:jc w:val="center"/>
              <w:rPr>
                <w:rFonts w:eastAsia="Open Sans" w:cs="Calibri"/>
                <w:b/>
                <w:i/>
                <w:color w:val="000000"/>
                <w:sz w:val="24"/>
                <w:szCs w:val="24"/>
              </w:rPr>
            </w:pPr>
            <w:r w:rsidRPr="00A93B06">
              <w:rPr>
                <w:rFonts w:eastAsia="Open Sans" w:cs="Calibri"/>
                <w:b/>
                <w:i/>
                <w:color w:val="000000"/>
                <w:sz w:val="24"/>
                <w:szCs w:val="24"/>
              </w:rPr>
              <w:t>Пријетње:</w:t>
            </w:r>
          </w:p>
        </w:tc>
      </w:tr>
      <w:tr w:rsidR="007B6A8E" w:rsidRPr="00A93B06" w14:paraId="3FF4BDB2" w14:textId="77777777" w:rsidTr="0068508B">
        <w:tc>
          <w:tcPr>
            <w:tcW w:w="5077"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6321074D" w14:textId="77777777" w:rsidR="007B6A8E" w:rsidRPr="00A93B06" w:rsidRDefault="007B6A8E" w:rsidP="007B6A8E">
            <w:pPr>
              <w:numPr>
                <w:ilvl w:val="0"/>
                <w:numId w:val="16"/>
              </w:numPr>
              <w:shd w:val="clear" w:color="auto" w:fill="FFFFFF"/>
              <w:spacing w:after="0"/>
              <w:jc w:val="both"/>
              <w:rPr>
                <w:rFonts w:eastAsia="Open Sans" w:cs="Calibri"/>
                <w:color w:val="202124"/>
                <w:sz w:val="20"/>
                <w:szCs w:val="20"/>
              </w:rPr>
            </w:pPr>
            <w:r w:rsidRPr="00A93B06">
              <w:rPr>
                <w:rFonts w:eastAsia="Open Sans" w:cs="Calibri"/>
                <w:color w:val="202124"/>
                <w:sz w:val="20"/>
                <w:szCs w:val="20"/>
              </w:rPr>
              <w:t xml:space="preserve">Израда дугорочне стратегије за развој друштвеног предузетништва  </w:t>
            </w:r>
          </w:p>
          <w:p w14:paraId="05221268" w14:textId="77777777" w:rsidR="007B6A8E" w:rsidRPr="00A93B06" w:rsidRDefault="007B6A8E" w:rsidP="007B6A8E">
            <w:pPr>
              <w:numPr>
                <w:ilvl w:val="0"/>
                <w:numId w:val="16"/>
              </w:numPr>
              <w:shd w:val="clear" w:color="auto" w:fill="FFFFFF"/>
              <w:spacing w:after="0"/>
              <w:jc w:val="both"/>
              <w:rPr>
                <w:rFonts w:eastAsia="Open Sans" w:cs="Calibri"/>
                <w:color w:val="202124"/>
                <w:sz w:val="20"/>
                <w:szCs w:val="20"/>
              </w:rPr>
            </w:pPr>
            <w:r w:rsidRPr="00A93B06">
              <w:rPr>
                <w:rFonts w:eastAsia="Open Sans" w:cs="Calibri"/>
                <w:color w:val="202124"/>
                <w:sz w:val="20"/>
                <w:szCs w:val="20"/>
              </w:rPr>
              <w:t xml:space="preserve">Унапређење пореске политике  </w:t>
            </w:r>
          </w:p>
          <w:p w14:paraId="0728D5CF" w14:textId="77777777" w:rsidR="007B6A8E" w:rsidRPr="00A93B06" w:rsidRDefault="007B6A8E" w:rsidP="007B6A8E">
            <w:pPr>
              <w:numPr>
                <w:ilvl w:val="0"/>
                <w:numId w:val="16"/>
              </w:numPr>
              <w:shd w:val="clear" w:color="auto" w:fill="FFFFFF"/>
              <w:spacing w:after="0"/>
              <w:jc w:val="both"/>
              <w:rPr>
                <w:rFonts w:eastAsia="Open Sans" w:cs="Calibri"/>
                <w:color w:val="202124"/>
                <w:sz w:val="20"/>
                <w:szCs w:val="20"/>
              </w:rPr>
            </w:pPr>
            <w:r w:rsidRPr="00A93B06">
              <w:rPr>
                <w:rFonts w:eastAsia="Open Sans" w:cs="Calibri"/>
                <w:color w:val="202124"/>
                <w:sz w:val="20"/>
                <w:szCs w:val="20"/>
              </w:rPr>
              <w:t xml:space="preserve">Олакшавање приступа финансијским средствима  </w:t>
            </w:r>
          </w:p>
          <w:p w14:paraId="449F1840" w14:textId="77777777" w:rsidR="007B6A8E" w:rsidRPr="00A93B06" w:rsidRDefault="007B6A8E" w:rsidP="007B6A8E">
            <w:pPr>
              <w:numPr>
                <w:ilvl w:val="0"/>
                <w:numId w:val="16"/>
              </w:numPr>
              <w:shd w:val="clear" w:color="auto" w:fill="FFFFFF"/>
              <w:spacing w:after="0"/>
              <w:jc w:val="both"/>
              <w:rPr>
                <w:rFonts w:eastAsia="Open Sans" w:cs="Calibri"/>
                <w:color w:val="202124"/>
                <w:sz w:val="20"/>
                <w:szCs w:val="20"/>
              </w:rPr>
            </w:pPr>
            <w:r w:rsidRPr="00A93B06">
              <w:rPr>
                <w:rFonts w:eastAsia="Open Sans" w:cs="Calibri"/>
                <w:color w:val="202124"/>
                <w:sz w:val="20"/>
                <w:szCs w:val="20"/>
              </w:rPr>
              <w:t xml:space="preserve">Већа подршка јавног сектора и јединица локалне самоуправе друштвеним предузећима у поступцима јавних набавки  </w:t>
            </w:r>
          </w:p>
          <w:p w14:paraId="267235FB" w14:textId="77777777" w:rsidR="007B6A8E" w:rsidRPr="00A93B06" w:rsidRDefault="007B6A8E" w:rsidP="007B6A8E">
            <w:pPr>
              <w:numPr>
                <w:ilvl w:val="0"/>
                <w:numId w:val="16"/>
              </w:numPr>
              <w:shd w:val="clear" w:color="auto" w:fill="FFFFFF"/>
              <w:spacing w:after="0"/>
              <w:jc w:val="both"/>
              <w:rPr>
                <w:rFonts w:eastAsia="Open Sans" w:cs="Calibri"/>
                <w:color w:val="202124"/>
                <w:sz w:val="20"/>
                <w:szCs w:val="20"/>
              </w:rPr>
            </w:pPr>
            <w:r w:rsidRPr="00A93B06">
              <w:rPr>
                <w:rFonts w:eastAsia="Open Sans" w:cs="Calibri"/>
                <w:color w:val="202124"/>
                <w:sz w:val="20"/>
                <w:szCs w:val="20"/>
              </w:rPr>
              <w:t xml:space="preserve">Јачање подршке друштвеном предузетништву на локалном нивоу  </w:t>
            </w:r>
          </w:p>
          <w:p w14:paraId="068D92C9" w14:textId="77777777" w:rsidR="007B6A8E" w:rsidRPr="00A93B06" w:rsidRDefault="007B6A8E" w:rsidP="007B6A8E">
            <w:pPr>
              <w:numPr>
                <w:ilvl w:val="0"/>
                <w:numId w:val="16"/>
              </w:numPr>
              <w:shd w:val="clear" w:color="auto" w:fill="FFFFFF"/>
              <w:spacing w:after="0"/>
              <w:jc w:val="both"/>
              <w:rPr>
                <w:rFonts w:eastAsia="Open Sans" w:cs="Calibri"/>
                <w:color w:val="202124"/>
                <w:sz w:val="20"/>
                <w:szCs w:val="20"/>
              </w:rPr>
            </w:pPr>
            <w:r w:rsidRPr="00A93B06">
              <w:rPr>
                <w:rFonts w:eastAsia="Open Sans" w:cs="Calibri"/>
                <w:color w:val="202124"/>
                <w:sz w:val="20"/>
                <w:szCs w:val="20"/>
              </w:rPr>
              <w:t xml:space="preserve">Спровођење програма подршке друштвеним предузећима кроз менторство и обуке  </w:t>
            </w:r>
          </w:p>
          <w:p w14:paraId="0044F021" w14:textId="77777777" w:rsidR="007B6A8E" w:rsidRPr="00A93B06" w:rsidRDefault="007B6A8E" w:rsidP="007B6A8E">
            <w:pPr>
              <w:numPr>
                <w:ilvl w:val="0"/>
                <w:numId w:val="16"/>
              </w:numPr>
              <w:shd w:val="clear" w:color="auto" w:fill="FFFFFF"/>
              <w:spacing w:after="0"/>
              <w:jc w:val="both"/>
              <w:rPr>
                <w:rFonts w:eastAsia="Open Sans" w:cs="Calibri"/>
                <w:color w:val="202124"/>
                <w:sz w:val="20"/>
                <w:szCs w:val="20"/>
              </w:rPr>
            </w:pPr>
            <w:r w:rsidRPr="00A93B06">
              <w:rPr>
                <w:rFonts w:eastAsia="Open Sans" w:cs="Calibri"/>
                <w:color w:val="202124"/>
                <w:sz w:val="20"/>
                <w:szCs w:val="20"/>
              </w:rPr>
              <w:t xml:space="preserve">Промоција значаја друштвеног предузетништва  </w:t>
            </w:r>
          </w:p>
          <w:p w14:paraId="6FBCE3EC" w14:textId="77777777" w:rsidR="007B6A8E" w:rsidRPr="00A93B06" w:rsidRDefault="007B6A8E" w:rsidP="007B6A8E">
            <w:pPr>
              <w:numPr>
                <w:ilvl w:val="0"/>
                <w:numId w:val="16"/>
              </w:numPr>
              <w:shd w:val="clear" w:color="auto" w:fill="FFFFFF"/>
              <w:spacing w:after="0"/>
              <w:jc w:val="both"/>
              <w:rPr>
                <w:rFonts w:eastAsia="Open Sans" w:cs="Calibri"/>
                <w:color w:val="202124"/>
                <w:sz w:val="20"/>
                <w:szCs w:val="20"/>
              </w:rPr>
            </w:pPr>
            <w:r w:rsidRPr="00A93B06">
              <w:rPr>
                <w:rFonts w:eastAsia="Open Sans" w:cs="Calibri"/>
                <w:color w:val="202124"/>
                <w:sz w:val="20"/>
                <w:szCs w:val="20"/>
              </w:rPr>
              <w:t xml:space="preserve">Умрежавање, сарадња и партнерство са приватним сектором  </w:t>
            </w:r>
          </w:p>
          <w:p w14:paraId="3C80CEF2" w14:textId="77777777" w:rsidR="007B6A8E" w:rsidRPr="00A93B06" w:rsidRDefault="007B6A8E" w:rsidP="007B6A8E">
            <w:pPr>
              <w:numPr>
                <w:ilvl w:val="0"/>
                <w:numId w:val="16"/>
              </w:numPr>
              <w:shd w:val="clear" w:color="auto" w:fill="FFFFFF"/>
              <w:spacing w:after="0"/>
              <w:jc w:val="both"/>
              <w:rPr>
                <w:rFonts w:eastAsia="Open Sans" w:cs="Calibri"/>
                <w:color w:val="202124"/>
                <w:sz w:val="20"/>
                <w:szCs w:val="20"/>
              </w:rPr>
            </w:pPr>
            <w:r w:rsidRPr="00A93B06">
              <w:rPr>
                <w:rFonts w:eastAsia="Open Sans" w:cs="Calibri"/>
                <w:color w:val="202124"/>
                <w:sz w:val="20"/>
                <w:szCs w:val="20"/>
              </w:rPr>
              <w:t xml:space="preserve">Развој друштвеног предузетништва у руралним подручјима  </w:t>
            </w:r>
          </w:p>
          <w:p w14:paraId="348FE5AB" w14:textId="77777777" w:rsidR="007B6A8E" w:rsidRPr="00A93B06" w:rsidRDefault="007B6A8E" w:rsidP="007B6A8E">
            <w:pPr>
              <w:numPr>
                <w:ilvl w:val="0"/>
                <w:numId w:val="16"/>
              </w:numPr>
              <w:shd w:val="clear" w:color="auto" w:fill="FFFFFF"/>
              <w:spacing w:after="0"/>
              <w:jc w:val="both"/>
              <w:rPr>
                <w:rFonts w:eastAsia="Open Sans" w:cs="Calibri"/>
                <w:color w:val="202124"/>
                <w:sz w:val="20"/>
                <w:szCs w:val="20"/>
              </w:rPr>
            </w:pPr>
            <w:r w:rsidRPr="00A93B06">
              <w:rPr>
                <w:rFonts w:eastAsia="Open Sans" w:cs="Calibri"/>
                <w:color w:val="202124"/>
                <w:sz w:val="20"/>
                <w:szCs w:val="20"/>
              </w:rPr>
              <w:t xml:space="preserve">Фокус на одрживи развој  </w:t>
            </w:r>
          </w:p>
          <w:p w14:paraId="0F6A9D1A" w14:textId="77777777" w:rsidR="007B6A8E" w:rsidRPr="00A93B06" w:rsidRDefault="007B6A8E" w:rsidP="007B6A8E">
            <w:pPr>
              <w:numPr>
                <w:ilvl w:val="0"/>
                <w:numId w:val="16"/>
              </w:numPr>
              <w:shd w:val="clear" w:color="auto" w:fill="FFFFFF"/>
              <w:spacing w:after="0"/>
              <w:jc w:val="both"/>
              <w:rPr>
                <w:rFonts w:eastAsia="Open Sans" w:cs="Calibri"/>
                <w:color w:val="202124"/>
                <w:sz w:val="20"/>
                <w:szCs w:val="20"/>
              </w:rPr>
            </w:pPr>
            <w:r w:rsidRPr="00A93B06">
              <w:rPr>
                <w:rFonts w:eastAsia="Open Sans" w:cs="Calibri"/>
                <w:color w:val="202124"/>
                <w:sz w:val="20"/>
                <w:szCs w:val="20"/>
              </w:rPr>
              <w:t xml:space="preserve">Интеркултурни програми и размјене  </w:t>
            </w:r>
          </w:p>
          <w:p w14:paraId="0819A8F8" w14:textId="77777777" w:rsidR="007B6A8E" w:rsidRPr="00A93B06" w:rsidRDefault="007B6A8E" w:rsidP="007B6A8E">
            <w:pPr>
              <w:numPr>
                <w:ilvl w:val="0"/>
                <w:numId w:val="16"/>
              </w:numPr>
              <w:shd w:val="clear" w:color="auto" w:fill="FFFFFF"/>
              <w:spacing w:after="0"/>
              <w:jc w:val="both"/>
              <w:rPr>
                <w:rFonts w:eastAsia="Open Sans" w:cs="Calibri"/>
                <w:color w:val="202124"/>
                <w:sz w:val="20"/>
                <w:szCs w:val="20"/>
              </w:rPr>
            </w:pPr>
            <w:r w:rsidRPr="00A93B06">
              <w:rPr>
                <w:rFonts w:eastAsia="Open Sans" w:cs="Calibri"/>
                <w:color w:val="202124"/>
                <w:sz w:val="20"/>
                <w:szCs w:val="20"/>
              </w:rPr>
              <w:t xml:space="preserve">Тржиште социјалних услуга  </w:t>
            </w:r>
          </w:p>
          <w:p w14:paraId="5B73E040" w14:textId="77777777" w:rsidR="007B6A8E" w:rsidRPr="00A93B06" w:rsidRDefault="007B6A8E" w:rsidP="007B6A8E">
            <w:pPr>
              <w:numPr>
                <w:ilvl w:val="0"/>
                <w:numId w:val="16"/>
              </w:numPr>
              <w:shd w:val="clear" w:color="auto" w:fill="FFFFFF"/>
              <w:spacing w:after="0"/>
              <w:jc w:val="both"/>
              <w:rPr>
                <w:rFonts w:eastAsia="Open Sans" w:cs="Calibri"/>
                <w:color w:val="202124"/>
                <w:sz w:val="20"/>
                <w:szCs w:val="20"/>
              </w:rPr>
            </w:pPr>
            <w:r w:rsidRPr="00A93B06">
              <w:rPr>
                <w:rFonts w:eastAsia="Open Sans" w:cs="Calibri"/>
                <w:color w:val="202124"/>
                <w:sz w:val="20"/>
                <w:szCs w:val="20"/>
              </w:rPr>
              <w:t>Електронска трговина и дигиталне платформе</w:t>
            </w:r>
          </w:p>
        </w:tc>
        <w:tc>
          <w:tcPr>
            <w:tcW w:w="4961"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p w14:paraId="40B73845" w14:textId="77777777" w:rsidR="002B0EBF" w:rsidRPr="00A93B06" w:rsidRDefault="002B0EBF" w:rsidP="002B0EBF">
            <w:pPr>
              <w:numPr>
                <w:ilvl w:val="0"/>
                <w:numId w:val="16"/>
              </w:numPr>
              <w:tabs>
                <w:tab w:val="left" w:pos="1030"/>
              </w:tabs>
              <w:spacing w:after="0"/>
              <w:jc w:val="both"/>
              <w:rPr>
                <w:rFonts w:eastAsia="Open Sans" w:cs="Calibri"/>
                <w:color w:val="202124"/>
                <w:sz w:val="20"/>
                <w:szCs w:val="20"/>
              </w:rPr>
            </w:pPr>
            <w:r w:rsidRPr="00A93B06">
              <w:rPr>
                <w:rFonts w:eastAsia="Open Sans" w:cs="Calibri"/>
                <w:color w:val="202124"/>
                <w:sz w:val="20"/>
                <w:szCs w:val="20"/>
              </w:rPr>
              <w:t xml:space="preserve">Несигурно глобално економско окружење  </w:t>
            </w:r>
          </w:p>
          <w:p w14:paraId="4FF6890E" w14:textId="7BF4B82C" w:rsidR="00AD5BDB" w:rsidRPr="00A93B06" w:rsidRDefault="00CD0067" w:rsidP="00CD0067">
            <w:pPr>
              <w:numPr>
                <w:ilvl w:val="0"/>
                <w:numId w:val="16"/>
              </w:numPr>
              <w:tabs>
                <w:tab w:val="left" w:pos="1030"/>
              </w:tabs>
              <w:spacing w:after="0"/>
              <w:jc w:val="both"/>
              <w:rPr>
                <w:rFonts w:eastAsia="Open Sans" w:cs="Calibri"/>
                <w:color w:val="202124"/>
                <w:sz w:val="20"/>
                <w:szCs w:val="20"/>
              </w:rPr>
            </w:pPr>
            <w:r>
              <w:rPr>
                <w:rFonts w:eastAsia="Open Sans" w:cs="Calibri"/>
                <w:color w:val="202124"/>
                <w:sz w:val="20"/>
                <w:szCs w:val="20"/>
              </w:rPr>
              <w:t>Ратна дешавања у Европи и свијету која утичу д</w:t>
            </w:r>
            <w:r w:rsidRPr="00CD0067">
              <w:rPr>
                <w:rFonts w:eastAsia="Open Sans" w:cs="Calibri"/>
                <w:color w:val="202124"/>
                <w:sz w:val="20"/>
                <w:szCs w:val="20"/>
              </w:rPr>
              <w:t>а цијене ен</w:t>
            </w:r>
            <w:r>
              <w:rPr>
                <w:rFonts w:eastAsia="Open Sans" w:cs="Calibri"/>
                <w:color w:val="202124"/>
                <w:sz w:val="20"/>
                <w:szCs w:val="20"/>
              </w:rPr>
              <w:t>ергената, сировина, транспорта и</w:t>
            </w:r>
            <w:r w:rsidRPr="00CD0067">
              <w:rPr>
                <w:rFonts w:eastAsia="Open Sans" w:cs="Calibri"/>
                <w:color w:val="202124"/>
                <w:sz w:val="20"/>
                <w:szCs w:val="20"/>
              </w:rPr>
              <w:t xml:space="preserve"> другог што утиче на цјелокупно пословање привреде у цјелини </w:t>
            </w:r>
          </w:p>
        </w:tc>
      </w:tr>
    </w:tbl>
    <w:p w14:paraId="2B1E26D0" w14:textId="77777777" w:rsidR="007F424C" w:rsidRPr="008B7875" w:rsidRDefault="008C6942" w:rsidP="008B7875">
      <w:pPr>
        <w:pStyle w:val="Heading1"/>
        <w:numPr>
          <w:ilvl w:val="0"/>
          <w:numId w:val="29"/>
        </w:numPr>
        <w:spacing w:after="240"/>
        <w:rPr>
          <w:rFonts w:asciiTheme="minorHAnsi" w:hAnsiTheme="minorHAnsi"/>
          <w:b/>
          <w:sz w:val="24"/>
          <w:szCs w:val="24"/>
        </w:rPr>
      </w:pPr>
      <w:bookmarkStart w:id="13" w:name="_Toc199339783"/>
      <w:r w:rsidRPr="008B7875">
        <w:rPr>
          <w:rFonts w:asciiTheme="minorHAnsi" w:hAnsiTheme="minorHAnsi"/>
          <w:b/>
          <w:sz w:val="24"/>
          <w:szCs w:val="24"/>
        </w:rPr>
        <w:lastRenderedPageBreak/>
        <w:t>СТРАТЕШКИ ДИО</w:t>
      </w:r>
      <w:bookmarkEnd w:id="13"/>
    </w:p>
    <w:p w14:paraId="3EC3C88A" w14:textId="77777777" w:rsidR="00C35604" w:rsidRDefault="00DA62C2" w:rsidP="00DA62C2">
      <w:pPr>
        <w:spacing w:after="120"/>
        <w:ind w:firstLine="720"/>
        <w:jc w:val="both"/>
        <w:rPr>
          <w:rFonts w:cs="Calibri"/>
          <w:lang w:val="sr-Cyrl-RS"/>
        </w:rPr>
      </w:pPr>
      <w:r w:rsidRPr="00DA62C2">
        <w:rPr>
          <w:rFonts w:cs="Calibri"/>
          <w:lang w:val="sr-Cyrl-RS"/>
        </w:rPr>
        <w:t>Значајан напредак у области друштвеног предузетништва у Репуб</w:t>
      </w:r>
      <w:r w:rsidR="00CF3F82">
        <w:rPr>
          <w:rFonts w:cs="Calibri"/>
          <w:lang w:val="sr-Cyrl-RS"/>
        </w:rPr>
        <w:t>лици Српској</w:t>
      </w:r>
      <w:r w:rsidRPr="00DA62C2">
        <w:rPr>
          <w:rFonts w:cs="Calibri"/>
          <w:lang w:val="sr-Cyrl-RS"/>
        </w:rPr>
        <w:t xml:space="preserve"> остварен је крајем 2021. године, када је Народна скупштина Републике Српске усвојила Закон о друштвеном предуз</w:t>
      </w:r>
      <w:r w:rsidR="00C35604">
        <w:rPr>
          <w:rFonts w:cs="Calibri"/>
          <w:lang w:val="sr-Cyrl-RS"/>
        </w:rPr>
        <w:t>етништву Републике Српске, чиме</w:t>
      </w:r>
      <w:r w:rsidRPr="00DA62C2">
        <w:rPr>
          <w:rFonts w:cs="Calibri"/>
          <w:lang w:val="sr-Cyrl-RS"/>
        </w:rPr>
        <w:t xml:space="preserve"> је по први пут ово подручје регулисано у правном систему. </w:t>
      </w:r>
    </w:p>
    <w:p w14:paraId="77F11AD7" w14:textId="77777777" w:rsidR="00DA62C2" w:rsidRPr="00DA62C2" w:rsidRDefault="00DA62C2" w:rsidP="00DA62C2">
      <w:pPr>
        <w:spacing w:after="120"/>
        <w:ind w:firstLine="720"/>
        <w:jc w:val="both"/>
        <w:rPr>
          <w:rFonts w:cs="Calibri"/>
          <w:lang w:val="sr-Cyrl-RS"/>
        </w:rPr>
      </w:pPr>
      <w:r w:rsidRPr="00DA62C2">
        <w:rPr>
          <w:rFonts w:cs="Calibri"/>
          <w:lang w:val="sr-Cyrl-RS"/>
        </w:rPr>
        <w:t>Овим законом регулишу се појам, циљеви и начела друштвеног предузетништва, као и услови и поступак стицања статуса друштвеног предузећа, вођење регистра друштвених предузећа, задаци и начин рада Савјета за развој друштвеног предузетништва, доношење стратегије у овој области, надзор и друга питања од значаја за друштвено предузетништво у Републици Српској.</w:t>
      </w:r>
    </w:p>
    <w:p w14:paraId="779F9998" w14:textId="77777777" w:rsidR="00DA62C2" w:rsidRPr="00DA62C2" w:rsidRDefault="00DA62C2" w:rsidP="00DA62C2">
      <w:pPr>
        <w:spacing w:after="120"/>
        <w:ind w:firstLine="720"/>
        <w:jc w:val="both"/>
        <w:rPr>
          <w:rFonts w:cs="Calibri"/>
          <w:lang w:val="sr-Cyrl-RS"/>
        </w:rPr>
      </w:pPr>
      <w:r w:rsidRPr="00DA62C2">
        <w:rPr>
          <w:rFonts w:cs="Calibri"/>
          <w:lang w:val="sr-Cyrl-RS"/>
        </w:rPr>
        <w:t>Циљ овог закона је да се искористи потенцијал друштвеног предузетништва за одрживи економски и друштвени раст и развој Републике Српске.</w:t>
      </w:r>
    </w:p>
    <w:p w14:paraId="40D46736" w14:textId="77777777" w:rsidR="00DA62C2" w:rsidRPr="00DA62C2" w:rsidRDefault="00DA62C2" w:rsidP="00DA62C2">
      <w:pPr>
        <w:spacing w:after="120"/>
        <w:ind w:firstLine="720"/>
        <w:jc w:val="both"/>
        <w:rPr>
          <w:rFonts w:cs="Calibri"/>
          <w:lang w:val="sr-Cyrl-RS"/>
        </w:rPr>
      </w:pPr>
      <w:r w:rsidRPr="00DA62C2">
        <w:rPr>
          <w:rFonts w:cs="Calibri"/>
          <w:lang w:val="sr-Cyrl-RS"/>
        </w:rPr>
        <w:t>Трен</w:t>
      </w:r>
      <w:r w:rsidR="006E04E0">
        <w:rPr>
          <w:rFonts w:cs="Calibri"/>
          <w:lang w:val="sr-Cyrl-RS"/>
        </w:rPr>
        <w:t>утно у Републици Српској послује</w:t>
      </w:r>
      <w:r w:rsidRPr="00DA62C2">
        <w:rPr>
          <w:rFonts w:cs="Calibri"/>
          <w:lang w:val="sr-Cyrl-RS"/>
        </w:rPr>
        <w:t xml:space="preserve"> шест друштвених предузећа, која су претежно оријентисана на пољопривредне активности. У Стратегији развоја малих и средњих предузећа Републике Српске за период 2021–2027. године, као и у Стратегији запошљавања Републике Српске за исти период, дефинисане су кључне приоритетне области и неопходне мјере које је потребно предузети у циљу подршке развоју друштвеног предузетништва, унапређења социјалне инклузије и обезбјеђивања једнаких могућности за запошљавање маргинализованих група у друштву.</w:t>
      </w:r>
    </w:p>
    <w:p w14:paraId="2F885A5C" w14:textId="77777777" w:rsidR="00DA62C2" w:rsidRPr="00DA62C2" w:rsidRDefault="00DA62C2" w:rsidP="00DA62C2">
      <w:pPr>
        <w:spacing w:after="120"/>
        <w:ind w:firstLine="720"/>
        <w:jc w:val="both"/>
        <w:rPr>
          <w:rFonts w:cs="Calibri"/>
          <w:lang w:val="sr-Cyrl-RS"/>
        </w:rPr>
      </w:pPr>
      <w:r w:rsidRPr="00DA62C2">
        <w:rPr>
          <w:rFonts w:cs="Calibri"/>
          <w:lang w:val="sr-Cyrl-RS"/>
        </w:rPr>
        <w:t xml:space="preserve">Значајан допринос развоју друштвеног предузетништва остварен је и кроз међународне пројекте који су реализовани на територији Републике Српске. Један од таквих примјера је пројекат </w:t>
      </w:r>
      <w:r w:rsidRPr="00CF3F82">
        <w:rPr>
          <w:rFonts w:cs="Calibri"/>
          <w:i/>
          <w:lang w:val="sr-Cyrl-RS"/>
        </w:rPr>
        <w:t>Danube4SEecosystem</w:t>
      </w:r>
      <w:r w:rsidRPr="00DA62C2">
        <w:rPr>
          <w:rFonts w:cs="Calibri"/>
          <w:lang w:val="sr-Cyrl-RS"/>
        </w:rPr>
        <w:t xml:space="preserve"> – „Унапређивање развоја социјалне економије ангажовањем локалних власти у екосистеме подршке друштвеним предузећима за инклузивније тржиште рада у Дунавској регији“ у којем РАРС учествује као пројектни п</w:t>
      </w:r>
      <w:r w:rsidR="00CF3F82">
        <w:rPr>
          <w:rFonts w:cs="Calibri"/>
          <w:lang w:val="sr-Cyrl-RS"/>
        </w:rPr>
        <w:t>артнер. Управо кроз овај пројек</w:t>
      </w:r>
      <w:r w:rsidRPr="00DA62C2">
        <w:rPr>
          <w:rFonts w:cs="Calibri"/>
          <w:lang w:val="sr-Cyrl-RS"/>
        </w:rPr>
        <w:t>а</w:t>
      </w:r>
      <w:r w:rsidR="00CF3F82">
        <w:rPr>
          <w:rFonts w:cs="Calibri"/>
          <w:lang w:val="sr-Cyrl-RS"/>
        </w:rPr>
        <w:t>т</w:t>
      </w:r>
      <w:r w:rsidRPr="00DA62C2">
        <w:rPr>
          <w:rFonts w:cs="Calibri"/>
          <w:lang w:val="sr-Cyrl-RS"/>
        </w:rPr>
        <w:t xml:space="preserve"> указала се прилика за припрему и израду Стратегије развоја друштвеног предузетништва Републике С</w:t>
      </w:r>
      <w:r w:rsidR="00CF3F82">
        <w:rPr>
          <w:rFonts w:cs="Calibri"/>
          <w:lang w:val="sr-Cyrl-RS"/>
        </w:rPr>
        <w:t>рпске</w:t>
      </w:r>
      <w:r w:rsidRPr="00DA62C2">
        <w:rPr>
          <w:rFonts w:cs="Calibri"/>
          <w:lang w:val="sr-Cyrl-RS"/>
        </w:rPr>
        <w:t>, која представља пилот активност РАРС-а у оквиру пројектних активности. Овај стратешки документ се ослања на резулт</w:t>
      </w:r>
      <w:r w:rsidR="00CF3F82">
        <w:rPr>
          <w:rFonts w:cs="Calibri"/>
          <w:lang w:val="sr-Cyrl-RS"/>
        </w:rPr>
        <w:t>ате свеобухватних анализа и а</w:t>
      </w:r>
      <w:r w:rsidRPr="00DA62C2">
        <w:rPr>
          <w:rFonts w:cs="Calibri"/>
          <w:lang w:val="sr-Cyrl-RS"/>
        </w:rPr>
        <w:t>кционог плана развијених током трајања пројекта и усклађена је са Дунавском стратегијом за  инклузивни екосистем социјалне економије.</w:t>
      </w:r>
    </w:p>
    <w:p w14:paraId="1CFF49CD" w14:textId="77777777" w:rsidR="008C6942" w:rsidRPr="00F437BE" w:rsidRDefault="00040915" w:rsidP="00040915">
      <w:pPr>
        <w:spacing w:after="120"/>
        <w:ind w:firstLine="720"/>
        <w:jc w:val="both"/>
        <w:rPr>
          <w:rFonts w:cs="Calibri"/>
          <w:lang w:val="sr-Cyrl-RS"/>
        </w:rPr>
      </w:pPr>
      <w:r>
        <w:rPr>
          <w:rFonts w:cs="Calibri"/>
          <w:lang w:val="sr-Cyrl-RS"/>
        </w:rPr>
        <w:t>Доношење овог</w:t>
      </w:r>
      <w:r w:rsidR="00DA62C2" w:rsidRPr="00DA62C2">
        <w:rPr>
          <w:rFonts w:cs="Calibri"/>
          <w:lang w:val="sr-Cyrl-RS"/>
        </w:rPr>
        <w:t xml:space="preserve"> стратешког документа омогућава се системско уређење области друштвеног предузетништва, стварају се услови за снажнију подршку маргинализованим групама и унапређује ефикасност мјера које воде ка одрживом и инклузивном тржишту рада у Републици Српској</w:t>
      </w:r>
      <w:r w:rsidR="00DA62C2" w:rsidRPr="00CF3F82">
        <w:rPr>
          <w:rFonts w:cs="Calibri"/>
          <w:lang w:val="sr-Cyrl-RS"/>
        </w:rPr>
        <w:t xml:space="preserve">. </w:t>
      </w:r>
      <w:r w:rsidR="008C6942" w:rsidRPr="00CF3F82">
        <w:rPr>
          <w:rFonts w:cs="Calibri"/>
          <w:lang w:val="sr-Cyrl-RS"/>
        </w:rPr>
        <w:t>Циљ</w:t>
      </w:r>
      <w:r w:rsidR="008C6942" w:rsidRPr="001F2453">
        <w:rPr>
          <w:rFonts w:cs="Calibri"/>
          <w:lang w:val="sr-Cyrl-RS"/>
        </w:rPr>
        <w:t xml:space="preserve"> је да се овим документом постигне сљедеће: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C6942" w:rsidRPr="00F437BE" w14:paraId="2028AC36" w14:textId="77777777" w:rsidTr="004D57F0">
        <w:tc>
          <w:tcPr>
            <w:tcW w:w="9356" w:type="dxa"/>
            <w:tcBorders>
              <w:left w:val="single" w:sz="4" w:space="0" w:color="auto"/>
              <w:right w:val="single" w:sz="4" w:space="0" w:color="auto"/>
            </w:tcBorders>
            <w:shd w:val="clear" w:color="auto" w:fill="B4C6E7" w:themeFill="accent1" w:themeFillTint="66"/>
          </w:tcPr>
          <w:p w14:paraId="08BEF0CD" w14:textId="77777777" w:rsidR="008C6942" w:rsidRPr="00F437BE" w:rsidRDefault="008C6942" w:rsidP="002E7FE8">
            <w:pPr>
              <w:pBdr>
                <w:top w:val="double" w:sz="4" w:space="1" w:color="auto"/>
                <w:left w:val="double" w:sz="4" w:space="4" w:color="auto"/>
                <w:bottom w:val="double" w:sz="4" w:space="1" w:color="auto"/>
                <w:right w:val="double" w:sz="4" w:space="4" w:color="auto"/>
                <w:between w:val="double" w:sz="4" w:space="1" w:color="auto"/>
                <w:bar w:val="double" w:sz="4" w:color="auto"/>
              </w:pBdr>
              <w:spacing w:after="0" w:line="240" w:lineRule="auto"/>
              <w:jc w:val="both"/>
              <w:rPr>
                <w:rFonts w:cs="Calibri"/>
                <w:b/>
                <w:sz w:val="20"/>
                <w:szCs w:val="24"/>
                <w:lang w:val="sr-Cyrl-RS"/>
              </w:rPr>
            </w:pPr>
            <w:r w:rsidRPr="00F437BE">
              <w:rPr>
                <w:rFonts w:cs="Calibri"/>
                <w:b/>
                <w:sz w:val="20"/>
                <w:szCs w:val="24"/>
                <w:lang w:val="sr-Cyrl-RS"/>
              </w:rPr>
              <w:t>СТРАТЕШКИ ФОКУСИ</w:t>
            </w:r>
          </w:p>
        </w:tc>
      </w:tr>
      <w:tr w:rsidR="008C6942" w:rsidRPr="00F437BE" w14:paraId="23D627F1" w14:textId="77777777" w:rsidTr="004D57F0">
        <w:tc>
          <w:tcPr>
            <w:tcW w:w="9356" w:type="dxa"/>
            <w:tcBorders>
              <w:left w:val="single" w:sz="4" w:space="0" w:color="auto"/>
              <w:right w:val="single" w:sz="4" w:space="0" w:color="auto"/>
            </w:tcBorders>
          </w:tcPr>
          <w:p w14:paraId="53634EE2" w14:textId="5C940561" w:rsidR="008C6942" w:rsidRPr="00104BE6" w:rsidRDefault="008C6942" w:rsidP="00305D5C">
            <w:pPr>
              <w:pBdr>
                <w:top w:val="double" w:sz="4" w:space="1" w:color="auto"/>
                <w:left w:val="double" w:sz="4" w:space="4" w:color="auto"/>
                <w:bottom w:val="double" w:sz="4" w:space="1" w:color="auto"/>
                <w:right w:val="double" w:sz="4" w:space="4" w:color="auto"/>
                <w:between w:val="double" w:sz="4" w:space="1" w:color="auto"/>
                <w:bar w:val="double" w:sz="4" w:color="auto"/>
              </w:pBdr>
              <w:spacing w:after="0" w:line="240" w:lineRule="auto"/>
              <w:jc w:val="both"/>
              <w:rPr>
                <w:rFonts w:cs="Calibri"/>
                <w:sz w:val="20"/>
                <w:szCs w:val="24"/>
                <w:lang w:val="sr-Cyrl-RS"/>
              </w:rPr>
            </w:pPr>
            <w:r w:rsidRPr="00104BE6">
              <w:rPr>
                <w:rFonts w:cs="Calibri"/>
                <w:sz w:val="20"/>
                <w:szCs w:val="24"/>
                <w:lang w:val="sr-Cyrl-RS"/>
              </w:rPr>
              <w:t xml:space="preserve">Омогућити </w:t>
            </w:r>
            <w:r w:rsidR="00305D5C" w:rsidRPr="00104BE6">
              <w:rPr>
                <w:rFonts w:cs="Calibri"/>
                <w:sz w:val="20"/>
                <w:szCs w:val="24"/>
                <w:lang w:val="sr-Cyrl-RS"/>
              </w:rPr>
              <w:t>бољу</w:t>
            </w:r>
            <w:r w:rsidRPr="00104BE6">
              <w:rPr>
                <w:rFonts w:cs="Calibri"/>
                <w:sz w:val="20"/>
                <w:szCs w:val="24"/>
                <w:lang w:val="sr-Cyrl-RS"/>
              </w:rPr>
              <w:t xml:space="preserve"> системс</w:t>
            </w:r>
            <w:r w:rsidR="00FE72DE" w:rsidRPr="00104BE6">
              <w:rPr>
                <w:rFonts w:cs="Calibri"/>
                <w:sz w:val="20"/>
                <w:szCs w:val="24"/>
                <w:lang w:val="sr-Cyrl-RS"/>
              </w:rPr>
              <w:t>ку подршку друштвеном предузетништву</w:t>
            </w:r>
            <w:r w:rsidR="00DA62C2" w:rsidRPr="00104BE6">
              <w:rPr>
                <w:rFonts w:cs="Calibri"/>
                <w:sz w:val="20"/>
                <w:szCs w:val="24"/>
                <w:lang w:val="sr-Cyrl-RS"/>
              </w:rPr>
              <w:t xml:space="preserve"> на</w:t>
            </w:r>
            <w:r w:rsidRPr="00104BE6">
              <w:rPr>
                <w:rFonts w:cs="Calibri"/>
                <w:sz w:val="20"/>
                <w:szCs w:val="24"/>
                <w:lang w:val="sr-Cyrl-RS"/>
              </w:rPr>
              <w:t xml:space="preserve"> локалном </w:t>
            </w:r>
            <w:r w:rsidR="00DA62C2" w:rsidRPr="00104BE6">
              <w:rPr>
                <w:rFonts w:cs="Calibri"/>
                <w:sz w:val="20"/>
                <w:szCs w:val="24"/>
                <w:lang w:val="sr-Cyrl-RS"/>
              </w:rPr>
              <w:t xml:space="preserve">и републичком </w:t>
            </w:r>
            <w:r w:rsidRPr="00104BE6">
              <w:rPr>
                <w:rFonts w:cs="Calibri"/>
                <w:sz w:val="20"/>
                <w:szCs w:val="24"/>
                <w:lang w:val="sr-Cyrl-RS"/>
              </w:rPr>
              <w:t>нивоу</w:t>
            </w:r>
            <w:r w:rsidR="0068508B">
              <w:rPr>
                <w:rFonts w:cs="Calibri"/>
                <w:sz w:val="20"/>
                <w:szCs w:val="24"/>
                <w:lang w:val="sr-Cyrl-RS"/>
              </w:rPr>
              <w:t xml:space="preserve"> </w:t>
            </w:r>
            <w:r w:rsidR="00C507F6">
              <w:rPr>
                <w:rFonts w:cs="Calibri"/>
                <w:sz w:val="20"/>
                <w:szCs w:val="24"/>
                <w:lang w:val="sr-Cyrl-RS"/>
              </w:rPr>
              <w:t>и тиме омогућити јачање друштвеног предузетништва у свим дијеловима Републике Српске</w:t>
            </w:r>
          </w:p>
        </w:tc>
      </w:tr>
      <w:tr w:rsidR="00C507F6" w:rsidRPr="00F437BE" w14:paraId="1670F429" w14:textId="77777777" w:rsidTr="004D57F0">
        <w:tc>
          <w:tcPr>
            <w:tcW w:w="9356" w:type="dxa"/>
            <w:tcBorders>
              <w:left w:val="single" w:sz="4" w:space="0" w:color="auto"/>
              <w:right w:val="single" w:sz="4" w:space="0" w:color="auto"/>
            </w:tcBorders>
          </w:tcPr>
          <w:p w14:paraId="69C71B58" w14:textId="4C8D6A16" w:rsidR="00C507F6" w:rsidRPr="00FE72DE" w:rsidRDefault="00C507F6" w:rsidP="00C507F6">
            <w:pPr>
              <w:pBdr>
                <w:top w:val="double" w:sz="4" w:space="1" w:color="auto"/>
                <w:left w:val="double" w:sz="4" w:space="4" w:color="auto"/>
                <w:bottom w:val="double" w:sz="4" w:space="1" w:color="auto"/>
                <w:right w:val="double" w:sz="4" w:space="4" w:color="auto"/>
                <w:between w:val="double" w:sz="4" w:space="1" w:color="auto"/>
                <w:bar w:val="double" w:sz="4" w:color="auto"/>
              </w:pBdr>
              <w:spacing w:after="0" w:line="240" w:lineRule="auto"/>
              <w:jc w:val="both"/>
              <w:rPr>
                <w:rFonts w:cs="Calibri"/>
                <w:sz w:val="20"/>
                <w:szCs w:val="24"/>
                <w:highlight w:val="yellow"/>
                <w:lang w:val="sr-Cyrl-RS"/>
              </w:rPr>
            </w:pPr>
            <w:r w:rsidRPr="00BF702F">
              <w:rPr>
                <w:rFonts w:cs="Calibri"/>
                <w:sz w:val="20"/>
                <w:szCs w:val="24"/>
                <w:lang w:val="sr-Cyrl-RS"/>
              </w:rPr>
              <w:t>Промовисати рад и улогу друштвеног предузетништва као узора и покретача позитивних друштвених промјена</w:t>
            </w:r>
          </w:p>
        </w:tc>
      </w:tr>
      <w:tr w:rsidR="00C507F6" w:rsidRPr="00F437BE" w14:paraId="21215CD7" w14:textId="77777777" w:rsidTr="004D57F0">
        <w:tc>
          <w:tcPr>
            <w:tcW w:w="9356" w:type="dxa"/>
            <w:tcBorders>
              <w:left w:val="single" w:sz="4" w:space="0" w:color="auto"/>
              <w:right w:val="single" w:sz="4" w:space="0" w:color="auto"/>
            </w:tcBorders>
          </w:tcPr>
          <w:p w14:paraId="288C157E" w14:textId="77777777" w:rsidR="00C507F6" w:rsidRPr="00FE72DE" w:rsidRDefault="00C507F6" w:rsidP="00C507F6">
            <w:pPr>
              <w:pBdr>
                <w:top w:val="double" w:sz="4" w:space="1" w:color="auto"/>
                <w:left w:val="double" w:sz="4" w:space="4" w:color="auto"/>
                <w:bottom w:val="double" w:sz="4" w:space="1" w:color="auto"/>
                <w:right w:val="double" w:sz="4" w:space="4" w:color="auto"/>
                <w:between w:val="double" w:sz="4" w:space="1" w:color="auto"/>
                <w:bar w:val="double" w:sz="4" w:color="auto"/>
              </w:pBdr>
              <w:spacing w:after="0" w:line="240" w:lineRule="auto"/>
              <w:jc w:val="both"/>
              <w:rPr>
                <w:rFonts w:cs="Calibri"/>
                <w:color w:val="FF0000"/>
                <w:sz w:val="20"/>
                <w:szCs w:val="24"/>
                <w:highlight w:val="yellow"/>
                <w:lang w:val="sr-Cyrl-RS"/>
              </w:rPr>
            </w:pPr>
            <w:r w:rsidRPr="00BF702F">
              <w:rPr>
                <w:rFonts w:cs="Calibri"/>
                <w:sz w:val="20"/>
                <w:szCs w:val="24"/>
                <w:lang w:val="sr-Cyrl-RS"/>
              </w:rPr>
              <w:t>Осигурати већу директну и индиректн</w:t>
            </w:r>
            <w:r w:rsidRPr="00BF702F">
              <w:rPr>
                <w:rFonts w:cs="Calibri"/>
                <w:sz w:val="20"/>
                <w:szCs w:val="24"/>
                <w:lang w:val="hr-BA"/>
              </w:rPr>
              <w:t>у</w:t>
            </w:r>
            <w:r w:rsidRPr="00BF702F">
              <w:rPr>
                <w:rFonts w:cs="Calibri"/>
                <w:sz w:val="20"/>
                <w:szCs w:val="24"/>
                <w:lang w:val="sr-Cyrl-RS"/>
              </w:rPr>
              <w:t xml:space="preserve"> подршку друштвеним предузећима, из домаћих и међународних извора</w:t>
            </w:r>
          </w:p>
        </w:tc>
      </w:tr>
    </w:tbl>
    <w:p w14:paraId="17F36452" w14:textId="77777777" w:rsidR="008C6942" w:rsidRPr="00F437BE" w:rsidRDefault="008C6942" w:rsidP="008C6942">
      <w:pPr>
        <w:spacing w:after="0" w:line="240" w:lineRule="auto"/>
        <w:ind w:firstLine="720"/>
        <w:jc w:val="both"/>
        <w:rPr>
          <w:rFonts w:cs="Calibri"/>
          <w:sz w:val="24"/>
          <w:szCs w:val="24"/>
          <w:lang w:val="sr-Cyrl-RS"/>
        </w:rPr>
      </w:pPr>
    </w:p>
    <w:p w14:paraId="6F5C6AD0" w14:textId="77777777" w:rsidR="009D4BB9" w:rsidRPr="00CF3F82" w:rsidRDefault="008C6942" w:rsidP="008B7875">
      <w:pPr>
        <w:pStyle w:val="Heading2"/>
        <w:numPr>
          <w:ilvl w:val="1"/>
          <w:numId w:val="30"/>
        </w:numPr>
        <w:ind w:left="714" w:firstLine="0"/>
      </w:pPr>
      <w:bookmarkStart w:id="14" w:name="_Toc199339784"/>
      <w:r w:rsidRPr="00CF3F82">
        <w:lastRenderedPageBreak/>
        <w:t xml:space="preserve">Преглед </w:t>
      </w:r>
      <w:r w:rsidR="00F73506" w:rsidRPr="00CF3F82">
        <w:t xml:space="preserve">стратешке платформе </w:t>
      </w:r>
      <w:r w:rsidR="00604FEA" w:rsidRPr="00CF3F82">
        <w:t xml:space="preserve">друштвеног </w:t>
      </w:r>
      <w:r w:rsidR="00F73506" w:rsidRPr="00CF3F82">
        <w:t>предузетништва</w:t>
      </w:r>
      <w:bookmarkEnd w:id="14"/>
      <w:r w:rsidR="00F73506" w:rsidRPr="00CF3F82">
        <w:t xml:space="preserve"> </w:t>
      </w:r>
    </w:p>
    <w:p w14:paraId="477AA346" w14:textId="28BACF9F" w:rsidR="008C6942" w:rsidRPr="00F437BE" w:rsidRDefault="008C6942" w:rsidP="00B06C35">
      <w:pPr>
        <w:pStyle w:val="Heading4"/>
        <w:numPr>
          <w:ilvl w:val="0"/>
          <w:numId w:val="0"/>
        </w:numPr>
        <w:ind w:left="360"/>
        <w:jc w:val="center"/>
        <w:rPr>
          <w:lang w:val="sr-Cyrl-RS"/>
        </w:rPr>
      </w:pPr>
    </w:p>
    <w:tbl>
      <w:tblPr>
        <w:tblStyle w:val="GridTable6Colorful-Accent1"/>
        <w:tblW w:w="9985" w:type="dxa"/>
        <w:jc w:val="center"/>
        <w:tblLook w:val="04A0" w:firstRow="1" w:lastRow="0" w:firstColumn="1" w:lastColumn="0" w:noHBand="0" w:noVBand="1"/>
      </w:tblPr>
      <w:tblGrid>
        <w:gridCol w:w="9985"/>
      </w:tblGrid>
      <w:tr w:rsidR="008C6942" w:rsidRPr="009E1D8A" w14:paraId="353C9042" w14:textId="77777777" w:rsidTr="005C27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85" w:type="dxa"/>
            <w:tcBorders>
              <w:bottom w:val="single" w:sz="12" w:space="0" w:color="FFFFFF" w:themeColor="background1"/>
            </w:tcBorders>
            <w:shd w:val="clear" w:color="auto" w:fill="8EAADB" w:themeFill="accent1" w:themeFillTint="99"/>
          </w:tcPr>
          <w:p w14:paraId="46D69C0E" w14:textId="77777777" w:rsidR="007B6A8E" w:rsidRPr="00F437BE" w:rsidRDefault="007B6A8E" w:rsidP="004B462F">
            <w:pPr>
              <w:pStyle w:val="Heading4"/>
              <w:numPr>
                <w:ilvl w:val="0"/>
                <w:numId w:val="0"/>
              </w:numPr>
              <w:spacing w:line="240" w:lineRule="auto"/>
              <w:ind w:left="360"/>
              <w:jc w:val="center"/>
              <w:outlineLvl w:val="3"/>
              <w:rPr>
                <w:rFonts w:cs="Calibri"/>
                <w:b w:val="0"/>
                <w:color w:val="FFFFFF" w:themeColor="background1"/>
                <w:sz w:val="26"/>
                <w:szCs w:val="26"/>
                <w:lang w:val="sr-Cyrl-RS"/>
              </w:rPr>
            </w:pPr>
            <w:r w:rsidRPr="00F437BE">
              <w:rPr>
                <w:rFonts w:cs="Calibri"/>
                <w:b w:val="0"/>
                <w:color w:val="FFFFFF" w:themeColor="background1"/>
                <w:sz w:val="26"/>
                <w:szCs w:val="26"/>
                <w:lang w:val="sr-Cyrl-RS"/>
              </w:rPr>
              <w:t>Визија развоја друштвеног предузетништва Републике Српске</w:t>
            </w:r>
          </w:p>
          <w:p w14:paraId="1C6A4DEF" w14:textId="34CC1EB6" w:rsidR="008C6942" w:rsidRPr="00F437BE" w:rsidRDefault="007B6A8E" w:rsidP="003058C4">
            <w:pPr>
              <w:pStyle w:val="Heading4"/>
              <w:numPr>
                <w:ilvl w:val="0"/>
                <w:numId w:val="0"/>
              </w:numPr>
              <w:spacing w:line="240" w:lineRule="auto"/>
              <w:ind w:left="360"/>
              <w:jc w:val="center"/>
              <w:outlineLvl w:val="3"/>
              <w:rPr>
                <w:rFonts w:cs="Calibri"/>
                <w:color w:val="FFFFFF" w:themeColor="background1"/>
                <w:sz w:val="26"/>
                <w:szCs w:val="26"/>
                <w:lang w:val="sr-Cyrl-RS"/>
              </w:rPr>
            </w:pPr>
            <w:r w:rsidRPr="001862D7">
              <w:rPr>
                <w:rFonts w:cs="Calibri"/>
                <w:color w:val="FFFFFF" w:themeColor="background1"/>
                <w:sz w:val="26"/>
                <w:szCs w:val="26"/>
                <w:lang w:val="sr-Cyrl-RS"/>
              </w:rPr>
              <w:t>Системски подржано и интегрисано друштвено предузетништво</w:t>
            </w:r>
            <w:r w:rsidR="00D34160" w:rsidRPr="00D80263">
              <w:rPr>
                <w:rFonts w:cs="Calibri"/>
                <w:color w:val="FFFFFF" w:themeColor="background1"/>
                <w:sz w:val="26"/>
                <w:szCs w:val="26"/>
                <w:lang w:val="sr-Cyrl-RS"/>
              </w:rPr>
              <w:t xml:space="preserve"> </w:t>
            </w:r>
            <w:r w:rsidR="003058C4" w:rsidRPr="00D80263">
              <w:rPr>
                <w:rFonts w:cs="Calibri"/>
                <w:color w:val="FFFFFF" w:themeColor="background1"/>
                <w:sz w:val="26"/>
                <w:szCs w:val="26"/>
                <w:lang w:val="sr-Cyrl-RS"/>
              </w:rPr>
              <w:t>у привреду Републике Српске</w:t>
            </w:r>
            <w:r w:rsidR="003058C4" w:rsidRPr="00D80263" w:rsidDel="003058C4">
              <w:rPr>
                <w:rFonts w:cs="Calibri"/>
                <w:color w:val="FFFFFF" w:themeColor="background1"/>
                <w:sz w:val="26"/>
                <w:szCs w:val="26"/>
                <w:lang w:val="sr-Cyrl-RS"/>
              </w:rPr>
              <w:t xml:space="preserve"> </w:t>
            </w:r>
          </w:p>
        </w:tc>
      </w:tr>
    </w:tbl>
    <w:tbl>
      <w:tblPr>
        <w:tblStyle w:val="GridTable4-Accent1"/>
        <w:tblW w:w="9985" w:type="dxa"/>
        <w:jc w:val="center"/>
        <w:tblLook w:val="04A0" w:firstRow="1" w:lastRow="0" w:firstColumn="1" w:lastColumn="0" w:noHBand="0" w:noVBand="1"/>
      </w:tblPr>
      <w:tblGrid>
        <w:gridCol w:w="3406"/>
        <w:gridCol w:w="3510"/>
        <w:gridCol w:w="3069"/>
      </w:tblGrid>
      <w:tr w:rsidR="008C6942" w:rsidRPr="009E1D8A" w14:paraId="023B2DAA" w14:textId="77777777" w:rsidTr="005C27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6" w:type="dxa"/>
          </w:tcPr>
          <w:p w14:paraId="6F7703EC" w14:textId="77777777" w:rsidR="008C6942" w:rsidRPr="00F437BE" w:rsidRDefault="008C6942" w:rsidP="002D3D31">
            <w:pPr>
              <w:spacing w:after="0" w:line="240" w:lineRule="auto"/>
              <w:rPr>
                <w:rFonts w:cs="Calibri"/>
                <w:b w:val="0"/>
                <w:color w:val="auto"/>
                <w:sz w:val="20"/>
                <w:szCs w:val="20"/>
                <w:lang w:val="sr-Latn-BA"/>
              </w:rPr>
            </w:pPr>
            <w:bookmarkStart w:id="15" w:name="_Hlk157068755"/>
            <w:bookmarkStart w:id="16" w:name="_Toc12355747"/>
            <w:r w:rsidRPr="00F437BE">
              <w:rPr>
                <w:rFonts w:cs="Calibri"/>
                <w:sz w:val="20"/>
                <w:szCs w:val="20"/>
                <w:lang w:val="sr-Cyrl-RS"/>
              </w:rPr>
              <w:t>С</w:t>
            </w:r>
            <w:r w:rsidR="003C733A" w:rsidRPr="00F437BE">
              <w:rPr>
                <w:rFonts w:cs="Calibri"/>
                <w:sz w:val="20"/>
                <w:szCs w:val="20"/>
                <w:lang w:val="sr-Cyrl-RS"/>
              </w:rPr>
              <w:t>тратешки циљ</w:t>
            </w:r>
            <w:r w:rsidRPr="00F437BE">
              <w:rPr>
                <w:rFonts w:cs="Calibri"/>
                <w:sz w:val="20"/>
                <w:szCs w:val="20"/>
                <w:lang w:val="sr-Cyrl-RS"/>
              </w:rPr>
              <w:t xml:space="preserve"> 1: </w:t>
            </w:r>
            <w:r w:rsidR="00770C89" w:rsidRPr="00F437BE">
              <w:rPr>
                <w:rFonts w:cs="Calibri"/>
                <w:sz w:val="20"/>
                <w:szCs w:val="20"/>
                <w:lang w:val="sr-Cyrl-RS"/>
              </w:rPr>
              <w:t>УНАПРИЈЕДИТИ ПОСЛОВНО ОКРУЖЕЊЕ ЗА ДАЉИ РАЗВОЈ ДРУШТВЕНОГ ПРЕДУЗЕТНИШТВА</w:t>
            </w:r>
          </w:p>
        </w:tc>
        <w:tc>
          <w:tcPr>
            <w:tcW w:w="3510" w:type="dxa"/>
          </w:tcPr>
          <w:p w14:paraId="43DE6DAB" w14:textId="77777777" w:rsidR="008C6942" w:rsidRPr="00F437BE" w:rsidRDefault="003C733A" w:rsidP="002D3D31">
            <w:pPr>
              <w:spacing w:after="0" w:line="240" w:lineRule="auto"/>
              <w:cnfStyle w:val="100000000000" w:firstRow="1" w:lastRow="0" w:firstColumn="0" w:lastColumn="0" w:oddVBand="0" w:evenVBand="0" w:oddHBand="0" w:evenHBand="0" w:firstRowFirstColumn="0" w:firstRowLastColumn="0" w:lastRowFirstColumn="0" w:lastRowLastColumn="0"/>
              <w:rPr>
                <w:rFonts w:cs="Calibri"/>
                <w:b w:val="0"/>
                <w:sz w:val="20"/>
                <w:szCs w:val="20"/>
                <w:lang w:val="sr-Cyrl-RS"/>
              </w:rPr>
            </w:pPr>
            <w:r w:rsidRPr="00F437BE">
              <w:rPr>
                <w:rFonts w:cs="Calibri"/>
                <w:sz w:val="20"/>
                <w:szCs w:val="20"/>
                <w:lang w:val="sr-Cyrl-RS"/>
              </w:rPr>
              <w:t>Стратешки циљ</w:t>
            </w:r>
            <w:r w:rsidR="008C6942" w:rsidRPr="00F437BE">
              <w:rPr>
                <w:rFonts w:cs="Calibri"/>
                <w:sz w:val="20"/>
                <w:szCs w:val="20"/>
                <w:lang w:val="sr-Cyrl-RS"/>
              </w:rPr>
              <w:t xml:space="preserve"> 2:  </w:t>
            </w:r>
            <w:r w:rsidR="00621659" w:rsidRPr="00621659">
              <w:rPr>
                <w:rFonts w:cs="Calibri"/>
                <w:sz w:val="20"/>
                <w:szCs w:val="20"/>
                <w:lang w:val="sr-Cyrl-RS"/>
              </w:rPr>
              <w:t>ОБЕЗБЈЕЂИВАЊЕ ОДРЖИВОГ ФИНАНСИРАЊА И СОЦИЈАЛНЕ ИНКЛУЗИЈЕ МАРГИНАЛИЗОВАНИХ ГРУПА КРОЗ ДРУШТВЕНО ПРЕДУЗЕТНИШТВО</w:t>
            </w:r>
          </w:p>
        </w:tc>
        <w:tc>
          <w:tcPr>
            <w:tcW w:w="3069" w:type="dxa"/>
          </w:tcPr>
          <w:p w14:paraId="4722198E" w14:textId="77777777" w:rsidR="008C6942" w:rsidRPr="00F437BE" w:rsidRDefault="003C733A" w:rsidP="002D3D31">
            <w:pPr>
              <w:spacing w:after="0" w:line="240" w:lineRule="auto"/>
              <w:cnfStyle w:val="100000000000" w:firstRow="1" w:lastRow="0" w:firstColumn="0" w:lastColumn="0" w:oddVBand="0" w:evenVBand="0" w:oddHBand="0" w:evenHBand="0" w:firstRowFirstColumn="0" w:firstRowLastColumn="0" w:lastRowFirstColumn="0" w:lastRowLastColumn="0"/>
              <w:rPr>
                <w:rFonts w:cs="Calibri"/>
                <w:b w:val="0"/>
                <w:sz w:val="20"/>
                <w:szCs w:val="20"/>
                <w:lang w:val="sr-Cyrl-RS"/>
              </w:rPr>
            </w:pPr>
            <w:r w:rsidRPr="00F437BE">
              <w:rPr>
                <w:rFonts w:cs="Calibri"/>
                <w:sz w:val="20"/>
                <w:szCs w:val="20"/>
                <w:lang w:val="sr-Cyrl-RS"/>
              </w:rPr>
              <w:t>Стратешки циљ</w:t>
            </w:r>
            <w:r w:rsidR="008C6942" w:rsidRPr="00F437BE">
              <w:rPr>
                <w:rFonts w:cs="Calibri"/>
                <w:sz w:val="20"/>
                <w:szCs w:val="20"/>
                <w:lang w:val="sr-Cyrl-RS"/>
              </w:rPr>
              <w:t xml:space="preserve"> 3:  </w:t>
            </w:r>
            <w:r w:rsidR="00AD1154">
              <w:rPr>
                <w:rFonts w:cs="Calibri"/>
                <w:sz w:val="20"/>
                <w:szCs w:val="20"/>
                <w:lang w:val="sr-Cyrl-RS"/>
              </w:rPr>
              <w:t>УНАПРЕЂЕЊЕ ПОСЛОВАЊА ДРУШТВЕНИХ ПРЕДУЗЕЋА</w:t>
            </w:r>
          </w:p>
        </w:tc>
      </w:tr>
      <w:tr w:rsidR="008C6942" w:rsidRPr="009E1D8A" w14:paraId="567D4511" w14:textId="77777777" w:rsidTr="005C27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6" w:type="dxa"/>
          </w:tcPr>
          <w:p w14:paraId="33537467" w14:textId="77777777" w:rsidR="00AD7AFF" w:rsidRPr="00AD7AFF" w:rsidRDefault="008C6942" w:rsidP="005C2749">
            <w:pPr>
              <w:tabs>
                <w:tab w:val="center" w:pos="2050"/>
              </w:tabs>
              <w:spacing w:after="0" w:line="240" w:lineRule="auto"/>
              <w:rPr>
                <w:rFonts w:cs="Calibri"/>
                <w:color w:val="FF0000"/>
                <w:sz w:val="20"/>
                <w:szCs w:val="20"/>
                <w:lang w:val="sr-Cyrl-BA"/>
              </w:rPr>
            </w:pPr>
            <w:r w:rsidRPr="00F437BE">
              <w:rPr>
                <w:rFonts w:cs="Calibri"/>
                <w:sz w:val="20"/>
                <w:szCs w:val="20"/>
                <w:lang w:val="sr-Cyrl-BA"/>
              </w:rPr>
              <w:t>П</w:t>
            </w:r>
            <w:r w:rsidR="003C733A" w:rsidRPr="00F437BE">
              <w:rPr>
                <w:rFonts w:cs="Calibri"/>
                <w:sz w:val="20"/>
                <w:szCs w:val="20"/>
                <w:lang w:val="sr-Cyrl-RS"/>
              </w:rPr>
              <w:t>риоритет</w:t>
            </w:r>
            <w:r w:rsidR="00DF3048" w:rsidRPr="00F437BE">
              <w:rPr>
                <w:rFonts w:cs="Calibri"/>
                <w:sz w:val="20"/>
                <w:szCs w:val="20"/>
                <w:lang w:val="sr-Cyrl-BA"/>
              </w:rPr>
              <w:t xml:space="preserve"> 1.1. </w:t>
            </w:r>
          </w:p>
          <w:p w14:paraId="23A55C41" w14:textId="6A10AE41" w:rsidR="00AD7AFF" w:rsidRDefault="009E7AB0" w:rsidP="005C2749">
            <w:pPr>
              <w:tabs>
                <w:tab w:val="center" w:pos="2050"/>
              </w:tabs>
              <w:spacing w:after="0" w:line="240" w:lineRule="auto"/>
              <w:rPr>
                <w:rFonts w:cs="Calibri"/>
                <w:sz w:val="20"/>
                <w:szCs w:val="20"/>
                <w:lang w:val="sr-Cyrl-BA"/>
              </w:rPr>
            </w:pPr>
            <w:r>
              <w:rPr>
                <w:rFonts w:cs="Calibri"/>
                <w:sz w:val="20"/>
                <w:szCs w:val="20"/>
                <w:lang w:val="sr-Cyrl-BA"/>
              </w:rPr>
              <w:t>П</w:t>
            </w:r>
            <w:r w:rsidR="0008560B">
              <w:rPr>
                <w:rFonts w:cs="Calibri"/>
                <w:sz w:val="20"/>
                <w:szCs w:val="20"/>
                <w:lang w:val="sr-Cyrl-BA"/>
              </w:rPr>
              <w:t>римјена политика и п</w:t>
            </w:r>
            <w:r>
              <w:rPr>
                <w:rFonts w:cs="Calibri"/>
                <w:sz w:val="20"/>
                <w:szCs w:val="20"/>
                <w:lang w:val="sr-Cyrl-BA"/>
              </w:rPr>
              <w:t>ромоција значаја и улоге друштвеног предузетништва</w:t>
            </w:r>
          </w:p>
          <w:p w14:paraId="19D0E303" w14:textId="77777777" w:rsidR="00770C89" w:rsidRPr="00F437BE" w:rsidRDefault="00770C89" w:rsidP="005C2749">
            <w:pPr>
              <w:tabs>
                <w:tab w:val="center" w:pos="2050"/>
              </w:tabs>
              <w:spacing w:after="0" w:line="240" w:lineRule="auto"/>
              <w:rPr>
                <w:rFonts w:cs="Calibri"/>
                <w:b w:val="0"/>
                <w:sz w:val="20"/>
                <w:szCs w:val="20"/>
                <w:lang w:val="sr-Cyrl-BA"/>
              </w:rPr>
            </w:pPr>
          </w:p>
        </w:tc>
        <w:tc>
          <w:tcPr>
            <w:tcW w:w="3510" w:type="dxa"/>
          </w:tcPr>
          <w:p w14:paraId="7DA1A2CF" w14:textId="218CF122" w:rsidR="008C6942" w:rsidRPr="00AD7AFF" w:rsidRDefault="003C733A" w:rsidP="005C2749">
            <w:pPr>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FF0000"/>
                <w:sz w:val="20"/>
                <w:szCs w:val="20"/>
                <w:lang w:val="sr-Cyrl-BA"/>
              </w:rPr>
            </w:pPr>
            <w:r w:rsidRPr="00621659">
              <w:rPr>
                <w:rFonts w:cs="Calibri"/>
                <w:b/>
                <w:sz w:val="20"/>
                <w:szCs w:val="20"/>
                <w:lang w:val="sr-Cyrl-BA"/>
              </w:rPr>
              <w:t>П</w:t>
            </w:r>
            <w:r w:rsidRPr="00621659">
              <w:rPr>
                <w:rFonts w:cs="Calibri"/>
                <w:b/>
                <w:sz w:val="20"/>
                <w:szCs w:val="20"/>
                <w:lang w:val="sr-Cyrl-RS"/>
              </w:rPr>
              <w:t>риоритет</w:t>
            </w:r>
            <w:r w:rsidRPr="00621659">
              <w:rPr>
                <w:rFonts w:cs="Calibri"/>
                <w:b/>
                <w:sz w:val="20"/>
                <w:szCs w:val="20"/>
                <w:lang w:val="sr-Cyrl-BA"/>
              </w:rPr>
              <w:t xml:space="preserve"> </w:t>
            </w:r>
            <w:r w:rsidR="008C6942" w:rsidRPr="00621659">
              <w:rPr>
                <w:rFonts w:cs="Calibri"/>
                <w:b/>
                <w:sz w:val="20"/>
                <w:szCs w:val="20"/>
                <w:lang w:val="sr-Cyrl-BA"/>
              </w:rPr>
              <w:t xml:space="preserve">2.1. </w:t>
            </w:r>
            <w:r w:rsidR="00621659" w:rsidRPr="00621659">
              <w:rPr>
                <w:rFonts w:cs="Calibri"/>
                <w:b/>
                <w:sz w:val="20"/>
                <w:szCs w:val="20"/>
                <w:lang w:val="sr-Cyrl-BA"/>
              </w:rPr>
              <w:t>Финансијска подршка и приступ иновативним моделима финансирања</w:t>
            </w:r>
            <w:r w:rsidR="00AD7AFF" w:rsidRPr="00D80263">
              <w:rPr>
                <w:rFonts w:cs="Calibri"/>
                <w:b/>
                <w:sz w:val="20"/>
                <w:szCs w:val="20"/>
                <w:lang w:val="sr-Cyrl-BA"/>
              </w:rPr>
              <w:t xml:space="preserve"> </w:t>
            </w:r>
            <w:r w:rsidR="0008560B" w:rsidRPr="0008560B">
              <w:rPr>
                <w:rFonts w:cs="Calibri"/>
                <w:b/>
                <w:sz w:val="20"/>
                <w:szCs w:val="20"/>
                <w:lang w:val="sr-Cyrl-BA"/>
              </w:rPr>
              <w:t>и подстицање друштвено одговорних јавних набавки</w:t>
            </w:r>
          </w:p>
        </w:tc>
        <w:tc>
          <w:tcPr>
            <w:tcW w:w="3069" w:type="dxa"/>
          </w:tcPr>
          <w:p w14:paraId="3CEFCC4C" w14:textId="53DA47CD" w:rsidR="008C6942" w:rsidRPr="003058C4" w:rsidRDefault="003C733A" w:rsidP="0008560B">
            <w:pPr>
              <w:spacing w:after="0" w:line="240" w:lineRule="auto"/>
              <w:cnfStyle w:val="000000100000" w:firstRow="0" w:lastRow="0" w:firstColumn="0" w:lastColumn="0" w:oddVBand="0" w:evenVBand="0" w:oddHBand="1" w:evenHBand="0" w:firstRowFirstColumn="0" w:firstRowLastColumn="0" w:lastRowFirstColumn="0" w:lastRowLastColumn="0"/>
              <w:rPr>
                <w:rFonts w:cs="Calibri"/>
                <w:b/>
                <w:color w:val="FF0000"/>
                <w:sz w:val="20"/>
                <w:szCs w:val="20"/>
                <w:lang w:val="sr-Cyrl-BA"/>
              </w:rPr>
            </w:pPr>
            <w:r w:rsidRPr="00C144E5">
              <w:rPr>
                <w:rFonts w:cs="Calibri"/>
                <w:b/>
                <w:sz w:val="20"/>
                <w:szCs w:val="20"/>
                <w:lang w:val="sr-Cyrl-BA"/>
              </w:rPr>
              <w:t>П</w:t>
            </w:r>
            <w:r w:rsidRPr="00C144E5">
              <w:rPr>
                <w:rFonts w:cs="Calibri"/>
                <w:b/>
                <w:sz w:val="20"/>
                <w:szCs w:val="20"/>
                <w:lang w:val="sr-Cyrl-RS"/>
              </w:rPr>
              <w:t>риоритет</w:t>
            </w:r>
            <w:r w:rsidR="008C6942" w:rsidRPr="00C144E5">
              <w:rPr>
                <w:rFonts w:cs="Calibri"/>
                <w:b/>
                <w:sz w:val="20"/>
                <w:szCs w:val="20"/>
                <w:lang w:val="sr-Cyrl-BA"/>
              </w:rPr>
              <w:t xml:space="preserve"> 3.1. </w:t>
            </w:r>
            <w:r w:rsidR="003058C4">
              <w:rPr>
                <w:rFonts w:cs="Calibri"/>
                <w:b/>
                <w:sz w:val="20"/>
                <w:szCs w:val="20"/>
                <w:lang w:val="sr-Cyrl-BA"/>
              </w:rPr>
              <w:t>Ј</w:t>
            </w:r>
            <w:r w:rsidR="001E7CD4" w:rsidRPr="00C144E5">
              <w:rPr>
                <w:rFonts w:cs="Calibri"/>
                <w:b/>
                <w:sz w:val="20"/>
                <w:szCs w:val="20"/>
                <w:lang w:val="sr-Cyrl-BA"/>
              </w:rPr>
              <w:t>ачање капацитета друштвених предузећ</w:t>
            </w:r>
            <w:r w:rsidR="00B05C56" w:rsidRPr="00C144E5">
              <w:rPr>
                <w:rFonts w:cs="Calibri"/>
                <w:b/>
                <w:sz w:val="20"/>
                <w:szCs w:val="20"/>
                <w:lang w:val="sr-Cyrl-BA"/>
              </w:rPr>
              <w:t>а</w:t>
            </w:r>
            <w:r w:rsidR="006E16DD" w:rsidRPr="00C144E5">
              <w:rPr>
                <w:rFonts w:cs="Calibri"/>
                <w:b/>
                <w:sz w:val="20"/>
                <w:szCs w:val="20"/>
                <w:lang w:val="sr-Cyrl-BA"/>
              </w:rPr>
              <w:t xml:space="preserve"> </w:t>
            </w:r>
            <w:r w:rsidR="001E7CD4" w:rsidRPr="00C144E5">
              <w:rPr>
                <w:rFonts w:cs="Calibri"/>
                <w:b/>
                <w:sz w:val="20"/>
                <w:szCs w:val="20"/>
                <w:lang w:val="sr-Cyrl-BA"/>
              </w:rPr>
              <w:t>и јединица локалне самоуправе</w:t>
            </w:r>
            <w:r w:rsidR="00C144E5" w:rsidRPr="00D80263">
              <w:rPr>
                <w:rFonts w:cs="Calibri"/>
                <w:b/>
                <w:sz w:val="20"/>
                <w:szCs w:val="20"/>
                <w:lang w:val="sr-Cyrl-BA"/>
              </w:rPr>
              <w:t xml:space="preserve"> </w:t>
            </w:r>
            <w:r w:rsidR="003058C4">
              <w:rPr>
                <w:rFonts w:cs="Calibri"/>
                <w:b/>
                <w:sz w:val="20"/>
                <w:szCs w:val="20"/>
                <w:lang w:val="sr-Cyrl-BA"/>
              </w:rPr>
              <w:t>кроз обуке, менторство и савјетодавну подршку</w:t>
            </w:r>
          </w:p>
        </w:tc>
      </w:tr>
      <w:tr w:rsidR="003058C4" w:rsidRPr="009E1D8A" w14:paraId="0F9B21EC" w14:textId="77777777" w:rsidTr="005C2749">
        <w:trPr>
          <w:trHeight w:val="764"/>
          <w:jc w:val="center"/>
        </w:trPr>
        <w:tc>
          <w:tcPr>
            <w:cnfStyle w:val="001000000000" w:firstRow="0" w:lastRow="0" w:firstColumn="1" w:lastColumn="0" w:oddVBand="0" w:evenVBand="0" w:oddHBand="0" w:evenHBand="0" w:firstRowFirstColumn="0" w:firstRowLastColumn="0" w:lastRowFirstColumn="0" w:lastRowLastColumn="0"/>
            <w:tcW w:w="3406" w:type="dxa"/>
          </w:tcPr>
          <w:p w14:paraId="1ECF85A1" w14:textId="77777777" w:rsidR="003058C4" w:rsidRPr="00F437BE" w:rsidRDefault="003058C4" w:rsidP="005C2749">
            <w:pPr>
              <w:tabs>
                <w:tab w:val="center" w:pos="2050"/>
              </w:tabs>
              <w:spacing w:after="0" w:line="240" w:lineRule="auto"/>
              <w:rPr>
                <w:rFonts w:cs="Calibri"/>
                <w:b w:val="0"/>
                <w:bCs w:val="0"/>
                <w:sz w:val="20"/>
                <w:szCs w:val="20"/>
                <w:lang w:val="sr-Cyrl-BA"/>
              </w:rPr>
            </w:pPr>
            <w:r w:rsidRPr="00F437BE">
              <w:rPr>
                <w:rFonts w:cs="Calibri"/>
                <w:sz w:val="20"/>
                <w:szCs w:val="20"/>
                <w:lang w:val="sr-Cyrl-BA"/>
              </w:rPr>
              <w:t xml:space="preserve">Приоритет 1.2. </w:t>
            </w:r>
          </w:p>
          <w:p w14:paraId="1A462CE9" w14:textId="113E9CE6" w:rsidR="003058C4" w:rsidRPr="00F437BE" w:rsidRDefault="003058C4" w:rsidP="005C2749">
            <w:pPr>
              <w:tabs>
                <w:tab w:val="center" w:pos="2050"/>
              </w:tabs>
              <w:spacing w:after="0" w:line="240" w:lineRule="auto"/>
              <w:rPr>
                <w:rFonts w:cs="Calibri"/>
                <w:sz w:val="20"/>
                <w:szCs w:val="20"/>
                <w:lang w:val="sr-Cyrl-BA"/>
              </w:rPr>
            </w:pPr>
            <w:r w:rsidRPr="00AD7AFF">
              <w:rPr>
                <w:rFonts w:cs="Calibri"/>
                <w:sz w:val="20"/>
                <w:szCs w:val="20"/>
                <w:lang w:val="sr-Cyrl-BA"/>
              </w:rPr>
              <w:t xml:space="preserve">Подстицање сарадње друштвених предузећа и </w:t>
            </w:r>
            <w:r>
              <w:rPr>
                <w:rFonts w:cs="Calibri"/>
                <w:sz w:val="20"/>
                <w:szCs w:val="20"/>
                <w:lang w:val="sr-Cyrl-BA"/>
              </w:rPr>
              <w:t xml:space="preserve">институција на републичком и локалном нивоу као </w:t>
            </w:r>
            <w:r w:rsidRPr="00BF313D">
              <w:rPr>
                <w:rFonts w:cs="Calibri"/>
                <w:sz w:val="20"/>
                <w:szCs w:val="20"/>
                <w:lang w:val="sr-Cyrl-BA"/>
              </w:rPr>
              <w:t>и други</w:t>
            </w:r>
            <w:r>
              <w:rPr>
                <w:rFonts w:cs="Calibri"/>
                <w:sz w:val="20"/>
                <w:szCs w:val="20"/>
                <w:lang w:val="sr-Cyrl-BA"/>
              </w:rPr>
              <w:t>м</w:t>
            </w:r>
            <w:r w:rsidRPr="00BF313D">
              <w:rPr>
                <w:rFonts w:cs="Calibri"/>
                <w:sz w:val="20"/>
                <w:szCs w:val="20"/>
                <w:lang w:val="sr-Cyrl-BA"/>
              </w:rPr>
              <w:t xml:space="preserve"> заинтересовани</w:t>
            </w:r>
            <w:r>
              <w:rPr>
                <w:rFonts w:cs="Calibri"/>
                <w:sz w:val="20"/>
                <w:szCs w:val="20"/>
                <w:lang w:val="sr-Cyrl-BA"/>
              </w:rPr>
              <w:t>м</w:t>
            </w:r>
            <w:r w:rsidRPr="00BF313D">
              <w:rPr>
                <w:rFonts w:cs="Calibri"/>
                <w:sz w:val="20"/>
                <w:szCs w:val="20"/>
                <w:lang w:val="sr-Cyrl-BA"/>
              </w:rPr>
              <w:t xml:space="preserve"> страна</w:t>
            </w:r>
            <w:r>
              <w:rPr>
                <w:rFonts w:cs="Calibri"/>
                <w:sz w:val="20"/>
                <w:szCs w:val="20"/>
                <w:lang w:val="sr-Cyrl-BA"/>
              </w:rPr>
              <w:t>ма</w:t>
            </w:r>
          </w:p>
        </w:tc>
        <w:tc>
          <w:tcPr>
            <w:tcW w:w="3510" w:type="dxa"/>
          </w:tcPr>
          <w:p w14:paraId="11359BB2" w14:textId="77777777" w:rsidR="003058C4" w:rsidRPr="00F021C5" w:rsidRDefault="003058C4" w:rsidP="005C2749">
            <w:pPr>
              <w:pStyle w:val="Heading4"/>
              <w:numPr>
                <w:ilvl w:val="0"/>
                <w:numId w:val="0"/>
              </w:numPr>
              <w:tabs>
                <w:tab w:val="center" w:pos="2050"/>
              </w:tabs>
              <w:spacing w:before="0" w:line="240" w:lineRule="auto"/>
              <w:ind w:left="24"/>
              <w:outlineLvl w:val="3"/>
              <w:cnfStyle w:val="000000000000" w:firstRow="0" w:lastRow="0" w:firstColumn="0" w:lastColumn="0" w:oddVBand="0" w:evenVBand="0" w:oddHBand="0" w:evenHBand="0" w:firstRowFirstColumn="0" w:firstRowLastColumn="0" w:lastRowFirstColumn="0" w:lastRowLastColumn="0"/>
              <w:rPr>
                <w:rFonts w:eastAsia="Calibri" w:cs="Calibri"/>
                <w:b/>
                <w:iCs w:val="0"/>
                <w:color w:val="FF0000"/>
                <w:sz w:val="20"/>
                <w:szCs w:val="20"/>
                <w:lang w:val="sr-Cyrl-BA"/>
              </w:rPr>
            </w:pPr>
            <w:r w:rsidRPr="00621659">
              <w:rPr>
                <w:rFonts w:eastAsia="Calibri" w:cs="Calibri"/>
                <w:b/>
                <w:iCs w:val="0"/>
                <w:color w:val="auto"/>
                <w:sz w:val="20"/>
                <w:szCs w:val="20"/>
                <w:lang w:val="sr-Cyrl-BA"/>
              </w:rPr>
              <w:t>Приоритет 2.2. Подршка радној интеграцији и транзицији рањивих група</w:t>
            </w:r>
            <w:r w:rsidRPr="00D80263">
              <w:rPr>
                <w:rFonts w:eastAsia="Calibri" w:cs="Calibri"/>
                <w:b/>
                <w:iCs w:val="0"/>
                <w:color w:val="auto"/>
                <w:sz w:val="20"/>
                <w:szCs w:val="20"/>
                <w:lang w:val="sr-Cyrl-BA"/>
              </w:rPr>
              <w:t xml:space="preserve"> </w:t>
            </w:r>
          </w:p>
        </w:tc>
        <w:tc>
          <w:tcPr>
            <w:tcW w:w="3069" w:type="dxa"/>
          </w:tcPr>
          <w:p w14:paraId="1B6AA2C2" w14:textId="77777777" w:rsidR="003058C4" w:rsidRPr="00F021C5" w:rsidRDefault="003058C4" w:rsidP="005C2749">
            <w:pPr>
              <w:tabs>
                <w:tab w:val="center" w:pos="2050"/>
              </w:tabs>
              <w:spacing w:after="0" w:line="240" w:lineRule="auto"/>
              <w:cnfStyle w:val="000000000000" w:firstRow="0" w:lastRow="0" w:firstColumn="0" w:lastColumn="0" w:oddVBand="0" w:evenVBand="0" w:oddHBand="0" w:evenHBand="0" w:firstRowFirstColumn="0" w:firstRowLastColumn="0" w:lastRowFirstColumn="0" w:lastRowLastColumn="0"/>
              <w:rPr>
                <w:rFonts w:cs="Calibri"/>
                <w:b/>
                <w:color w:val="FF0000"/>
                <w:sz w:val="20"/>
                <w:szCs w:val="20"/>
                <w:lang w:val="sr-Cyrl-BA"/>
              </w:rPr>
            </w:pPr>
            <w:r w:rsidRPr="001E7CD4">
              <w:rPr>
                <w:rFonts w:cs="Calibri"/>
                <w:b/>
                <w:sz w:val="20"/>
                <w:szCs w:val="20"/>
                <w:lang w:val="sr-Cyrl-BA"/>
              </w:rPr>
              <w:t xml:space="preserve">Приоритет 3.2. </w:t>
            </w:r>
            <w:r w:rsidRPr="003058C4">
              <w:rPr>
                <w:rFonts w:cs="Calibri"/>
                <w:b/>
                <w:sz w:val="20"/>
                <w:szCs w:val="20"/>
                <w:lang w:val="sr-Cyrl-BA"/>
              </w:rPr>
              <w:t>Умрежавање и повезивање друштвених предузећа са тржиштем</w:t>
            </w:r>
            <w:r w:rsidRPr="003058C4" w:rsidDel="003058C4">
              <w:rPr>
                <w:rFonts w:cs="Calibri"/>
                <w:b/>
                <w:sz w:val="20"/>
                <w:szCs w:val="20"/>
                <w:lang w:val="sr-Cyrl-BA"/>
              </w:rPr>
              <w:t xml:space="preserve"> </w:t>
            </w:r>
          </w:p>
          <w:p w14:paraId="50A2C638" w14:textId="6AAD1009" w:rsidR="003058C4" w:rsidRPr="00F021C5" w:rsidRDefault="003058C4" w:rsidP="005C2749">
            <w:pPr>
              <w:tabs>
                <w:tab w:val="center" w:pos="2050"/>
              </w:tabs>
              <w:spacing w:after="0" w:line="240" w:lineRule="auto"/>
              <w:cnfStyle w:val="000000000000" w:firstRow="0" w:lastRow="0" w:firstColumn="0" w:lastColumn="0" w:oddVBand="0" w:evenVBand="0" w:oddHBand="0" w:evenHBand="0" w:firstRowFirstColumn="0" w:firstRowLastColumn="0" w:lastRowFirstColumn="0" w:lastRowLastColumn="0"/>
              <w:rPr>
                <w:rFonts w:cs="Calibri"/>
                <w:b/>
                <w:color w:val="FF0000"/>
                <w:sz w:val="20"/>
                <w:szCs w:val="20"/>
                <w:lang w:val="sr-Cyrl-BA"/>
              </w:rPr>
            </w:pPr>
          </w:p>
        </w:tc>
      </w:tr>
      <w:bookmarkEnd w:id="15"/>
    </w:tbl>
    <w:p w14:paraId="5030B3AD" w14:textId="77777777" w:rsidR="004750E5" w:rsidRPr="004750E5" w:rsidRDefault="004750E5" w:rsidP="005C2749">
      <w:pPr>
        <w:rPr>
          <w:lang w:val="sr-Cyrl-RS"/>
        </w:rPr>
      </w:pPr>
    </w:p>
    <w:p w14:paraId="7769C3CB" w14:textId="77777777" w:rsidR="008C6942" w:rsidRPr="008B7875" w:rsidRDefault="008C6942" w:rsidP="008B7875">
      <w:pPr>
        <w:pStyle w:val="Heading2"/>
        <w:numPr>
          <w:ilvl w:val="1"/>
          <w:numId w:val="30"/>
        </w:numPr>
        <w:ind w:left="714" w:firstLine="0"/>
      </w:pPr>
      <w:bookmarkStart w:id="17" w:name="_Toc199339785"/>
      <w:r w:rsidRPr="00CF3F82">
        <w:t xml:space="preserve">Визија развоја </w:t>
      </w:r>
      <w:r w:rsidR="00B05C56" w:rsidRPr="00CF3F82">
        <w:t>друштвених предузећа</w:t>
      </w:r>
      <w:r w:rsidRPr="00CF3F82">
        <w:t xml:space="preserve"> у Републици Српској</w:t>
      </w:r>
      <w:bookmarkEnd w:id="16"/>
      <w:bookmarkEnd w:id="17"/>
    </w:p>
    <w:p w14:paraId="2F893BAF" w14:textId="2237435F" w:rsidR="008C6942" w:rsidRPr="00BF702F" w:rsidRDefault="008C6942" w:rsidP="005D5379">
      <w:pPr>
        <w:spacing w:after="120"/>
        <w:ind w:firstLine="720"/>
        <w:jc w:val="center"/>
        <w:rPr>
          <w:rFonts w:cs="Calibri"/>
          <w:b/>
          <w:bCs/>
          <w:lang w:val="sr-Cyrl-RS"/>
        </w:rPr>
      </w:pPr>
      <w:r w:rsidRPr="00BF702F">
        <w:rPr>
          <w:rFonts w:cs="Calibri"/>
          <w:b/>
          <w:bCs/>
          <w:sz w:val="24"/>
          <w:szCs w:val="24"/>
          <w:lang w:val="sr-Cyrl-RS"/>
        </w:rPr>
        <w:t>„</w:t>
      </w:r>
      <w:r w:rsidRPr="00BF702F">
        <w:rPr>
          <w:rFonts w:cs="Calibri"/>
          <w:b/>
          <w:bCs/>
          <w:lang w:val="sr-Cyrl-RS"/>
        </w:rPr>
        <w:t xml:space="preserve">Системски подржано и интегрисано </w:t>
      </w:r>
      <w:r w:rsidR="00B05C56" w:rsidRPr="00BF702F">
        <w:rPr>
          <w:rFonts w:cs="Calibri"/>
          <w:b/>
          <w:bCs/>
          <w:lang w:val="sr-Cyrl-RS"/>
        </w:rPr>
        <w:t>друштвено предузетништво</w:t>
      </w:r>
      <w:r w:rsidR="003058C4">
        <w:rPr>
          <w:rFonts w:cs="Calibri"/>
          <w:b/>
          <w:bCs/>
          <w:lang w:val="sr-Cyrl-RS"/>
        </w:rPr>
        <w:t xml:space="preserve"> у привреду Републике Српске</w:t>
      </w:r>
      <w:r w:rsidRPr="00BF702F">
        <w:rPr>
          <w:rFonts w:cs="Calibri"/>
          <w:b/>
          <w:bCs/>
          <w:lang w:val="sr-Cyrl-RS"/>
        </w:rPr>
        <w:t>“</w:t>
      </w:r>
    </w:p>
    <w:p w14:paraId="3EC362A5" w14:textId="77777777" w:rsidR="00BF702F" w:rsidRPr="009D4BB9" w:rsidRDefault="00BF702F" w:rsidP="004B462F">
      <w:pPr>
        <w:spacing w:after="120"/>
        <w:ind w:firstLine="720"/>
        <w:jc w:val="both"/>
        <w:rPr>
          <w:rFonts w:cs="Calibri"/>
          <w:lang w:val="sr-Cyrl-RS"/>
        </w:rPr>
      </w:pPr>
      <w:r w:rsidRPr="00BF702F">
        <w:rPr>
          <w:rFonts w:cs="Calibri"/>
          <w:lang w:val="sr-Cyrl-RS"/>
        </w:rPr>
        <w:t>Друштвено предузетништво, као модел који спаја економску одрживост и р</w:t>
      </w:r>
      <w:r>
        <w:rPr>
          <w:rFonts w:cs="Calibri"/>
          <w:lang w:val="sr-Cyrl-RS"/>
        </w:rPr>
        <w:t>ј</w:t>
      </w:r>
      <w:r w:rsidRPr="00BF702F">
        <w:rPr>
          <w:rFonts w:cs="Calibri"/>
          <w:lang w:val="sr-Cyrl-RS"/>
        </w:rPr>
        <w:t>ешавање друштвених проблема, игра све значајнију улогу у укљ</w:t>
      </w:r>
      <w:r w:rsidR="001862D7">
        <w:rPr>
          <w:rFonts w:cs="Calibri"/>
          <w:lang w:val="sr-Cyrl-RS"/>
        </w:rPr>
        <w:t>учивању маргинализованих група на</w:t>
      </w:r>
      <w:r w:rsidRPr="00BF702F">
        <w:rPr>
          <w:rFonts w:cs="Calibri"/>
          <w:lang w:val="sr-Cyrl-RS"/>
        </w:rPr>
        <w:t xml:space="preserve"> тржиште рада. Уз системску подршку и интеграцију у јавне политике Републике Српске, оно постаје важан механизам за социјалну инклузију, запошљавање и развој одговорне економије.</w:t>
      </w:r>
    </w:p>
    <w:p w14:paraId="68AC2503" w14:textId="77777777" w:rsidR="008C6942" w:rsidRPr="0047156D" w:rsidRDefault="008C6942" w:rsidP="0047156D">
      <w:pPr>
        <w:pStyle w:val="Heading2"/>
        <w:numPr>
          <w:ilvl w:val="1"/>
          <w:numId w:val="30"/>
        </w:numPr>
      </w:pPr>
      <w:bookmarkStart w:id="18" w:name="_Toc12355748"/>
      <w:bookmarkStart w:id="19" w:name="_Toc199339786"/>
      <w:r w:rsidRPr="0047156D">
        <w:t xml:space="preserve">Стратешки циљеви развоја </w:t>
      </w:r>
      <w:r w:rsidR="00B05C56" w:rsidRPr="0047156D">
        <w:t>друштвеног предузетништва</w:t>
      </w:r>
      <w:r w:rsidRPr="0047156D">
        <w:t xml:space="preserve"> у Републици Српској</w:t>
      </w:r>
      <w:bookmarkEnd w:id="18"/>
      <w:bookmarkEnd w:id="19"/>
    </w:p>
    <w:p w14:paraId="2F14D276" w14:textId="77777777" w:rsidR="00E55704" w:rsidRPr="004B462F" w:rsidRDefault="00F437BE" w:rsidP="0006212F">
      <w:pPr>
        <w:pStyle w:val="ListParagraph"/>
        <w:numPr>
          <w:ilvl w:val="0"/>
          <w:numId w:val="17"/>
        </w:numPr>
        <w:jc w:val="both"/>
        <w:rPr>
          <w:rFonts w:cs="Calibri"/>
          <w:bCs/>
          <w:i/>
          <w:color w:val="2F5496" w:themeColor="accent1" w:themeShade="BF"/>
          <w:lang w:val="sr-Cyrl-RS"/>
        </w:rPr>
      </w:pPr>
      <w:r w:rsidRPr="004B462F">
        <w:rPr>
          <w:rFonts w:cs="Calibri"/>
          <w:bCs/>
          <w:i/>
          <w:color w:val="2F5496" w:themeColor="accent1" w:themeShade="BF"/>
          <w:lang w:val="sr-Cyrl-RS"/>
        </w:rPr>
        <w:t xml:space="preserve">Унаприједити пословно окружење за даљи развој друштвеног предузетништва </w:t>
      </w:r>
    </w:p>
    <w:p w14:paraId="4CDAC1B2" w14:textId="77777777" w:rsidR="006E16DD" w:rsidRPr="003B5A81" w:rsidRDefault="008C6942" w:rsidP="00BF702F">
      <w:pPr>
        <w:shd w:val="clear" w:color="auto" w:fill="FFFFFF" w:themeFill="background1"/>
        <w:spacing w:after="120"/>
        <w:ind w:firstLine="720"/>
        <w:jc w:val="both"/>
        <w:rPr>
          <w:rFonts w:cs="Calibri"/>
          <w:lang w:val="sr-Cyrl-RS"/>
        </w:rPr>
      </w:pPr>
      <w:r w:rsidRPr="006E16DD">
        <w:rPr>
          <w:rFonts w:cs="Calibri"/>
          <w:lang w:val="sr-Cyrl-RS"/>
        </w:rPr>
        <w:t xml:space="preserve">Првим стратешким циљем обухваћен је дио системске подршке </w:t>
      </w:r>
      <w:r w:rsidR="006E16DD" w:rsidRPr="006E16DD">
        <w:rPr>
          <w:rFonts w:cs="Calibri"/>
          <w:lang w:val="sr-Cyrl-RS"/>
        </w:rPr>
        <w:t>друштвеном предузетништу, који се однос</w:t>
      </w:r>
      <w:r w:rsidR="002858F5">
        <w:rPr>
          <w:rFonts w:cs="Calibri"/>
          <w:lang w:val="sr-Cyrl-RS"/>
        </w:rPr>
        <w:t>и на</w:t>
      </w:r>
      <w:r w:rsidR="002858F5" w:rsidRPr="002858F5">
        <w:rPr>
          <w:rFonts w:cs="Calibri"/>
          <w:lang w:val="sr-Cyrl-RS"/>
        </w:rPr>
        <w:t xml:space="preserve"> </w:t>
      </w:r>
      <w:r w:rsidR="002858F5">
        <w:rPr>
          <w:rFonts w:cs="Calibri"/>
          <w:lang w:val="sr-Cyrl-RS"/>
        </w:rPr>
        <w:t>п</w:t>
      </w:r>
      <w:r w:rsidR="002858F5" w:rsidRPr="00BF702F">
        <w:rPr>
          <w:rFonts w:cs="Calibri"/>
          <w:lang w:val="sr-Cyrl-RS"/>
        </w:rPr>
        <w:t>овећање видљивости и препознатљивости друштвених предузећа</w:t>
      </w:r>
      <w:r w:rsidR="002858F5">
        <w:rPr>
          <w:rFonts w:cs="Calibri"/>
          <w:lang w:val="sr-Cyrl-RS"/>
        </w:rPr>
        <w:t>, подстицање сарадње друштвених предузећа и</w:t>
      </w:r>
      <w:r w:rsidR="002858F5" w:rsidRPr="002858F5">
        <w:rPr>
          <w:rFonts w:cs="Calibri"/>
          <w:lang w:val="sr-Cyrl-RS"/>
        </w:rPr>
        <w:t xml:space="preserve"> </w:t>
      </w:r>
      <w:r w:rsidR="002858F5" w:rsidRPr="003B5A81">
        <w:rPr>
          <w:rFonts w:cs="Calibri"/>
          <w:lang w:val="sr-Cyrl-RS"/>
        </w:rPr>
        <w:t>јавних власти као и других заинтересованих страна, те е</w:t>
      </w:r>
      <w:r w:rsidR="006A5CB1" w:rsidRPr="003B5A81">
        <w:rPr>
          <w:rFonts w:cs="Calibri"/>
          <w:lang w:val="sr-Cyrl-RS"/>
        </w:rPr>
        <w:t>фикаснију примјену политика</w:t>
      </w:r>
      <w:r w:rsidR="002858F5" w:rsidRPr="003B5A81">
        <w:rPr>
          <w:rFonts w:cs="Calibri"/>
          <w:lang w:val="sr-Cyrl-RS"/>
        </w:rPr>
        <w:t>.</w:t>
      </w:r>
    </w:p>
    <w:p w14:paraId="7F45B8C7" w14:textId="77777777" w:rsidR="002858F5" w:rsidRDefault="002858F5" w:rsidP="00AA406B">
      <w:pPr>
        <w:spacing w:after="120"/>
        <w:ind w:firstLine="720"/>
        <w:jc w:val="both"/>
        <w:rPr>
          <w:rFonts w:cs="Calibri"/>
          <w:lang w:val="sr-Cyrl-RS"/>
        </w:rPr>
      </w:pPr>
      <w:r>
        <w:rPr>
          <w:rFonts w:cs="Calibri"/>
          <w:lang w:val="sr-Cyrl-RS"/>
        </w:rPr>
        <w:t>К</w:t>
      </w:r>
      <w:r w:rsidRPr="002858F5">
        <w:rPr>
          <w:rFonts w:cs="Calibri"/>
          <w:lang w:val="sr-Cyrl-RS"/>
        </w:rPr>
        <w:t>ако би шира јавност разумјела шта су друштвена предузећа и зашто је важно користити њихове производе и услуге неопходно је проводити промотивне кампање о друштвеном предузетништву. Такође је потребно одржавати информационе сесије за јавне власти о томе шта су друштвена предузећа, како функционишу и ка</w:t>
      </w:r>
      <w:r>
        <w:rPr>
          <w:rFonts w:cs="Calibri"/>
          <w:lang w:val="sr-Cyrl-RS"/>
        </w:rPr>
        <w:t>кве користи доносе друштву. Важ</w:t>
      </w:r>
      <w:r w:rsidRPr="002858F5">
        <w:rPr>
          <w:rFonts w:cs="Calibri"/>
          <w:lang w:val="sr-Cyrl-RS"/>
        </w:rPr>
        <w:t>н</w:t>
      </w:r>
      <w:r>
        <w:rPr>
          <w:rFonts w:cs="Calibri"/>
          <w:lang w:val="sr-Cyrl-RS"/>
        </w:rPr>
        <w:t>а</w:t>
      </w:r>
      <w:r w:rsidRPr="002858F5">
        <w:rPr>
          <w:rFonts w:cs="Calibri"/>
          <w:lang w:val="sr-Cyrl-RS"/>
        </w:rPr>
        <w:t xml:space="preserve"> је едукација шире јавности кроз радионице, семинаре и вебинаре о друштвеном предузетништву. Неопходно је побољшати прикупљање података о друштвеним предузећима како би се постигао бољи увид у њихов рад и утицај. Поред тога, потребно је користити разноврсне комуникацијске канале као што су друштвене мреже, блогови и локални догађаји како би порука о зна</w:t>
      </w:r>
      <w:r>
        <w:rPr>
          <w:rFonts w:cs="Calibri"/>
          <w:lang w:val="sr-Cyrl-RS"/>
        </w:rPr>
        <w:t>чају друштвених предузећа доспијела</w:t>
      </w:r>
      <w:r w:rsidRPr="002858F5">
        <w:rPr>
          <w:rFonts w:cs="Calibri"/>
          <w:lang w:val="sr-Cyrl-RS"/>
        </w:rPr>
        <w:t xml:space="preserve"> до што шире публике.</w:t>
      </w:r>
    </w:p>
    <w:p w14:paraId="30CEB8CF" w14:textId="77777777" w:rsidR="00B522CE" w:rsidRDefault="002F066C" w:rsidP="002F066C">
      <w:pPr>
        <w:spacing w:after="120"/>
        <w:ind w:firstLine="720"/>
        <w:jc w:val="both"/>
        <w:rPr>
          <w:rFonts w:cs="Calibri"/>
          <w:lang w:val="sr-Cyrl-RS"/>
        </w:rPr>
      </w:pPr>
      <w:r>
        <w:rPr>
          <w:rFonts w:cs="Calibri"/>
          <w:lang w:val="sr-Cyrl-RS"/>
        </w:rPr>
        <w:lastRenderedPageBreak/>
        <w:t>Да би се у потпуности искористио потенцијал друштвених предузећа, није довољно само информисати јавност већ је неопходно и активно укључити институције које могу пружити подршку њиховом развоју. Због тога је, поред промоције и едукације, потребно градити чвршћу сарадњу са локалним властима и подизати ниво њихове свијести о значају</w:t>
      </w:r>
      <w:r w:rsidR="002858F5" w:rsidRPr="002858F5">
        <w:rPr>
          <w:rFonts w:cs="Calibri"/>
          <w:lang w:val="sr-Cyrl-RS"/>
        </w:rPr>
        <w:t xml:space="preserve"> друштвених предузећа у рјешавању друштвених изазова. </w:t>
      </w:r>
      <w:r w:rsidR="00B522CE">
        <w:rPr>
          <w:rFonts w:cs="Calibri"/>
          <w:lang w:val="sr-Cyrl-RS"/>
        </w:rPr>
        <w:t>У том контексту, од великог је значаја и промоци</w:t>
      </w:r>
      <w:r w:rsidR="006E04E0">
        <w:rPr>
          <w:rFonts w:cs="Calibri"/>
          <w:lang w:val="sr-Cyrl-RS"/>
        </w:rPr>
        <w:t>ја добрих пракси, како би се кро</w:t>
      </w:r>
      <w:r w:rsidR="00B522CE">
        <w:rPr>
          <w:rFonts w:cs="Calibri"/>
          <w:lang w:val="sr-Cyrl-RS"/>
        </w:rPr>
        <w:t>з примјере успјешних иницијатива подстакла нова рјешења и ојачала вјера у одрживост овог модела. Сарадња са институцијама треба да обухвати пружање финансијских подстицаја, омогућавање приступа јавном простору, као и обезбјеђивање ресурса за обуке, развој и јачање капацитета друштвених предузећа.</w:t>
      </w:r>
    </w:p>
    <w:p w14:paraId="0594A343" w14:textId="77777777" w:rsidR="00AA406B" w:rsidRPr="00AA406B" w:rsidRDefault="00AA406B" w:rsidP="00AA406B">
      <w:pPr>
        <w:spacing w:after="120"/>
        <w:ind w:firstLine="720"/>
        <w:jc w:val="both"/>
        <w:rPr>
          <w:rFonts w:cs="Calibri"/>
          <w:lang w:val="sr-Cyrl-RS"/>
        </w:rPr>
      </w:pPr>
      <w:r w:rsidRPr="00AA406B">
        <w:rPr>
          <w:rFonts w:cs="Calibri"/>
          <w:lang w:val="sr-Cyrl-RS"/>
        </w:rPr>
        <w:t>Ра</w:t>
      </w:r>
      <w:r w:rsidR="002858F5">
        <w:rPr>
          <w:rFonts w:cs="Calibri"/>
          <w:lang w:val="sr-Cyrl-RS"/>
        </w:rPr>
        <w:t>звој и имплементација дугорочне стратегије</w:t>
      </w:r>
      <w:r w:rsidRPr="00AA406B">
        <w:rPr>
          <w:rFonts w:cs="Calibri"/>
          <w:lang w:val="sr-Cyrl-RS"/>
        </w:rPr>
        <w:t xml:space="preserve"> на републичком нивоу </w:t>
      </w:r>
      <w:r w:rsidR="002858F5">
        <w:rPr>
          <w:rFonts w:cs="Calibri"/>
          <w:lang w:val="sr-Cyrl-RS"/>
        </w:rPr>
        <w:t>од кључног је</w:t>
      </w:r>
      <w:r w:rsidRPr="00AA406B">
        <w:rPr>
          <w:rFonts w:cs="Calibri"/>
          <w:lang w:val="sr-Cyrl-RS"/>
        </w:rPr>
        <w:t xml:space="preserve"> значаја за системску подршк</w:t>
      </w:r>
      <w:r w:rsidR="002858F5">
        <w:rPr>
          <w:rFonts w:cs="Calibri"/>
          <w:lang w:val="sr-Cyrl-RS"/>
        </w:rPr>
        <w:t>у друштвеном предузетништву. Овај документ треба да јасно дефинише</w:t>
      </w:r>
      <w:r w:rsidRPr="00AA406B">
        <w:rPr>
          <w:rFonts w:cs="Calibri"/>
          <w:lang w:val="sr-Cyrl-RS"/>
        </w:rPr>
        <w:t xml:space="preserve"> циљеве и оквире за подршку д</w:t>
      </w:r>
      <w:r w:rsidR="00E72FFF">
        <w:rPr>
          <w:rFonts w:cs="Calibri"/>
          <w:lang w:val="sr-Cyrl-RS"/>
        </w:rPr>
        <w:t>руштвеном предузетништву до 2031</w:t>
      </w:r>
      <w:r w:rsidRPr="00AA406B">
        <w:rPr>
          <w:rFonts w:cs="Calibri"/>
          <w:lang w:val="sr-Cyrl-RS"/>
        </w:rPr>
        <w:t>. године.</w:t>
      </w:r>
    </w:p>
    <w:p w14:paraId="3247EE73" w14:textId="77777777" w:rsidR="00BF702F" w:rsidRPr="003B5A81" w:rsidRDefault="00C42486" w:rsidP="001862D7">
      <w:pPr>
        <w:spacing w:after="120"/>
        <w:ind w:firstLine="720"/>
        <w:jc w:val="both"/>
        <w:rPr>
          <w:rFonts w:cs="Calibri"/>
          <w:lang w:val="sr-Cyrl-RS"/>
        </w:rPr>
      </w:pPr>
      <w:r w:rsidRPr="003B5A81">
        <w:rPr>
          <w:rFonts w:cs="Calibri"/>
          <w:lang w:val="sr-Cyrl-RS"/>
        </w:rPr>
        <w:t xml:space="preserve">Мјерење остварења </w:t>
      </w:r>
      <w:r w:rsidR="003B5A81" w:rsidRPr="003B5A81">
        <w:rPr>
          <w:rFonts w:cs="Calibri"/>
          <w:lang w:val="sr-Cyrl-RS"/>
        </w:rPr>
        <w:t xml:space="preserve">унапређења пословног окружења за даљи развој друштвеног предузетништва као </w:t>
      </w:r>
      <w:r w:rsidRPr="003B5A81">
        <w:rPr>
          <w:rFonts w:cs="Calibri"/>
          <w:lang w:val="sr-Cyrl-RS"/>
        </w:rPr>
        <w:t>стратешког циља, врши се путем сљедећих индикатора:</w:t>
      </w:r>
    </w:p>
    <w:p w14:paraId="0C937298" w14:textId="77777777" w:rsidR="00E55704" w:rsidRPr="009D4BB9" w:rsidRDefault="00E55704" w:rsidP="001862D7">
      <w:pPr>
        <w:spacing w:after="0" w:line="240" w:lineRule="auto"/>
        <w:ind w:firstLine="720"/>
        <w:jc w:val="center"/>
        <w:rPr>
          <w:rFonts w:cs="Calibri"/>
          <w:lang w:val="sr-Cyrl-RS"/>
        </w:rPr>
      </w:pPr>
    </w:p>
    <w:tbl>
      <w:tblPr>
        <w:tblStyle w:val="GridTable4-Accent1"/>
        <w:tblW w:w="5153"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2"/>
        <w:gridCol w:w="2513"/>
        <w:gridCol w:w="2344"/>
        <w:gridCol w:w="2082"/>
      </w:tblGrid>
      <w:tr w:rsidR="008C6942" w:rsidRPr="009D4BB9" w14:paraId="6A74F386" w14:textId="77777777" w:rsidTr="005D537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7" w:type="pct"/>
            <w:tcBorders>
              <w:top w:val="double" w:sz="4" w:space="0" w:color="auto"/>
              <w:left w:val="double" w:sz="4" w:space="0" w:color="auto"/>
              <w:bottom w:val="double" w:sz="4" w:space="0" w:color="auto"/>
              <w:right w:val="double" w:sz="4" w:space="0" w:color="auto"/>
            </w:tcBorders>
            <w:vAlign w:val="center"/>
          </w:tcPr>
          <w:p w14:paraId="0F9FE945" w14:textId="77777777" w:rsidR="008C6942" w:rsidRPr="009D4BB9" w:rsidRDefault="008C6942" w:rsidP="002E7FE8">
            <w:pPr>
              <w:spacing w:after="0" w:line="240" w:lineRule="auto"/>
              <w:jc w:val="center"/>
              <w:rPr>
                <w:rFonts w:cs="Calibri"/>
                <w:sz w:val="20"/>
                <w:szCs w:val="20"/>
                <w:lang w:val="sr-Cyrl-RS"/>
              </w:rPr>
            </w:pPr>
            <w:r w:rsidRPr="009D4BB9">
              <w:rPr>
                <w:rFonts w:cs="Calibri"/>
                <w:sz w:val="20"/>
                <w:szCs w:val="20"/>
                <w:lang w:val="sr-Cyrl-RS"/>
              </w:rPr>
              <w:t>Индикатор</w:t>
            </w:r>
          </w:p>
        </w:tc>
        <w:tc>
          <w:tcPr>
            <w:tcW w:w="1355" w:type="pct"/>
            <w:tcBorders>
              <w:top w:val="double" w:sz="4" w:space="0" w:color="auto"/>
              <w:left w:val="double" w:sz="4" w:space="0" w:color="auto"/>
              <w:bottom w:val="double" w:sz="4" w:space="0" w:color="auto"/>
              <w:right w:val="double" w:sz="4" w:space="0" w:color="auto"/>
            </w:tcBorders>
            <w:vAlign w:val="center"/>
          </w:tcPr>
          <w:p w14:paraId="04C4AA73" w14:textId="77777777" w:rsidR="008C6942" w:rsidRPr="009D4BB9" w:rsidRDefault="008C6942" w:rsidP="002E7F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sr-Cyrl-RS"/>
              </w:rPr>
            </w:pPr>
            <w:r w:rsidRPr="009D4BB9">
              <w:rPr>
                <w:rFonts w:cs="Calibri"/>
                <w:sz w:val="20"/>
                <w:szCs w:val="20"/>
                <w:lang w:val="sr-Cyrl-RS"/>
              </w:rPr>
              <w:t>Извор</w:t>
            </w:r>
          </w:p>
        </w:tc>
        <w:tc>
          <w:tcPr>
            <w:tcW w:w="1264" w:type="pct"/>
            <w:tcBorders>
              <w:top w:val="double" w:sz="4" w:space="0" w:color="auto"/>
              <w:left w:val="double" w:sz="4" w:space="0" w:color="auto"/>
              <w:bottom w:val="double" w:sz="4" w:space="0" w:color="auto"/>
              <w:right w:val="double" w:sz="4" w:space="0" w:color="auto"/>
            </w:tcBorders>
          </w:tcPr>
          <w:p w14:paraId="07CBC1F7" w14:textId="77777777" w:rsidR="008C6942" w:rsidRPr="009D4BB9" w:rsidRDefault="002C0B44" w:rsidP="002E7F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Полазна вриједност (2025</w:t>
            </w:r>
            <w:r w:rsidR="008C6942" w:rsidRPr="009D4BB9">
              <w:rPr>
                <w:rFonts w:cs="Calibri"/>
                <w:sz w:val="20"/>
                <w:szCs w:val="20"/>
                <w:lang w:val="sr-Cyrl-RS"/>
              </w:rPr>
              <w:t>)</w:t>
            </w:r>
          </w:p>
        </w:tc>
        <w:tc>
          <w:tcPr>
            <w:tcW w:w="1123" w:type="pct"/>
            <w:tcBorders>
              <w:top w:val="double" w:sz="4" w:space="0" w:color="auto"/>
              <w:left w:val="double" w:sz="4" w:space="0" w:color="auto"/>
              <w:bottom w:val="double" w:sz="4" w:space="0" w:color="auto"/>
              <w:right w:val="double" w:sz="4" w:space="0" w:color="auto"/>
            </w:tcBorders>
          </w:tcPr>
          <w:p w14:paraId="2EDCDF72" w14:textId="77777777" w:rsidR="008C6942" w:rsidRPr="009D4BB9" w:rsidRDefault="002C0B44" w:rsidP="002E7F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Циљна вриједност (2031</w:t>
            </w:r>
            <w:r w:rsidR="008C6942" w:rsidRPr="009D4BB9">
              <w:rPr>
                <w:rFonts w:cs="Calibri"/>
                <w:sz w:val="20"/>
                <w:szCs w:val="20"/>
                <w:lang w:val="sr-Cyrl-RS"/>
              </w:rPr>
              <w:t>)</w:t>
            </w:r>
          </w:p>
        </w:tc>
      </w:tr>
      <w:tr w:rsidR="008C6942" w:rsidRPr="009D4BB9" w14:paraId="43C239DE" w14:textId="77777777" w:rsidTr="006907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7" w:type="pct"/>
            <w:tcBorders>
              <w:top w:val="double" w:sz="4" w:space="0" w:color="auto"/>
            </w:tcBorders>
            <w:vAlign w:val="center"/>
          </w:tcPr>
          <w:p w14:paraId="23AF5717" w14:textId="09214546" w:rsidR="008C6942" w:rsidRPr="009D4BB9" w:rsidRDefault="005D5379" w:rsidP="00690718">
            <w:pPr>
              <w:spacing w:after="0" w:line="240" w:lineRule="auto"/>
              <w:rPr>
                <w:rFonts w:cs="Calibri"/>
                <w:sz w:val="20"/>
                <w:szCs w:val="20"/>
                <w:lang w:val="sr-Cyrl-RS"/>
              </w:rPr>
            </w:pPr>
            <w:r>
              <w:rPr>
                <w:rFonts w:cs="Calibri"/>
                <w:sz w:val="20"/>
                <w:szCs w:val="20"/>
                <w:lang w:val="sr-Cyrl-RS"/>
              </w:rPr>
              <w:t>Б</w:t>
            </w:r>
            <w:r w:rsidR="002C0B44" w:rsidRPr="002C0B44">
              <w:rPr>
                <w:rFonts w:cs="Calibri"/>
                <w:sz w:val="20"/>
                <w:szCs w:val="20"/>
                <w:lang w:val="sr-Cyrl-RS"/>
              </w:rPr>
              <w:t>рој субјеката који су добили статус друштвеног предузећа</w:t>
            </w:r>
          </w:p>
        </w:tc>
        <w:tc>
          <w:tcPr>
            <w:tcW w:w="1355" w:type="pct"/>
            <w:tcBorders>
              <w:top w:val="double" w:sz="4" w:space="0" w:color="auto"/>
            </w:tcBorders>
            <w:vAlign w:val="center"/>
          </w:tcPr>
          <w:p w14:paraId="18ACC70E" w14:textId="77777777" w:rsidR="008C6942" w:rsidRPr="009D4BB9" w:rsidRDefault="002C0B44" w:rsidP="003B5A8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r>
              <w:rPr>
                <w:rFonts w:cs="Calibri"/>
                <w:sz w:val="20"/>
                <w:szCs w:val="20"/>
                <w:lang w:val="sr-Cyrl-RS"/>
              </w:rPr>
              <w:t>Министарство привреде и предузетништва</w:t>
            </w:r>
          </w:p>
        </w:tc>
        <w:tc>
          <w:tcPr>
            <w:tcW w:w="1264" w:type="pct"/>
            <w:tcBorders>
              <w:top w:val="double" w:sz="4" w:space="0" w:color="auto"/>
            </w:tcBorders>
          </w:tcPr>
          <w:p w14:paraId="375D1251" w14:textId="77777777" w:rsidR="008C6942" w:rsidRPr="009D4BB9" w:rsidRDefault="008C6942" w:rsidP="002E7F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p>
          <w:p w14:paraId="08948A0A" w14:textId="77777777" w:rsidR="008C6942" w:rsidRPr="009D4BB9" w:rsidRDefault="002C0B44" w:rsidP="002E7F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r>
              <w:rPr>
                <w:rFonts w:cs="Calibri"/>
                <w:sz w:val="20"/>
                <w:szCs w:val="20"/>
                <w:lang w:val="sr-Cyrl-RS"/>
              </w:rPr>
              <w:t>6</w:t>
            </w:r>
          </w:p>
          <w:p w14:paraId="45806897" w14:textId="77777777" w:rsidR="008C6942" w:rsidRPr="009D4BB9" w:rsidRDefault="008C6942" w:rsidP="002E7F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p>
        </w:tc>
        <w:tc>
          <w:tcPr>
            <w:tcW w:w="1123" w:type="pct"/>
            <w:tcBorders>
              <w:top w:val="double" w:sz="4" w:space="0" w:color="auto"/>
            </w:tcBorders>
          </w:tcPr>
          <w:p w14:paraId="6A394337" w14:textId="77777777" w:rsidR="008C6942" w:rsidRPr="009D4BB9" w:rsidRDefault="008C6942" w:rsidP="002E7F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p>
          <w:p w14:paraId="31D4976F" w14:textId="77777777" w:rsidR="008C6942" w:rsidRPr="009D4BB9" w:rsidRDefault="002C0B44" w:rsidP="002C0B4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r>
              <w:rPr>
                <w:rFonts w:cs="Calibri"/>
                <w:sz w:val="20"/>
                <w:szCs w:val="20"/>
                <w:lang w:val="sr-Cyrl-RS"/>
              </w:rPr>
              <w:t>15</w:t>
            </w:r>
          </w:p>
        </w:tc>
      </w:tr>
      <w:tr w:rsidR="002C0B44" w:rsidRPr="009D4BB9" w14:paraId="6BB8A325" w14:textId="77777777" w:rsidTr="00690718">
        <w:trPr>
          <w:jc w:val="center"/>
        </w:trPr>
        <w:tc>
          <w:tcPr>
            <w:cnfStyle w:val="001000000000" w:firstRow="0" w:lastRow="0" w:firstColumn="1" w:lastColumn="0" w:oddVBand="0" w:evenVBand="0" w:oddHBand="0" w:evenHBand="0" w:firstRowFirstColumn="0" w:firstRowLastColumn="0" w:lastRowFirstColumn="0" w:lastRowLastColumn="0"/>
            <w:tcW w:w="1257" w:type="pct"/>
            <w:vAlign w:val="center"/>
          </w:tcPr>
          <w:p w14:paraId="0D32CA80" w14:textId="371C0EAA" w:rsidR="002C0B44" w:rsidRPr="009D4BB9" w:rsidRDefault="005D5379" w:rsidP="005D5379">
            <w:pPr>
              <w:spacing w:after="0" w:line="240" w:lineRule="auto"/>
              <w:rPr>
                <w:rFonts w:cs="Calibri"/>
                <w:sz w:val="20"/>
                <w:szCs w:val="20"/>
                <w:lang w:val="sr-Cyrl-RS"/>
              </w:rPr>
            </w:pPr>
            <w:r>
              <w:rPr>
                <w:rFonts w:cs="Calibri"/>
                <w:sz w:val="20"/>
                <w:szCs w:val="20"/>
                <w:lang w:val="sr-Cyrl-RS"/>
              </w:rPr>
              <w:t xml:space="preserve">Број </w:t>
            </w:r>
            <w:r w:rsidR="002C0B44">
              <w:rPr>
                <w:rFonts w:cs="Calibri"/>
                <w:sz w:val="20"/>
                <w:szCs w:val="20"/>
                <w:lang w:val="sr-Cyrl-RS"/>
              </w:rPr>
              <w:t>друштвених</w:t>
            </w:r>
            <w:r w:rsidR="002C0B44" w:rsidRPr="009D4BB9">
              <w:rPr>
                <w:rFonts w:cs="Calibri"/>
                <w:sz w:val="20"/>
                <w:szCs w:val="20"/>
                <w:lang w:val="sr-Cyrl-RS"/>
              </w:rPr>
              <w:t xml:space="preserve"> </w:t>
            </w:r>
            <w:r w:rsidR="002C0B44">
              <w:rPr>
                <w:rFonts w:cs="Calibri"/>
                <w:sz w:val="20"/>
                <w:szCs w:val="20"/>
                <w:lang w:val="sr-Cyrl-RS"/>
              </w:rPr>
              <w:t xml:space="preserve">предузећа </w:t>
            </w:r>
            <w:r w:rsidR="002C0B44" w:rsidRPr="009D4BB9">
              <w:rPr>
                <w:rFonts w:cs="Calibri"/>
                <w:sz w:val="20"/>
                <w:szCs w:val="20"/>
                <w:lang w:val="sr-Cyrl-RS"/>
              </w:rPr>
              <w:t>по привредним подручјима</w:t>
            </w:r>
          </w:p>
        </w:tc>
        <w:tc>
          <w:tcPr>
            <w:tcW w:w="1355" w:type="pct"/>
            <w:vAlign w:val="center"/>
          </w:tcPr>
          <w:p w14:paraId="708F4399" w14:textId="77777777" w:rsidR="002C0B44" w:rsidRPr="009D4BB9" w:rsidRDefault="002C0B44" w:rsidP="003B5A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sidRPr="002C0B44">
              <w:rPr>
                <w:rFonts w:cs="Calibri"/>
                <w:sz w:val="20"/>
                <w:szCs w:val="20"/>
                <w:lang w:val="sr-Cyrl-RS"/>
              </w:rPr>
              <w:t>Министарство привреде и предузетништва</w:t>
            </w:r>
          </w:p>
        </w:tc>
        <w:tc>
          <w:tcPr>
            <w:tcW w:w="1264" w:type="pct"/>
            <w:vAlign w:val="center"/>
          </w:tcPr>
          <w:p w14:paraId="43214024" w14:textId="77777777" w:rsidR="002C0B44" w:rsidRPr="009D4BB9" w:rsidRDefault="002C0B44" w:rsidP="002C0B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Бања Лука 1</w:t>
            </w:r>
          </w:p>
          <w:p w14:paraId="6DA66CC8" w14:textId="77777777" w:rsidR="002C0B44" w:rsidRPr="009D4BB9" w:rsidRDefault="002C0B44" w:rsidP="002C0B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Бијељина 3</w:t>
            </w:r>
          </w:p>
          <w:p w14:paraId="24A82E57" w14:textId="77777777" w:rsidR="002C0B44" w:rsidRPr="009D4BB9" w:rsidRDefault="002C0B44" w:rsidP="002C0B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sidRPr="009D4BB9">
              <w:rPr>
                <w:rFonts w:cs="Calibri"/>
                <w:sz w:val="20"/>
                <w:szCs w:val="20"/>
                <w:lang w:val="sr-Cyrl-RS"/>
              </w:rPr>
              <w:t>И. Сарајево</w:t>
            </w:r>
            <w:r>
              <w:rPr>
                <w:rFonts w:cs="Calibri"/>
                <w:sz w:val="20"/>
                <w:szCs w:val="20"/>
                <w:lang w:val="sr-Cyrl-RS"/>
              </w:rPr>
              <w:t xml:space="preserve"> 2</w:t>
            </w:r>
          </w:p>
        </w:tc>
        <w:tc>
          <w:tcPr>
            <w:tcW w:w="1123" w:type="pct"/>
          </w:tcPr>
          <w:p w14:paraId="630698D8" w14:textId="77777777" w:rsidR="008C0AB8" w:rsidRPr="008C0AB8" w:rsidRDefault="008D069D" w:rsidP="008C0A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Бања Лука 3</w:t>
            </w:r>
          </w:p>
          <w:p w14:paraId="0F227D20" w14:textId="77777777" w:rsidR="008C0AB8" w:rsidRDefault="008C0AB8" w:rsidP="008C0A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Бијељина 4</w:t>
            </w:r>
          </w:p>
          <w:p w14:paraId="3926E242" w14:textId="77777777" w:rsidR="008C0AB8" w:rsidRPr="008C0AB8" w:rsidRDefault="008C0AB8" w:rsidP="008C0A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 xml:space="preserve">Добој </w:t>
            </w:r>
            <w:r w:rsidR="008D069D">
              <w:rPr>
                <w:rFonts w:cs="Calibri"/>
                <w:sz w:val="20"/>
                <w:szCs w:val="20"/>
                <w:lang w:val="sr-Cyrl-RS"/>
              </w:rPr>
              <w:t>2</w:t>
            </w:r>
          </w:p>
          <w:p w14:paraId="23C2C935" w14:textId="77777777" w:rsidR="002C0B44" w:rsidRDefault="008D069D" w:rsidP="008C0A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И. Сарајево 3</w:t>
            </w:r>
          </w:p>
          <w:p w14:paraId="02ADB7D2" w14:textId="77777777" w:rsidR="008C0AB8" w:rsidRDefault="008C0AB8" w:rsidP="008C0A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Приједор 1</w:t>
            </w:r>
          </w:p>
          <w:p w14:paraId="5D71A44A" w14:textId="77777777" w:rsidR="008C0AB8" w:rsidRPr="009D4BB9" w:rsidRDefault="008C0AB8" w:rsidP="008C0A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Требиње 2</w:t>
            </w:r>
          </w:p>
        </w:tc>
      </w:tr>
      <w:tr w:rsidR="002C0B44" w:rsidRPr="009D4BB9" w14:paraId="0FC162C7" w14:textId="77777777" w:rsidTr="006907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57" w:type="pct"/>
            <w:vAlign w:val="center"/>
          </w:tcPr>
          <w:p w14:paraId="2557A161" w14:textId="0F2E2E65" w:rsidR="002C0B44" w:rsidRPr="00764C01" w:rsidRDefault="003B5A81" w:rsidP="00690718">
            <w:pPr>
              <w:tabs>
                <w:tab w:val="left" w:pos="1080"/>
              </w:tabs>
              <w:spacing w:after="0" w:line="240" w:lineRule="auto"/>
              <w:rPr>
                <w:rFonts w:cs="Calibri"/>
                <w:color w:val="FF0000"/>
                <w:sz w:val="20"/>
                <w:szCs w:val="20"/>
                <w:lang w:val="sr-Cyrl-RS"/>
              </w:rPr>
            </w:pPr>
            <w:r w:rsidRPr="003B5A81">
              <w:rPr>
                <w:rFonts w:cs="Calibri"/>
                <w:sz w:val="20"/>
                <w:szCs w:val="20"/>
                <w:lang w:val="sr-Cyrl-RS"/>
              </w:rPr>
              <w:t>Број проведених заједничких пројеката друштвених предузећа (републичких или локалних)</w:t>
            </w:r>
          </w:p>
        </w:tc>
        <w:tc>
          <w:tcPr>
            <w:tcW w:w="1355" w:type="pct"/>
            <w:vAlign w:val="center"/>
          </w:tcPr>
          <w:p w14:paraId="2DD6BF1C" w14:textId="77777777" w:rsidR="002C0B44" w:rsidRPr="00764C01" w:rsidRDefault="002C0B44" w:rsidP="003B5A8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FF0000"/>
                <w:sz w:val="20"/>
                <w:szCs w:val="20"/>
                <w:lang w:val="sr-Cyrl-RS"/>
              </w:rPr>
            </w:pPr>
          </w:p>
        </w:tc>
        <w:tc>
          <w:tcPr>
            <w:tcW w:w="1264" w:type="pct"/>
          </w:tcPr>
          <w:p w14:paraId="226E69D8" w14:textId="77777777" w:rsidR="002C0B44" w:rsidRPr="00764C01" w:rsidRDefault="002C0B44" w:rsidP="002C0B4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FF0000"/>
                <w:sz w:val="20"/>
                <w:szCs w:val="20"/>
                <w:lang w:val="sr-Cyrl-RS"/>
              </w:rPr>
            </w:pPr>
          </w:p>
        </w:tc>
        <w:tc>
          <w:tcPr>
            <w:tcW w:w="1123" w:type="pct"/>
          </w:tcPr>
          <w:p w14:paraId="00DF40B0" w14:textId="77777777" w:rsidR="002C0B44" w:rsidRPr="00764C01" w:rsidRDefault="002C0B44" w:rsidP="002C0B4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FF0000"/>
                <w:sz w:val="20"/>
                <w:szCs w:val="20"/>
                <w:lang w:val="sr-Cyrl-RS"/>
              </w:rPr>
            </w:pPr>
          </w:p>
        </w:tc>
      </w:tr>
      <w:tr w:rsidR="002C0B44" w:rsidRPr="009D4BB9" w14:paraId="3CC9B115" w14:textId="77777777" w:rsidTr="003B5A81">
        <w:trPr>
          <w:jc w:val="center"/>
        </w:trPr>
        <w:tc>
          <w:tcPr>
            <w:cnfStyle w:val="001000000000" w:firstRow="0" w:lastRow="0" w:firstColumn="1" w:lastColumn="0" w:oddVBand="0" w:evenVBand="0" w:oddHBand="0" w:evenHBand="0" w:firstRowFirstColumn="0" w:firstRowLastColumn="0" w:lastRowFirstColumn="0" w:lastRowLastColumn="0"/>
            <w:tcW w:w="1257" w:type="pct"/>
          </w:tcPr>
          <w:p w14:paraId="08F720AC" w14:textId="77777777" w:rsidR="002C0B44" w:rsidRPr="009D4BB9" w:rsidRDefault="003B5A81" w:rsidP="001618AA">
            <w:pPr>
              <w:spacing w:after="0" w:line="240" w:lineRule="auto"/>
              <w:rPr>
                <w:rFonts w:cs="Calibri"/>
                <w:sz w:val="20"/>
                <w:szCs w:val="20"/>
                <w:lang w:val="sr-Cyrl-RS"/>
              </w:rPr>
            </w:pPr>
            <w:r>
              <w:rPr>
                <w:rFonts w:cs="Calibri"/>
                <w:sz w:val="20"/>
                <w:szCs w:val="20"/>
                <w:lang w:val="sr-Cyrl-RS"/>
              </w:rPr>
              <w:t>Број промотивних догађаја посвећених промоцији друштвеног предузетништва на републичком и локалном нивоу</w:t>
            </w:r>
          </w:p>
        </w:tc>
        <w:tc>
          <w:tcPr>
            <w:tcW w:w="1355" w:type="pct"/>
            <w:vAlign w:val="center"/>
          </w:tcPr>
          <w:p w14:paraId="0BAD2431" w14:textId="77777777" w:rsidR="002C0B44" w:rsidRPr="009D4BB9" w:rsidRDefault="002C0B44" w:rsidP="003B5A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p>
        </w:tc>
        <w:tc>
          <w:tcPr>
            <w:tcW w:w="1264" w:type="pct"/>
          </w:tcPr>
          <w:p w14:paraId="0C522264" w14:textId="77777777" w:rsidR="002C0B44" w:rsidRPr="009D4BB9" w:rsidRDefault="002C0B44" w:rsidP="002C0B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p>
        </w:tc>
        <w:tc>
          <w:tcPr>
            <w:tcW w:w="1123" w:type="pct"/>
          </w:tcPr>
          <w:p w14:paraId="45FE0319" w14:textId="77777777" w:rsidR="002C0B44" w:rsidRPr="009D4BB9" w:rsidRDefault="002C0B44" w:rsidP="002C0B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p>
        </w:tc>
      </w:tr>
    </w:tbl>
    <w:p w14:paraId="209B5071" w14:textId="77777777" w:rsidR="00B163E7" w:rsidRPr="009D4BB9" w:rsidRDefault="00B163E7" w:rsidP="008C6942">
      <w:pPr>
        <w:spacing w:after="0" w:line="240" w:lineRule="auto"/>
        <w:ind w:firstLine="720"/>
        <w:jc w:val="both"/>
        <w:rPr>
          <w:rFonts w:cs="Calibri"/>
          <w:lang w:val="sr-Cyrl-RS"/>
        </w:rPr>
      </w:pPr>
    </w:p>
    <w:p w14:paraId="0169C26A" w14:textId="77777777" w:rsidR="008C0AB8" w:rsidRPr="00207DD2" w:rsidRDefault="008C6942" w:rsidP="00207DD2">
      <w:pPr>
        <w:spacing w:after="120"/>
        <w:ind w:firstLine="720"/>
        <w:jc w:val="both"/>
        <w:rPr>
          <w:rFonts w:cs="Calibri"/>
          <w:lang w:val="sr-Cyrl-RS"/>
        </w:rPr>
      </w:pPr>
      <w:r w:rsidRPr="008C0AB8">
        <w:rPr>
          <w:rFonts w:cs="Calibri"/>
          <w:lang w:val="sr-Cyrl-RS"/>
        </w:rPr>
        <w:t xml:space="preserve">Степен остварења овог циља зависиће од </w:t>
      </w:r>
      <w:r w:rsidR="008C0AB8" w:rsidRPr="008C0AB8">
        <w:rPr>
          <w:rFonts w:cs="Calibri"/>
          <w:lang w:val="sr-Cyrl-RS"/>
        </w:rPr>
        <w:t>свеобухватне промоције значаја и улоге друштвеног предузетништва, подстицања сарадње друштвених предузећа и јавних власти као и других заинтересованих страна, те ефикаснију примјену политика како на републичком тако и на локалном нивоу. Ова врста подршка разрађена је</w:t>
      </w:r>
      <w:r w:rsidRPr="008C0AB8">
        <w:rPr>
          <w:rFonts w:cs="Calibri"/>
          <w:lang w:val="sr-Cyrl-RS"/>
        </w:rPr>
        <w:t xml:space="preserve"> кроз одговарајуће програме и активности.</w:t>
      </w:r>
    </w:p>
    <w:p w14:paraId="51541B4C" w14:textId="77777777" w:rsidR="00F021C5" w:rsidRPr="002A1797" w:rsidRDefault="001F2453" w:rsidP="001F2453">
      <w:pPr>
        <w:pStyle w:val="ListParagraph"/>
        <w:numPr>
          <w:ilvl w:val="0"/>
          <w:numId w:val="17"/>
        </w:numPr>
        <w:spacing w:after="0"/>
        <w:jc w:val="both"/>
        <w:rPr>
          <w:rFonts w:cs="Calibri"/>
          <w:bCs/>
          <w:i/>
          <w:color w:val="2F5496" w:themeColor="accent1" w:themeShade="BF"/>
          <w:lang w:val="sr-Cyrl-RS"/>
        </w:rPr>
      </w:pPr>
      <w:r w:rsidRPr="002A1797">
        <w:rPr>
          <w:rFonts w:cs="Calibri"/>
          <w:bCs/>
          <w:i/>
          <w:color w:val="2F5496" w:themeColor="accent1" w:themeShade="BF"/>
          <w:lang w:val="sr-Cyrl-RS"/>
        </w:rPr>
        <w:t>Обезбјеђивање одрживог финансирања и социјалне инклузије маргинализованих група кроз друштвено предузетништво</w:t>
      </w:r>
    </w:p>
    <w:p w14:paraId="22A814B2" w14:textId="77777777" w:rsidR="00F021C5" w:rsidRPr="00217EE5" w:rsidRDefault="00F021C5" w:rsidP="00C10B65">
      <w:pPr>
        <w:spacing w:after="0"/>
        <w:jc w:val="both"/>
        <w:rPr>
          <w:rFonts w:cs="Calibri"/>
          <w:bCs/>
          <w:i/>
          <w:color w:val="2F5496" w:themeColor="accent1" w:themeShade="BF"/>
          <w:lang w:val="sr-Latn-BA"/>
        </w:rPr>
      </w:pPr>
    </w:p>
    <w:p w14:paraId="252EA6B0" w14:textId="3C60AA16" w:rsidR="003C2B55" w:rsidRDefault="003C2B55" w:rsidP="00F021C5">
      <w:pPr>
        <w:spacing w:after="120"/>
        <w:ind w:firstLine="720"/>
        <w:jc w:val="both"/>
        <w:rPr>
          <w:rFonts w:cs="Calibri"/>
          <w:lang w:val="sr-Cyrl-RS"/>
        </w:rPr>
      </w:pPr>
      <w:r>
        <w:rPr>
          <w:rFonts w:cs="Calibri"/>
          <w:lang w:val="sr-Cyrl-RS"/>
        </w:rPr>
        <w:t>Друштвена предузећа се често суочавају са тешкоћама у приступу финансијским средствима јер их фин</w:t>
      </w:r>
      <w:r w:rsidR="002A1797">
        <w:rPr>
          <w:rFonts w:cs="Calibri"/>
          <w:lang w:val="sr-Cyrl-RS"/>
        </w:rPr>
        <w:t>ансијске институције сматрају ризичнијим, што им</w:t>
      </w:r>
      <w:r>
        <w:rPr>
          <w:rFonts w:cs="Calibri"/>
          <w:lang w:val="sr-Cyrl-RS"/>
        </w:rPr>
        <w:t xml:space="preserve"> ограничава приступ капиталу. Због тога је потребно развити више финансијских механизама попут посебних фондова</w:t>
      </w:r>
      <w:r w:rsidR="00DD08BE">
        <w:rPr>
          <w:rFonts w:cs="Calibri"/>
          <w:lang w:val="sr-Cyrl-RS"/>
        </w:rPr>
        <w:t xml:space="preserve"> са бесповратним средствима</w:t>
      </w:r>
      <w:r>
        <w:rPr>
          <w:rFonts w:cs="Calibri"/>
          <w:lang w:val="sr-Cyrl-RS"/>
        </w:rPr>
        <w:t>, микрокредита и грантова намијењених искључиво сектору друштвеног предузетништва, уз повољније услове и мање бирократских препрека.</w:t>
      </w:r>
    </w:p>
    <w:p w14:paraId="09BD865B" w14:textId="77777777" w:rsidR="003C2B55" w:rsidRDefault="003C2B55" w:rsidP="00C42486">
      <w:pPr>
        <w:spacing w:after="120"/>
        <w:ind w:firstLine="720"/>
        <w:jc w:val="both"/>
        <w:rPr>
          <w:rFonts w:cs="Calibri"/>
          <w:lang w:val="sr-Cyrl-RS"/>
        </w:rPr>
      </w:pPr>
      <w:r>
        <w:rPr>
          <w:rFonts w:cs="Calibri"/>
          <w:lang w:val="sr-Cyrl-RS"/>
        </w:rPr>
        <w:lastRenderedPageBreak/>
        <w:t xml:space="preserve">Увођење пореских олакшица за друштвена предузећа која имају изражен друштвени циљ </w:t>
      </w:r>
      <w:r w:rsidR="00291063">
        <w:rPr>
          <w:rFonts w:cs="Calibri"/>
          <w:lang w:val="sr-Cyrl-RS"/>
        </w:rPr>
        <w:t xml:space="preserve">такође </w:t>
      </w:r>
      <w:r>
        <w:rPr>
          <w:rFonts w:cs="Calibri"/>
          <w:lang w:val="sr-Cyrl-RS"/>
        </w:rPr>
        <w:t>представља важан кора</w:t>
      </w:r>
      <w:r w:rsidR="002B2815">
        <w:rPr>
          <w:rFonts w:cs="Calibri"/>
          <w:lang w:val="sr-Cyrl-RS"/>
        </w:rPr>
        <w:t>к</w:t>
      </w:r>
      <w:r>
        <w:rPr>
          <w:rFonts w:cs="Calibri"/>
          <w:lang w:val="sr-Cyrl-RS"/>
        </w:rPr>
        <w:t xml:space="preserve"> ка смањењу њиховог финансијског и административног оптерећења. Анализа постојеће пореске политике и дефинисање конкретних мјера у овој области </w:t>
      </w:r>
      <w:r w:rsidR="002B2815">
        <w:rPr>
          <w:rFonts w:cs="Calibri"/>
          <w:lang w:val="sr-Cyrl-RS"/>
        </w:rPr>
        <w:t>допринијела би стварању стимулативног пословног амбијента за друштвена предузећа.</w:t>
      </w:r>
    </w:p>
    <w:p w14:paraId="46D8116C" w14:textId="7DCA2FAE" w:rsidR="00C35604" w:rsidRPr="00DD08BE" w:rsidRDefault="00C35604" w:rsidP="00C35604">
      <w:pPr>
        <w:spacing w:after="120"/>
        <w:ind w:firstLine="720"/>
        <w:jc w:val="both"/>
        <w:rPr>
          <w:rFonts w:cs="Calibri"/>
          <w:lang w:val="sr-Cyrl-BA"/>
        </w:rPr>
      </w:pPr>
      <w:r w:rsidRPr="00C35604">
        <w:rPr>
          <w:rFonts w:cs="Calibri"/>
          <w:lang w:val="sr-Cyrl-RS"/>
        </w:rPr>
        <w:t>За обављање послова финансијске подршке оснивања и пословања друштвених предузећа, Република Српска или јединица локалне самоуправе, према Закону о друштвеном предузетништву Републике Српске, могу основати Фонд за друштвено предузетништво у складу са прописом о систему јавних служби. Поред тога, двије или више јединица локалне самоуправе могу основати заједнички Фонд под условима које споразумно утврде надлежни органи јединица локалне самоуправе.</w:t>
      </w:r>
      <w:r w:rsidR="00DD08BE">
        <w:rPr>
          <w:rFonts w:cs="Calibri"/>
          <w:lang w:val="sr-Cyrl-BA"/>
        </w:rPr>
        <w:t xml:space="preserve"> </w:t>
      </w:r>
    </w:p>
    <w:p w14:paraId="6A213732" w14:textId="77777777" w:rsidR="00C35604" w:rsidRDefault="00C35604" w:rsidP="00C35604">
      <w:pPr>
        <w:spacing w:after="120"/>
        <w:ind w:firstLine="720"/>
        <w:jc w:val="both"/>
        <w:rPr>
          <w:rFonts w:cs="Calibri"/>
          <w:lang w:val="sr-Cyrl-RS"/>
        </w:rPr>
      </w:pPr>
      <w:r w:rsidRPr="00C35604">
        <w:rPr>
          <w:rFonts w:cs="Calibri"/>
          <w:lang w:val="sr-Cyrl-RS"/>
        </w:rPr>
        <w:t>Стратегијом за развој малих и средњих предузећа Републике Српске за период 2021-2027. године, те Стратегијом запошљавања Републике Српске за период 2021-2027. године дефинисано је да Министарство привреде и предузетништва Републике Српске омогућава финансијску подршку друштвеним предузећима у складу са расположивим ресурсима. Процијењена средства за реализацију ове мјере су 100.000 КМ на годишњем нивоу које ће се финансирати из буџета Републике Српске и из донаторских средстава. Циљне групе су угрожене категорије незапосленог становништва и друштвена предузећа као послодавци.</w:t>
      </w:r>
    </w:p>
    <w:p w14:paraId="174F66A3" w14:textId="77777777" w:rsidR="00C35604" w:rsidRDefault="00195FC0" w:rsidP="00195FC0">
      <w:pPr>
        <w:spacing w:after="120"/>
        <w:ind w:firstLine="720"/>
        <w:jc w:val="both"/>
        <w:rPr>
          <w:rFonts w:cs="Calibri"/>
          <w:lang w:val="sr-Cyrl-RS"/>
        </w:rPr>
      </w:pPr>
      <w:r>
        <w:rPr>
          <w:rFonts w:cs="Calibri"/>
          <w:lang w:val="sr-Cyrl-RS"/>
        </w:rPr>
        <w:t xml:space="preserve">Већина друштвених предузећа нема знања за припрему пројеката и добијање подршке. Најчешће добијају ограничену финансијску помоћ од донатора или подршку у виду опреме и других ресура, углавном у пољопривредном сектору, а та помоћ је најчешће ад хок природе. </w:t>
      </w:r>
      <w:r w:rsidR="00C35604" w:rsidRPr="00C35604">
        <w:rPr>
          <w:rFonts w:cs="Calibri"/>
          <w:lang w:val="sr-Cyrl-RS"/>
        </w:rPr>
        <w:t xml:space="preserve">Кроз учешће у обукама за припрему и провођење пројеката, </w:t>
      </w:r>
      <w:r w:rsidR="00B17EC1">
        <w:rPr>
          <w:rFonts w:cs="Calibri"/>
          <w:lang w:val="sr-Cyrl-RS"/>
        </w:rPr>
        <w:t xml:space="preserve">друштвена предузећа </w:t>
      </w:r>
      <w:r w:rsidR="00C35604" w:rsidRPr="00C35604">
        <w:rPr>
          <w:rFonts w:cs="Calibri"/>
          <w:lang w:val="sr-Cyrl-RS"/>
        </w:rPr>
        <w:t>добијају прилику да активно обликују своју друштвену и економску будућност. Овакве обуке омогућавају приступ финансијским подстицајима, јачају сарадњу са другим актерима и доприносе већој социјалној укључености, чиме се стварају нове могућности за одрживи развој и лични напредак.</w:t>
      </w:r>
    </w:p>
    <w:p w14:paraId="5C213D26" w14:textId="77777777" w:rsidR="00C35604" w:rsidRDefault="004A3495" w:rsidP="00DE3595">
      <w:pPr>
        <w:spacing w:after="120"/>
        <w:ind w:firstLine="720"/>
        <w:jc w:val="both"/>
        <w:rPr>
          <w:rFonts w:cs="Calibri"/>
          <w:lang w:val="sr-Cyrl-BA"/>
        </w:rPr>
      </w:pPr>
      <w:r w:rsidRPr="00DE3595">
        <w:rPr>
          <w:rFonts w:cs="Calibri"/>
          <w:lang w:val="sr-Cyrl-BA"/>
        </w:rPr>
        <w:t>Маргинализоване групе се често сусрећу са бројним</w:t>
      </w:r>
      <w:r w:rsidR="00493FA3" w:rsidRPr="00DE3595">
        <w:rPr>
          <w:rFonts w:cs="Calibri"/>
          <w:lang w:val="sr-Cyrl-BA"/>
        </w:rPr>
        <w:t xml:space="preserve"> и сложеним</w:t>
      </w:r>
      <w:r w:rsidRPr="00DE3595">
        <w:rPr>
          <w:rFonts w:cs="Calibri"/>
          <w:lang w:val="sr-Cyrl-BA"/>
        </w:rPr>
        <w:t xml:space="preserve"> препрекама у остваривању равноправног учешћа на тржишту рада. Из тог разлога, потребно је дефинисати јасне  </w:t>
      </w:r>
      <w:r w:rsidR="00493FA3" w:rsidRPr="00DE3595">
        <w:rPr>
          <w:rFonts w:cs="Calibri"/>
          <w:lang w:val="sr-Cyrl-BA"/>
        </w:rPr>
        <w:t>смјернице за подршку рањ</w:t>
      </w:r>
      <w:r w:rsidRPr="00DE3595">
        <w:rPr>
          <w:rFonts w:cs="Calibri"/>
          <w:lang w:val="sr-Cyrl-BA"/>
        </w:rPr>
        <w:t>ивим групама у процесу</w:t>
      </w:r>
      <w:r w:rsidR="00493FA3" w:rsidRPr="00DE3595">
        <w:rPr>
          <w:rFonts w:cs="Calibri"/>
          <w:lang w:val="sr-Cyrl-BA"/>
        </w:rPr>
        <w:t xml:space="preserve"> актив</w:t>
      </w:r>
      <w:r w:rsidR="00C35604">
        <w:rPr>
          <w:rFonts w:cs="Calibri"/>
          <w:lang w:val="sr-Cyrl-BA"/>
        </w:rPr>
        <w:t>ног укључивања на тржиште рада, те</w:t>
      </w:r>
      <w:r w:rsidR="00493FA3" w:rsidRPr="00DE3595">
        <w:rPr>
          <w:rFonts w:cs="Calibri"/>
          <w:lang w:val="sr-Cyrl-BA"/>
        </w:rPr>
        <w:t xml:space="preserve"> креирати свеобухватан оквир подршке који ће пружити директну помоћ п</w:t>
      </w:r>
      <w:r w:rsidR="00C35604">
        <w:rPr>
          <w:rFonts w:cs="Calibri"/>
          <w:lang w:val="sr-Cyrl-BA"/>
        </w:rPr>
        <w:t xml:space="preserve">ојединцима из рањивих група и омогућити </w:t>
      </w:r>
      <w:r w:rsidR="00493FA3" w:rsidRPr="00DE3595">
        <w:rPr>
          <w:rFonts w:cs="Calibri"/>
          <w:lang w:val="sr-Cyrl-BA"/>
        </w:rPr>
        <w:t>праћење напретка кроз јасно дефинисане индикаторе. Овакав приступ подразумијева континуирану евалуацију постигнутих резултата, ч</w:t>
      </w:r>
      <w:r w:rsidR="00C35604">
        <w:rPr>
          <w:rFonts w:cs="Calibri"/>
          <w:lang w:val="sr-Cyrl-BA"/>
        </w:rPr>
        <w:t>име се обезбјеђује одрживост мјер</w:t>
      </w:r>
      <w:r w:rsidR="00493FA3" w:rsidRPr="00DE3595">
        <w:rPr>
          <w:rFonts w:cs="Calibri"/>
          <w:lang w:val="sr-Cyrl-BA"/>
        </w:rPr>
        <w:t>а и њихова прилагодљивост реалним потребама циљних група.</w:t>
      </w:r>
      <w:r w:rsidRPr="00DE3595">
        <w:rPr>
          <w:rFonts w:cs="Calibri"/>
          <w:lang w:val="sr-Cyrl-BA"/>
        </w:rPr>
        <w:t xml:space="preserve"> </w:t>
      </w:r>
    </w:p>
    <w:p w14:paraId="0233D504" w14:textId="77777777" w:rsidR="00E57B50" w:rsidRDefault="00493FA3" w:rsidP="00DE3595">
      <w:pPr>
        <w:spacing w:after="120"/>
        <w:ind w:firstLine="720"/>
        <w:jc w:val="both"/>
        <w:rPr>
          <w:rFonts w:cs="Calibri"/>
          <w:lang w:val="sr-Cyrl-BA"/>
        </w:rPr>
      </w:pPr>
      <w:r w:rsidRPr="00866F34">
        <w:rPr>
          <w:rFonts w:cs="Calibri"/>
          <w:lang w:val="sr-Cyrl-BA"/>
        </w:rPr>
        <w:t xml:space="preserve">Поред тога, важно је подржати и друштвена предузећа која запошљавају припаднике маргинализованих друштвених група кроз увођење пореских олакшица и других облика финансијских и нефинансијских подстицаја. </w:t>
      </w:r>
      <w:r w:rsidR="00E57B50" w:rsidRPr="00DE3595">
        <w:rPr>
          <w:rFonts w:cs="Calibri"/>
          <w:lang w:val="sr-Cyrl-BA"/>
        </w:rPr>
        <w:t>Посебну пажњу потребно је усмјерити на смањење несигурних облика запошљавања и унапређење укупног квалитета живота социјално угр</w:t>
      </w:r>
      <w:r w:rsidR="00852CBB">
        <w:rPr>
          <w:rFonts w:cs="Calibri"/>
          <w:lang w:val="sr-Cyrl-BA"/>
        </w:rPr>
        <w:t>ожених појединаца. Овим осо</w:t>
      </w:r>
      <w:r w:rsidR="00E57B50" w:rsidRPr="00DE3595">
        <w:rPr>
          <w:rFonts w:cs="Calibri"/>
          <w:lang w:val="sr-Cyrl-BA"/>
        </w:rPr>
        <w:t xml:space="preserve">бама треба омогућити стицање савремених и тражених вјештина које ће им отворити пут ка постепеном, сигурном и одрживом укључивању у отворено тржиште рада. </w:t>
      </w:r>
    </w:p>
    <w:p w14:paraId="197FB7BF" w14:textId="77777777" w:rsidR="009051B5" w:rsidRPr="009051B5" w:rsidRDefault="00DE3595" w:rsidP="009051B5">
      <w:pPr>
        <w:spacing w:after="120"/>
        <w:ind w:firstLine="720"/>
        <w:jc w:val="both"/>
        <w:rPr>
          <w:rFonts w:cs="Calibri"/>
          <w:lang w:val="sr-Cyrl-BA"/>
        </w:rPr>
      </w:pPr>
      <w:r>
        <w:rPr>
          <w:rFonts w:cs="Calibri"/>
          <w:lang w:val="sr-Cyrl-BA"/>
        </w:rPr>
        <w:t xml:space="preserve">Као </w:t>
      </w:r>
      <w:r w:rsidR="009051B5">
        <w:rPr>
          <w:rFonts w:cs="Calibri"/>
          <w:lang w:val="sr-Cyrl-BA"/>
        </w:rPr>
        <w:t>инспирација</w:t>
      </w:r>
      <w:r>
        <w:rPr>
          <w:rFonts w:cs="Calibri"/>
          <w:lang w:val="sr-Cyrl-BA"/>
        </w:rPr>
        <w:t xml:space="preserve"> у оснаживању маргинализованих група могу послужити примјери добре праксе из других земаља</w:t>
      </w:r>
      <w:r w:rsidR="009051B5">
        <w:rPr>
          <w:rFonts w:cs="Calibri"/>
          <w:lang w:val="sr-Cyrl-BA"/>
        </w:rPr>
        <w:t xml:space="preserve">, гдје су развијени иновативни модели социјалног предузетништва. Један од таквих модела је концепт социјалне фарме гдје се особама из осјетљивих категорија пружа прилика за радну интеграцију, стицање нових вјештина, психолошку подршку и постепено укључивање у друштво. Ове фарме често укључују пољопривредну производњу, обраду хране, едукацију и друштвене програме чиме се ствара окружење у којем појединци могу да раде, уче и осјећају се корисно и прихваћено. Овакви модели показују да је, уз подршку заједнице, могуће креирати економски одрживе и друштвено </w:t>
      </w:r>
      <w:r w:rsidR="009051B5">
        <w:rPr>
          <w:rFonts w:cs="Calibri"/>
          <w:lang w:val="sr-Cyrl-BA"/>
        </w:rPr>
        <w:lastRenderedPageBreak/>
        <w:t>корисне системе који унапређују квалитет живота маргинализованих група, а истовремено доприносе локалном развоју и кохезији друштва.</w:t>
      </w:r>
    </w:p>
    <w:p w14:paraId="53B8E431" w14:textId="77777777" w:rsidR="002B2815" w:rsidRDefault="002B2815" w:rsidP="00A75F18">
      <w:pPr>
        <w:spacing w:after="120"/>
        <w:ind w:firstLine="720"/>
        <w:jc w:val="both"/>
        <w:rPr>
          <w:rFonts w:cs="Calibri"/>
          <w:lang w:val="sr-Cyrl-RS"/>
        </w:rPr>
      </w:pPr>
      <w:r>
        <w:rPr>
          <w:rFonts w:cs="Calibri"/>
          <w:lang w:val="sr-Cyrl-RS"/>
        </w:rPr>
        <w:t xml:space="preserve">Поред финансијске подршке, важно је подстаћи јавни сектор и јединице локалне самоуправе да кроз јавне набавке активно сарађују са друштвеним предузећима. Примјери добре праксе у овој области треба да се промовишу, јер овакви модели понашања воде ка већој укључености друштвених предузећа </w:t>
      </w:r>
      <w:r w:rsidR="007253BC">
        <w:rPr>
          <w:rFonts w:cs="Calibri"/>
          <w:lang w:val="sr-Cyrl-RS"/>
        </w:rPr>
        <w:t>у</w:t>
      </w:r>
      <w:r>
        <w:rPr>
          <w:rFonts w:cs="Calibri"/>
          <w:lang w:val="sr-Cyrl-RS"/>
        </w:rPr>
        <w:t xml:space="preserve"> локалне пројекте</w:t>
      </w:r>
      <w:r w:rsidR="007253BC">
        <w:rPr>
          <w:rFonts w:cs="Calibri"/>
          <w:lang w:val="sr-Cyrl-RS"/>
        </w:rPr>
        <w:t>, јачању партнерст</w:t>
      </w:r>
      <w:r w:rsidR="002A1797">
        <w:rPr>
          <w:rFonts w:cs="Calibri"/>
          <w:lang w:val="sr-Cyrl-RS"/>
        </w:rPr>
        <w:t>а</w:t>
      </w:r>
      <w:r w:rsidR="007253BC">
        <w:rPr>
          <w:rFonts w:cs="Calibri"/>
          <w:lang w:val="sr-Cyrl-RS"/>
        </w:rPr>
        <w:t>ва и изградњи одрживих рјешења за друштвене изазове.</w:t>
      </w:r>
    </w:p>
    <w:p w14:paraId="7717196B" w14:textId="77777777" w:rsidR="008C6942" w:rsidRPr="009D4BB9" w:rsidRDefault="008C6942" w:rsidP="008C6942">
      <w:pPr>
        <w:spacing w:after="0" w:line="240" w:lineRule="auto"/>
        <w:ind w:firstLine="720"/>
        <w:jc w:val="both"/>
        <w:rPr>
          <w:rFonts w:cs="Calibri"/>
          <w:lang w:val="sr-Cyrl-RS"/>
        </w:rPr>
      </w:pPr>
      <w:r w:rsidRPr="009D4BB9">
        <w:rPr>
          <w:rFonts w:cs="Calibri"/>
          <w:lang w:val="sr-Cyrl-RS"/>
        </w:rPr>
        <w:t xml:space="preserve">Остварење овог стратешког циља </w:t>
      </w:r>
      <w:r w:rsidR="007C713C">
        <w:rPr>
          <w:rFonts w:cs="Calibri"/>
          <w:lang w:val="sr-Cyrl-RS"/>
        </w:rPr>
        <w:t xml:space="preserve">се може </w:t>
      </w:r>
      <w:r w:rsidRPr="009D4BB9">
        <w:rPr>
          <w:rFonts w:cs="Calibri"/>
          <w:lang w:val="sr-Cyrl-RS"/>
        </w:rPr>
        <w:t>прати</w:t>
      </w:r>
      <w:r w:rsidR="007C713C">
        <w:rPr>
          <w:rFonts w:cs="Calibri"/>
          <w:lang w:val="sr-Cyrl-RS"/>
        </w:rPr>
        <w:t>ти</w:t>
      </w:r>
      <w:r w:rsidRPr="009D4BB9">
        <w:rPr>
          <w:rFonts w:cs="Calibri"/>
          <w:lang w:val="sr-Cyrl-RS"/>
        </w:rPr>
        <w:t xml:space="preserve"> путем сљедећих индикатора:</w:t>
      </w:r>
    </w:p>
    <w:p w14:paraId="4C37141C" w14:textId="77777777" w:rsidR="00B163E7" w:rsidRPr="009D4BB9" w:rsidRDefault="00B163E7" w:rsidP="008C6942">
      <w:pPr>
        <w:spacing w:after="0" w:line="240" w:lineRule="auto"/>
        <w:ind w:firstLine="720"/>
        <w:jc w:val="both"/>
        <w:rPr>
          <w:rFonts w:cs="Calibri"/>
          <w:lang w:val="sr-Cyrl-RS"/>
        </w:rPr>
      </w:pPr>
    </w:p>
    <w:tbl>
      <w:tblPr>
        <w:tblStyle w:val="GridTable4-Accent1"/>
        <w:tblW w:w="493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49"/>
        <w:gridCol w:w="2693"/>
        <w:gridCol w:w="1646"/>
        <w:gridCol w:w="1682"/>
      </w:tblGrid>
      <w:tr w:rsidR="008C6942" w:rsidRPr="009D4BB9" w14:paraId="3583DA3D" w14:textId="77777777" w:rsidTr="002A5E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6" w:type="pct"/>
            <w:tcBorders>
              <w:top w:val="none" w:sz="0" w:space="0" w:color="auto"/>
              <w:left w:val="none" w:sz="0" w:space="0" w:color="auto"/>
              <w:bottom w:val="none" w:sz="0" w:space="0" w:color="auto"/>
              <w:right w:val="none" w:sz="0" w:space="0" w:color="auto"/>
            </w:tcBorders>
            <w:vAlign w:val="center"/>
          </w:tcPr>
          <w:p w14:paraId="780B41EC" w14:textId="77777777" w:rsidR="008C6942" w:rsidRPr="009D4BB9" w:rsidRDefault="008C6942" w:rsidP="002E7FE8">
            <w:pPr>
              <w:spacing w:after="0" w:line="240" w:lineRule="auto"/>
              <w:jc w:val="center"/>
              <w:rPr>
                <w:rFonts w:cs="Calibri"/>
                <w:sz w:val="20"/>
                <w:szCs w:val="20"/>
                <w:lang w:val="sr-Cyrl-RS"/>
              </w:rPr>
            </w:pPr>
            <w:r w:rsidRPr="009D4BB9">
              <w:rPr>
                <w:rFonts w:cs="Calibri"/>
                <w:sz w:val="20"/>
                <w:szCs w:val="20"/>
                <w:lang w:val="sr-Cyrl-RS"/>
              </w:rPr>
              <w:t>Индикатор</w:t>
            </w:r>
          </w:p>
        </w:tc>
        <w:tc>
          <w:tcPr>
            <w:tcW w:w="1518" w:type="pct"/>
            <w:tcBorders>
              <w:top w:val="none" w:sz="0" w:space="0" w:color="auto"/>
              <w:left w:val="none" w:sz="0" w:space="0" w:color="auto"/>
              <w:bottom w:val="none" w:sz="0" w:space="0" w:color="auto"/>
              <w:right w:val="none" w:sz="0" w:space="0" w:color="auto"/>
            </w:tcBorders>
            <w:vAlign w:val="center"/>
          </w:tcPr>
          <w:p w14:paraId="62ECED13" w14:textId="77777777" w:rsidR="008C6942" w:rsidRPr="009D4BB9" w:rsidRDefault="008C6942" w:rsidP="002E7F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sr-Cyrl-RS"/>
              </w:rPr>
            </w:pPr>
            <w:r w:rsidRPr="009D4BB9">
              <w:rPr>
                <w:rFonts w:cs="Calibri"/>
                <w:sz w:val="20"/>
                <w:szCs w:val="20"/>
                <w:lang w:val="sr-Cyrl-RS"/>
              </w:rPr>
              <w:t>Извор</w:t>
            </w:r>
          </w:p>
        </w:tc>
        <w:tc>
          <w:tcPr>
            <w:tcW w:w="928" w:type="pct"/>
            <w:tcBorders>
              <w:top w:val="none" w:sz="0" w:space="0" w:color="auto"/>
              <w:left w:val="none" w:sz="0" w:space="0" w:color="auto"/>
              <w:bottom w:val="none" w:sz="0" w:space="0" w:color="auto"/>
              <w:right w:val="none" w:sz="0" w:space="0" w:color="auto"/>
            </w:tcBorders>
            <w:vAlign w:val="center"/>
          </w:tcPr>
          <w:p w14:paraId="364FD2EF" w14:textId="77777777" w:rsidR="008C6942" w:rsidRPr="009D4BB9" w:rsidRDefault="002C0B44" w:rsidP="002E7F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Полазна вриједност (2025</w:t>
            </w:r>
            <w:r w:rsidR="008C6942" w:rsidRPr="009D4BB9">
              <w:rPr>
                <w:rFonts w:cs="Calibri"/>
                <w:sz w:val="20"/>
                <w:szCs w:val="20"/>
                <w:lang w:val="sr-Cyrl-RS"/>
              </w:rPr>
              <w:t>)</w:t>
            </w:r>
          </w:p>
        </w:tc>
        <w:tc>
          <w:tcPr>
            <w:tcW w:w="948" w:type="pct"/>
            <w:tcBorders>
              <w:top w:val="none" w:sz="0" w:space="0" w:color="auto"/>
              <w:left w:val="none" w:sz="0" w:space="0" w:color="auto"/>
              <w:bottom w:val="none" w:sz="0" w:space="0" w:color="auto"/>
              <w:right w:val="none" w:sz="0" w:space="0" w:color="auto"/>
            </w:tcBorders>
            <w:vAlign w:val="center"/>
          </w:tcPr>
          <w:p w14:paraId="2F5BFD48" w14:textId="77777777" w:rsidR="008C6942" w:rsidRPr="009D4BB9" w:rsidRDefault="008C6942" w:rsidP="002E7F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sr-Cyrl-RS"/>
              </w:rPr>
            </w:pPr>
            <w:r w:rsidRPr="009D4BB9">
              <w:rPr>
                <w:rFonts w:cs="Calibri"/>
                <w:sz w:val="20"/>
                <w:szCs w:val="20"/>
                <w:lang w:val="sr-Cyrl-RS"/>
              </w:rPr>
              <w:t xml:space="preserve">Циљна </w:t>
            </w:r>
          </w:p>
          <w:p w14:paraId="7710808E" w14:textId="77777777" w:rsidR="008C6942" w:rsidRPr="009D4BB9" w:rsidRDefault="008C6942" w:rsidP="002E7F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sr-Cyrl-RS"/>
              </w:rPr>
            </w:pPr>
            <w:r w:rsidRPr="009D4BB9">
              <w:rPr>
                <w:rFonts w:cs="Calibri"/>
                <w:sz w:val="20"/>
                <w:szCs w:val="20"/>
                <w:lang w:val="sr-Cyrl-RS"/>
              </w:rPr>
              <w:t xml:space="preserve">вриједност </w:t>
            </w:r>
          </w:p>
          <w:p w14:paraId="4F20B9C7" w14:textId="77777777" w:rsidR="008C6942" w:rsidRPr="009D4BB9" w:rsidRDefault="002C0B44" w:rsidP="002E7F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(2031</w:t>
            </w:r>
            <w:r w:rsidR="008C6942" w:rsidRPr="009D4BB9">
              <w:rPr>
                <w:rFonts w:cs="Calibri"/>
                <w:sz w:val="20"/>
                <w:szCs w:val="20"/>
                <w:lang w:val="sr-Cyrl-RS"/>
              </w:rPr>
              <w:t>)</w:t>
            </w:r>
          </w:p>
        </w:tc>
      </w:tr>
      <w:tr w:rsidR="008C6942" w:rsidRPr="009D4BB9" w14:paraId="64244E16" w14:textId="77777777" w:rsidTr="002A5E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06" w:type="pct"/>
            <w:vAlign w:val="center"/>
          </w:tcPr>
          <w:p w14:paraId="1E5832EC" w14:textId="19DA5B37" w:rsidR="008C6942" w:rsidRPr="009D4BB9" w:rsidRDefault="002A5E2B" w:rsidP="002E7FE8">
            <w:pPr>
              <w:spacing w:after="0" w:line="240" w:lineRule="auto"/>
              <w:jc w:val="both"/>
              <w:rPr>
                <w:rFonts w:cs="Calibri"/>
                <w:sz w:val="20"/>
                <w:szCs w:val="20"/>
                <w:lang w:val="sr-Cyrl-RS"/>
              </w:rPr>
            </w:pPr>
            <w:r>
              <w:rPr>
                <w:rFonts w:cs="Calibri"/>
                <w:sz w:val="20"/>
                <w:szCs w:val="20"/>
                <w:lang w:val="sr-Cyrl-RS"/>
              </w:rPr>
              <w:t>Б</w:t>
            </w:r>
            <w:r w:rsidR="00895294" w:rsidRPr="00895294">
              <w:rPr>
                <w:rFonts w:cs="Calibri"/>
                <w:sz w:val="20"/>
                <w:szCs w:val="20"/>
                <w:lang w:val="sr-Cyrl-RS"/>
              </w:rPr>
              <w:t>рој друштвених предузећа која су добила подршку</w:t>
            </w:r>
          </w:p>
        </w:tc>
        <w:tc>
          <w:tcPr>
            <w:tcW w:w="1518" w:type="pct"/>
            <w:vAlign w:val="center"/>
          </w:tcPr>
          <w:p w14:paraId="38A65CA1" w14:textId="77777777" w:rsidR="008C6942" w:rsidRPr="009D4BB9" w:rsidRDefault="00964EE0" w:rsidP="002E7FE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r w:rsidRPr="00964EE0">
              <w:rPr>
                <w:rFonts w:cs="Calibri"/>
                <w:sz w:val="20"/>
                <w:szCs w:val="20"/>
                <w:lang w:val="sr-Cyrl-RS"/>
              </w:rPr>
              <w:t>Министарство привреде и предузетништва</w:t>
            </w:r>
          </w:p>
        </w:tc>
        <w:tc>
          <w:tcPr>
            <w:tcW w:w="928" w:type="pct"/>
            <w:vAlign w:val="center"/>
          </w:tcPr>
          <w:p w14:paraId="613C5E9C" w14:textId="77777777" w:rsidR="008C6942" w:rsidRPr="009D4BB9" w:rsidRDefault="00895294" w:rsidP="002E7F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r>
              <w:rPr>
                <w:rFonts w:cs="Calibri"/>
                <w:sz w:val="20"/>
                <w:szCs w:val="20"/>
                <w:lang w:val="sr-Cyrl-RS"/>
              </w:rPr>
              <w:t>-</w:t>
            </w:r>
          </w:p>
        </w:tc>
        <w:tc>
          <w:tcPr>
            <w:tcW w:w="948" w:type="pct"/>
            <w:vAlign w:val="center"/>
          </w:tcPr>
          <w:p w14:paraId="64066382" w14:textId="77777777" w:rsidR="008C6942" w:rsidRPr="009D4BB9" w:rsidRDefault="00895294" w:rsidP="002E7F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r>
              <w:rPr>
                <w:rFonts w:cs="Calibri"/>
                <w:sz w:val="20"/>
                <w:szCs w:val="20"/>
                <w:lang w:val="sr-Cyrl-RS"/>
              </w:rPr>
              <w:t>15</w:t>
            </w:r>
          </w:p>
        </w:tc>
      </w:tr>
      <w:tr w:rsidR="00895294" w:rsidRPr="009D4BB9" w14:paraId="622CCB29" w14:textId="77777777" w:rsidTr="002A5E2B">
        <w:trPr>
          <w:jc w:val="center"/>
        </w:trPr>
        <w:tc>
          <w:tcPr>
            <w:cnfStyle w:val="001000000000" w:firstRow="0" w:lastRow="0" w:firstColumn="1" w:lastColumn="0" w:oddVBand="0" w:evenVBand="0" w:oddHBand="0" w:evenHBand="0" w:firstRowFirstColumn="0" w:firstRowLastColumn="0" w:lastRowFirstColumn="0" w:lastRowLastColumn="0"/>
            <w:tcW w:w="1606" w:type="pct"/>
            <w:vAlign w:val="center"/>
          </w:tcPr>
          <w:p w14:paraId="5FD4965B" w14:textId="3DB4C5A6" w:rsidR="00895294" w:rsidRPr="009D4BB9" w:rsidRDefault="002A5E2B" w:rsidP="008F4358">
            <w:pPr>
              <w:spacing w:after="0" w:line="240" w:lineRule="auto"/>
              <w:jc w:val="both"/>
              <w:rPr>
                <w:rFonts w:cs="Calibri"/>
                <w:sz w:val="20"/>
                <w:szCs w:val="20"/>
                <w:lang w:val="sr-Cyrl-RS"/>
              </w:rPr>
            </w:pPr>
            <w:r>
              <w:rPr>
                <w:rFonts w:cs="Calibri"/>
                <w:sz w:val="20"/>
                <w:szCs w:val="20"/>
                <w:lang w:val="sr-Cyrl-RS"/>
              </w:rPr>
              <w:t>Б</w:t>
            </w:r>
            <w:r w:rsidR="00895294">
              <w:rPr>
                <w:rFonts w:cs="Calibri"/>
                <w:sz w:val="20"/>
                <w:szCs w:val="20"/>
                <w:lang w:val="sr-Cyrl-RS"/>
              </w:rPr>
              <w:t xml:space="preserve">рој </w:t>
            </w:r>
            <w:r w:rsidR="00895294" w:rsidRPr="00764C01">
              <w:rPr>
                <w:rFonts w:cs="Calibri"/>
                <w:sz w:val="20"/>
                <w:szCs w:val="20"/>
                <w:lang w:val="sr-Cyrl-RS"/>
              </w:rPr>
              <w:t>субјеката који су добили статус друштвеног предузећа</w:t>
            </w:r>
          </w:p>
        </w:tc>
        <w:tc>
          <w:tcPr>
            <w:tcW w:w="1518" w:type="pct"/>
            <w:vAlign w:val="center"/>
          </w:tcPr>
          <w:p w14:paraId="7998FE44" w14:textId="77777777" w:rsidR="00895294" w:rsidRPr="009D4BB9" w:rsidRDefault="00964EE0" w:rsidP="008F435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sidRPr="00964EE0">
              <w:rPr>
                <w:rFonts w:cs="Calibri"/>
                <w:sz w:val="20"/>
                <w:szCs w:val="20"/>
                <w:lang w:val="sr-Cyrl-RS"/>
              </w:rPr>
              <w:t>Министарство привреде и предузетништва</w:t>
            </w:r>
          </w:p>
        </w:tc>
        <w:tc>
          <w:tcPr>
            <w:tcW w:w="928" w:type="pct"/>
            <w:vAlign w:val="center"/>
          </w:tcPr>
          <w:p w14:paraId="7D5F7567" w14:textId="77777777" w:rsidR="00895294" w:rsidRPr="009D4BB9" w:rsidRDefault="00F021C5" w:rsidP="008F43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6</w:t>
            </w:r>
          </w:p>
        </w:tc>
        <w:tc>
          <w:tcPr>
            <w:tcW w:w="948" w:type="pct"/>
            <w:vAlign w:val="center"/>
          </w:tcPr>
          <w:p w14:paraId="5227F69D" w14:textId="77777777" w:rsidR="00895294" w:rsidRPr="009D4BB9" w:rsidRDefault="00F021C5" w:rsidP="008F435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15</w:t>
            </w:r>
          </w:p>
        </w:tc>
      </w:tr>
      <w:tr w:rsidR="00764C01" w:rsidRPr="009D4BB9" w14:paraId="243F15A8" w14:textId="77777777" w:rsidTr="00D80263">
        <w:trPr>
          <w:cnfStyle w:val="000000100000" w:firstRow="0" w:lastRow="0" w:firstColumn="0" w:lastColumn="0" w:oddVBand="0" w:evenVBand="0" w:oddHBand="1" w:evenHBand="0" w:firstRowFirstColumn="0" w:firstRowLastColumn="0" w:lastRowFirstColumn="0" w:lastRowLastColumn="0"/>
          <w:trHeight w:val="537"/>
          <w:jc w:val="center"/>
        </w:trPr>
        <w:tc>
          <w:tcPr>
            <w:cnfStyle w:val="001000000000" w:firstRow="0" w:lastRow="0" w:firstColumn="1" w:lastColumn="0" w:oddVBand="0" w:evenVBand="0" w:oddHBand="0" w:evenHBand="0" w:firstRowFirstColumn="0" w:firstRowLastColumn="0" w:lastRowFirstColumn="0" w:lastRowLastColumn="0"/>
            <w:tcW w:w="1606" w:type="pct"/>
          </w:tcPr>
          <w:p w14:paraId="6B7AD3D6" w14:textId="6365E91B" w:rsidR="00764C01" w:rsidRPr="009D4BB9" w:rsidRDefault="002A5E2B" w:rsidP="008F4358">
            <w:pPr>
              <w:spacing w:after="0" w:line="240" w:lineRule="auto"/>
              <w:jc w:val="both"/>
              <w:rPr>
                <w:rFonts w:cs="Calibri"/>
                <w:sz w:val="20"/>
                <w:szCs w:val="20"/>
                <w:lang w:val="sr-Cyrl-RS"/>
              </w:rPr>
            </w:pPr>
            <w:r>
              <w:rPr>
                <w:rFonts w:cs="Calibri"/>
                <w:sz w:val="20"/>
                <w:szCs w:val="20"/>
                <w:lang w:val="sr-Cyrl-RS"/>
              </w:rPr>
              <w:t>Б</w:t>
            </w:r>
            <w:r w:rsidR="00764C01" w:rsidRPr="009D4BB9">
              <w:rPr>
                <w:rFonts w:cs="Calibri"/>
                <w:sz w:val="20"/>
                <w:szCs w:val="20"/>
                <w:lang w:val="sr-Cyrl-RS"/>
              </w:rPr>
              <w:t>рој запо</w:t>
            </w:r>
            <w:r w:rsidR="00764C01">
              <w:rPr>
                <w:rFonts w:cs="Calibri"/>
                <w:sz w:val="20"/>
                <w:szCs w:val="20"/>
                <w:lang w:val="sr-Cyrl-RS"/>
              </w:rPr>
              <w:t>слених у друштвеним предузећима</w:t>
            </w:r>
          </w:p>
        </w:tc>
        <w:tc>
          <w:tcPr>
            <w:tcW w:w="1518" w:type="pct"/>
            <w:vAlign w:val="center"/>
          </w:tcPr>
          <w:p w14:paraId="25AF574E" w14:textId="509B45C3" w:rsidR="00964EE0" w:rsidRPr="009D4BB9" w:rsidRDefault="00964EE0" w:rsidP="008F435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r w:rsidRPr="00964EE0">
              <w:rPr>
                <w:rFonts w:cs="Calibri"/>
                <w:sz w:val="20"/>
                <w:szCs w:val="20"/>
                <w:lang w:val="sr-Cyrl-RS"/>
              </w:rPr>
              <w:t>Министарство привреде и предузетништва</w:t>
            </w:r>
          </w:p>
        </w:tc>
        <w:tc>
          <w:tcPr>
            <w:tcW w:w="928" w:type="pct"/>
            <w:vAlign w:val="center"/>
          </w:tcPr>
          <w:p w14:paraId="52B51BF5" w14:textId="77777777" w:rsidR="00764C01" w:rsidRPr="009D4BB9" w:rsidRDefault="00764C01" w:rsidP="008F43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p>
        </w:tc>
        <w:tc>
          <w:tcPr>
            <w:tcW w:w="948" w:type="pct"/>
            <w:vAlign w:val="center"/>
          </w:tcPr>
          <w:p w14:paraId="08FE70EE" w14:textId="77777777" w:rsidR="00764C01" w:rsidRPr="009D4BB9" w:rsidRDefault="00764C01" w:rsidP="008F435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p>
        </w:tc>
      </w:tr>
    </w:tbl>
    <w:p w14:paraId="2E278612" w14:textId="2C6CC95A" w:rsidR="002A5E2B" w:rsidRPr="009D4BB9" w:rsidRDefault="002A5E2B" w:rsidP="002A5E2B">
      <w:pPr>
        <w:spacing w:after="0" w:line="240" w:lineRule="auto"/>
        <w:jc w:val="both"/>
        <w:rPr>
          <w:rFonts w:cs="Calibri"/>
          <w:lang w:val="sr-Cyrl-RS"/>
        </w:rPr>
      </w:pPr>
    </w:p>
    <w:p w14:paraId="4D05490D" w14:textId="77777777" w:rsidR="003827A7" w:rsidRPr="00845E79" w:rsidRDefault="005C5714" w:rsidP="005C5714">
      <w:pPr>
        <w:pStyle w:val="ListParagraph"/>
        <w:numPr>
          <w:ilvl w:val="0"/>
          <w:numId w:val="17"/>
        </w:numPr>
        <w:spacing w:after="120"/>
        <w:rPr>
          <w:rFonts w:cs="Calibri"/>
          <w:bCs/>
          <w:i/>
          <w:color w:val="2F5496" w:themeColor="accent1" w:themeShade="BF"/>
          <w:lang w:val="sr-Cyrl-RS"/>
        </w:rPr>
      </w:pPr>
      <w:r w:rsidRPr="00845E79">
        <w:rPr>
          <w:rFonts w:cs="Calibri"/>
          <w:bCs/>
          <w:i/>
          <w:color w:val="2F5496" w:themeColor="accent1" w:themeShade="BF"/>
          <w:lang w:val="sr-Cyrl-RS"/>
        </w:rPr>
        <w:t>Унапређење пословања друштвених предузећа</w:t>
      </w:r>
    </w:p>
    <w:p w14:paraId="1DACE51F" w14:textId="47A5C6D3" w:rsidR="002A5E2B" w:rsidRPr="008D13CB" w:rsidRDefault="00C11101" w:rsidP="00FC7781">
      <w:pPr>
        <w:spacing w:after="120"/>
        <w:ind w:firstLine="720"/>
        <w:jc w:val="both"/>
        <w:rPr>
          <w:rFonts w:cs="Calibri"/>
          <w:lang w:val="sr-Cyrl-RS"/>
        </w:rPr>
      </w:pPr>
      <w:r w:rsidRPr="005B53D1">
        <w:rPr>
          <w:rFonts w:cs="Calibri"/>
          <w:lang w:val="sr-Cyrl-RS"/>
        </w:rPr>
        <w:t>Према</w:t>
      </w:r>
      <w:r w:rsidR="005B53D1">
        <w:rPr>
          <w:rFonts w:cs="Calibri"/>
          <w:lang w:val="sr-Cyrl-RS"/>
        </w:rPr>
        <w:t xml:space="preserve"> </w:t>
      </w:r>
      <w:r w:rsidR="005B53D1" w:rsidRPr="005B53D1">
        <w:rPr>
          <w:rFonts w:cs="Calibri"/>
          <w:lang w:val="sr-Cyrl-RS"/>
        </w:rPr>
        <w:t>Извјештај</w:t>
      </w:r>
      <w:r w:rsidR="005B53D1">
        <w:rPr>
          <w:rFonts w:cs="Calibri"/>
          <w:lang w:val="sr-Cyrl-RS"/>
        </w:rPr>
        <w:t>у</w:t>
      </w:r>
      <w:r w:rsidR="005B53D1" w:rsidRPr="005B53D1">
        <w:rPr>
          <w:rFonts w:cs="Calibri"/>
          <w:lang w:val="sr-Cyrl-RS"/>
        </w:rPr>
        <w:t xml:space="preserve"> о постојећим вјештинама друштвених предузећа и вје</w:t>
      </w:r>
      <w:r w:rsidR="005B53D1">
        <w:rPr>
          <w:rFonts w:cs="Calibri"/>
          <w:lang w:val="sr-Cyrl-RS"/>
        </w:rPr>
        <w:t xml:space="preserve">штинама </w:t>
      </w:r>
      <w:r w:rsidR="006A4879" w:rsidRPr="006A4879">
        <w:rPr>
          <w:rFonts w:cs="Calibri"/>
          <w:lang w:val="sr-Cyrl-RS"/>
        </w:rPr>
        <w:t>јединица локалне самоуправе</w:t>
      </w:r>
      <w:r w:rsidR="005B53D1">
        <w:rPr>
          <w:rFonts w:cs="Calibri"/>
          <w:lang w:val="sr-Cyrl-RS"/>
        </w:rPr>
        <w:t xml:space="preserve"> у Републици Српској који је</w:t>
      </w:r>
      <w:r w:rsidR="00576484">
        <w:rPr>
          <w:rFonts w:cs="Calibri"/>
          <w:lang w:val="sr-Cyrl-RS"/>
        </w:rPr>
        <w:t xml:space="preserve"> РАРС припремила</w:t>
      </w:r>
      <w:r w:rsidR="005B53D1" w:rsidRPr="005B53D1">
        <w:rPr>
          <w:rFonts w:cs="Calibri"/>
          <w:lang w:val="sr-Cyrl-RS"/>
        </w:rPr>
        <w:t xml:space="preserve"> у оквиру пројекта </w:t>
      </w:r>
      <w:r w:rsidR="005B53D1" w:rsidRPr="001676BD">
        <w:rPr>
          <w:rFonts w:cs="Calibri"/>
          <w:i/>
          <w:lang w:val="sr-Cyrl-RS"/>
        </w:rPr>
        <w:t>Danube4SEecosystem</w:t>
      </w:r>
      <w:r w:rsidR="005B53D1" w:rsidRPr="005B53D1">
        <w:rPr>
          <w:rFonts w:cs="Calibri"/>
          <w:lang w:val="sr-Cyrl-RS"/>
        </w:rPr>
        <w:t xml:space="preserve">, </w:t>
      </w:r>
      <w:r w:rsidR="005B53D1">
        <w:rPr>
          <w:rFonts w:cs="Calibri"/>
          <w:lang w:val="sr-Cyrl-RS"/>
        </w:rPr>
        <w:t>д</w:t>
      </w:r>
      <w:r w:rsidR="007253BC" w:rsidRPr="00845E79">
        <w:rPr>
          <w:rFonts w:cs="Calibri"/>
          <w:lang w:val="sr-Cyrl-RS"/>
        </w:rPr>
        <w:t xml:space="preserve">руштвена предузећа </w:t>
      </w:r>
      <w:r>
        <w:rPr>
          <w:rFonts w:cs="Calibri"/>
          <w:lang w:val="sr-Cyrl-RS"/>
        </w:rPr>
        <w:t xml:space="preserve">у Републици Српској </w:t>
      </w:r>
      <w:r w:rsidR="007253BC" w:rsidRPr="00845E79">
        <w:rPr>
          <w:rFonts w:cs="Calibri"/>
          <w:lang w:val="sr-Cyrl-RS"/>
        </w:rPr>
        <w:t>се често сусрећу с</w:t>
      </w:r>
      <w:r w:rsidR="001862D7" w:rsidRPr="00845E79">
        <w:rPr>
          <w:rFonts w:cs="Calibri"/>
          <w:lang w:val="sr-Cyrl-RS"/>
        </w:rPr>
        <w:t>а</w:t>
      </w:r>
      <w:r w:rsidR="007253BC" w:rsidRPr="00845E79">
        <w:rPr>
          <w:rFonts w:cs="Calibri"/>
          <w:lang w:val="sr-Cyrl-RS"/>
        </w:rPr>
        <w:t xml:space="preserve"> </w:t>
      </w:r>
      <w:r w:rsidR="005B53D1">
        <w:rPr>
          <w:rFonts w:cs="Calibri"/>
          <w:lang w:val="sr-Cyrl-RS"/>
        </w:rPr>
        <w:t>недостатком</w:t>
      </w:r>
      <w:r w:rsidR="007253BC" w:rsidRPr="00845E79">
        <w:rPr>
          <w:rFonts w:cs="Calibri"/>
          <w:lang w:val="sr-Cyrl-RS"/>
        </w:rPr>
        <w:t xml:space="preserve"> знања и </w:t>
      </w:r>
      <w:r w:rsidR="007253BC" w:rsidRPr="00536E5B">
        <w:rPr>
          <w:rFonts w:cs="Calibri"/>
          <w:lang w:val="sr-Cyrl-RS"/>
        </w:rPr>
        <w:t xml:space="preserve">вјештина у областима као што су пословно управљање, маркетинг и финансије. </w:t>
      </w:r>
      <w:r w:rsidR="00054B05">
        <w:rPr>
          <w:rFonts w:cs="Calibri"/>
          <w:lang w:val="sr-Cyrl-RS"/>
        </w:rPr>
        <w:t xml:space="preserve">У оквиру Извјештаја идентификована је </w:t>
      </w:r>
      <w:r w:rsidR="00F263D6">
        <w:rPr>
          <w:rFonts w:cs="Calibri"/>
          <w:lang w:val="sr-Cyrl-RS"/>
        </w:rPr>
        <w:t xml:space="preserve">и </w:t>
      </w:r>
      <w:r w:rsidR="00054B05">
        <w:rPr>
          <w:rFonts w:cs="Calibri"/>
          <w:lang w:val="sr-Cyrl-RS"/>
        </w:rPr>
        <w:t>потреба јединица</w:t>
      </w:r>
      <w:r w:rsidR="008A3FE7" w:rsidRPr="00B34CD4">
        <w:rPr>
          <w:rFonts w:cs="Calibri"/>
          <w:lang w:val="sr-Cyrl-RS"/>
        </w:rPr>
        <w:t xml:space="preserve"> локалне самоуправе </w:t>
      </w:r>
      <w:r w:rsidR="00054B05">
        <w:rPr>
          <w:rFonts w:cs="Calibri"/>
          <w:lang w:val="sr-Cyrl-RS"/>
        </w:rPr>
        <w:t xml:space="preserve">за </w:t>
      </w:r>
      <w:r w:rsidR="008A3FE7" w:rsidRPr="00B34CD4">
        <w:rPr>
          <w:rFonts w:cs="Calibri"/>
          <w:lang w:val="sr-Cyrl-RS"/>
        </w:rPr>
        <w:t xml:space="preserve">унапређивањем различитих вјештина како би успјешније сарађивале са друштвеним предузећима. </w:t>
      </w:r>
      <w:r w:rsidR="008D13CB" w:rsidRPr="00B34CD4">
        <w:rPr>
          <w:rFonts w:cs="Calibri"/>
          <w:lang w:val="sr-Cyrl-RS"/>
        </w:rPr>
        <w:t xml:space="preserve">Посебно је наглашена важност бољег увида у локалну слику друштвених предузећа кроз мапирање, израду листи/регистра и анализу њихових потреба, као и развој механизама подршке, попут буџетских линија за друштвено предузетништво, едукације и сарадње са релевантним актерима у циљу креирања одрживих локалних програма </w:t>
      </w:r>
      <w:r w:rsidR="008A3FE7" w:rsidRPr="00B34CD4">
        <w:rPr>
          <w:rFonts w:cs="Calibri"/>
          <w:lang w:val="sr-Cyrl-RS"/>
        </w:rPr>
        <w:t>за економски развој друштвених предузећа.</w:t>
      </w:r>
      <w:r w:rsidR="008D13CB" w:rsidRPr="00B34CD4">
        <w:rPr>
          <w:rStyle w:val="FootnoteReference"/>
          <w:rFonts w:cs="Calibri"/>
          <w:lang w:val="sr-Cyrl-RS"/>
        </w:rPr>
        <w:footnoteReference w:id="2"/>
      </w:r>
    </w:p>
    <w:p w14:paraId="7720E6A4" w14:textId="77777777" w:rsidR="00972E96" w:rsidRPr="00536E5B" w:rsidRDefault="00A5761F" w:rsidP="00FC7781">
      <w:pPr>
        <w:spacing w:after="120"/>
        <w:ind w:firstLine="720"/>
        <w:jc w:val="both"/>
        <w:rPr>
          <w:rFonts w:cs="Calibri"/>
          <w:highlight w:val="green"/>
          <w:lang w:val="sr-Cyrl-RS"/>
        </w:rPr>
      </w:pPr>
      <w:r>
        <w:rPr>
          <w:rFonts w:cs="Calibri"/>
          <w:lang w:val="sr-Cyrl-RS"/>
        </w:rPr>
        <w:t>Како би се унаприједило пословање друштвених предузећа</w:t>
      </w:r>
      <w:r w:rsidR="00972E96">
        <w:rPr>
          <w:rFonts w:cs="Calibri"/>
          <w:lang w:val="sr-Cyrl-RS"/>
        </w:rPr>
        <w:t>,</w:t>
      </w:r>
      <w:r w:rsidR="001C6676">
        <w:rPr>
          <w:rFonts w:cs="Calibri"/>
          <w:lang w:val="sr-Cyrl-RS"/>
        </w:rPr>
        <w:t xml:space="preserve"> подршка за јачање </w:t>
      </w:r>
      <w:r w:rsidR="00545F29">
        <w:rPr>
          <w:rFonts w:cs="Calibri"/>
          <w:lang w:val="sr-Cyrl-RS"/>
        </w:rPr>
        <w:t>капацитета и пословни р</w:t>
      </w:r>
      <w:r w:rsidR="001C6676">
        <w:rPr>
          <w:rFonts w:cs="Calibri"/>
          <w:lang w:val="sr-Cyrl-RS"/>
        </w:rPr>
        <w:t>азвој друштвених пре</w:t>
      </w:r>
      <w:r w:rsidR="00545F29">
        <w:rPr>
          <w:rFonts w:cs="Calibri"/>
          <w:lang w:val="sr-Cyrl-RS"/>
        </w:rPr>
        <w:t>дузећ</w:t>
      </w:r>
      <w:r w:rsidR="001C6676">
        <w:rPr>
          <w:rFonts w:cs="Calibri"/>
          <w:lang w:val="sr-Cyrl-RS"/>
        </w:rPr>
        <w:t>а</w:t>
      </w:r>
      <w:r w:rsidR="00972E96">
        <w:rPr>
          <w:rFonts w:cs="Calibri"/>
          <w:lang w:val="sr-Cyrl-RS"/>
        </w:rPr>
        <w:t xml:space="preserve"> мора бити</w:t>
      </w:r>
      <w:r w:rsidR="001C6676">
        <w:rPr>
          <w:rFonts w:cs="Calibri"/>
          <w:lang w:val="sr-Cyrl-RS"/>
        </w:rPr>
        <w:t xml:space="preserve"> прилагођена њиховим спе</w:t>
      </w:r>
      <w:r w:rsidR="00545F29">
        <w:rPr>
          <w:rFonts w:cs="Calibri"/>
          <w:lang w:val="sr-Cyrl-RS"/>
        </w:rPr>
        <w:t xml:space="preserve">цифичним потребама и </w:t>
      </w:r>
      <w:r w:rsidR="001C6676">
        <w:rPr>
          <w:rFonts w:cs="Calibri"/>
          <w:lang w:val="sr-Cyrl-RS"/>
        </w:rPr>
        <w:t>доступна свима, без обзира на то да ли се предузеће налази у урбаним или руралним срединам</w:t>
      </w:r>
      <w:r w:rsidR="00F263D6">
        <w:rPr>
          <w:rFonts w:cs="Calibri"/>
          <w:lang w:val="sr-Cyrl-RS"/>
        </w:rPr>
        <w:t>а</w:t>
      </w:r>
      <w:r w:rsidR="001C6676">
        <w:rPr>
          <w:rFonts w:cs="Calibri"/>
          <w:lang w:val="sr-Cyrl-RS"/>
        </w:rPr>
        <w:t xml:space="preserve">. </w:t>
      </w:r>
      <w:r w:rsidR="00972E96">
        <w:rPr>
          <w:rFonts w:cs="Calibri"/>
          <w:lang w:val="sr-Cyrl-RS"/>
        </w:rPr>
        <w:t xml:space="preserve">Обуке треба да обухватају </w:t>
      </w:r>
      <w:r w:rsidR="00972E96" w:rsidRPr="00536E5B">
        <w:rPr>
          <w:rFonts w:cs="Calibri"/>
          <w:lang w:val="sr-Cyrl-RS"/>
        </w:rPr>
        <w:t>пословно планирање, мјерењ</w:t>
      </w:r>
      <w:r w:rsidR="00536E5B" w:rsidRPr="00536E5B">
        <w:rPr>
          <w:rFonts w:cs="Calibri"/>
          <w:lang w:val="sr-Cyrl-RS"/>
        </w:rPr>
        <w:t>е друштвеног утицаја, правну</w:t>
      </w:r>
      <w:r w:rsidR="00972E96" w:rsidRPr="00536E5B">
        <w:rPr>
          <w:rFonts w:cs="Calibri"/>
          <w:lang w:val="sr-Cyrl-RS"/>
        </w:rPr>
        <w:t xml:space="preserve"> усклађеност и приступ финансијама. У остваривању овог циља, кључну улогу играју локалне јавне власти, чија је подршка неопходна за обезбјеђивање разноврсне и квалитетне понуде едукативних садржаја. Јавно фина</w:t>
      </w:r>
      <w:r w:rsidR="00536E5B" w:rsidRPr="00536E5B">
        <w:rPr>
          <w:rFonts w:cs="Calibri"/>
          <w:lang w:val="sr-Cyrl-RS"/>
        </w:rPr>
        <w:t>н</w:t>
      </w:r>
      <w:r w:rsidR="00972E96" w:rsidRPr="00536E5B">
        <w:rPr>
          <w:rFonts w:cs="Calibri"/>
          <w:lang w:val="sr-Cyrl-RS"/>
        </w:rPr>
        <w:t xml:space="preserve">сирани програми едукација требало би да </w:t>
      </w:r>
      <w:r w:rsidR="00536E5B" w:rsidRPr="00536E5B">
        <w:rPr>
          <w:rFonts w:cs="Calibri"/>
          <w:lang w:val="sr-Cyrl-RS"/>
        </w:rPr>
        <w:t>омогуће шири приступ знању и вје</w:t>
      </w:r>
      <w:r w:rsidR="00972E96" w:rsidRPr="00536E5B">
        <w:rPr>
          <w:rFonts w:cs="Calibri"/>
          <w:lang w:val="sr-Cyrl-RS"/>
        </w:rPr>
        <w:t>штинама неопходним за р</w:t>
      </w:r>
      <w:r w:rsidR="00536E5B" w:rsidRPr="00536E5B">
        <w:rPr>
          <w:rFonts w:cs="Calibri"/>
          <w:lang w:val="sr-Cyrl-RS"/>
        </w:rPr>
        <w:t>азвој</w:t>
      </w:r>
      <w:r w:rsidR="00972E96" w:rsidRPr="00536E5B">
        <w:rPr>
          <w:rFonts w:cs="Calibri"/>
          <w:lang w:val="sr-Cyrl-RS"/>
        </w:rPr>
        <w:t xml:space="preserve"> друштвених предузећа. Такође, важно је успоставити чврсту сарадњу са образовним институцијама које својим стручним знањем могу допринијети унапређењу капацитета ових предузећа. </w:t>
      </w:r>
    </w:p>
    <w:p w14:paraId="443D078E" w14:textId="77777777" w:rsidR="00A5761F" w:rsidRDefault="005C5C2F" w:rsidP="00576484">
      <w:pPr>
        <w:spacing w:after="120"/>
        <w:ind w:firstLine="720"/>
        <w:jc w:val="both"/>
        <w:rPr>
          <w:rFonts w:cs="Calibri"/>
          <w:lang w:val="sr-Cyrl-RS"/>
        </w:rPr>
      </w:pPr>
      <w:r w:rsidRPr="00576484">
        <w:rPr>
          <w:rFonts w:cs="Calibri"/>
          <w:lang w:val="sr-Cyrl-RS"/>
        </w:rPr>
        <w:t>Друштвена предузећа играју значајну улогу у рјешавању савремених друштвених изазова доприносећи оств</w:t>
      </w:r>
      <w:r w:rsidR="00054B05">
        <w:rPr>
          <w:rFonts w:cs="Calibri"/>
          <w:lang w:val="sr-Cyrl-RS"/>
        </w:rPr>
        <w:t xml:space="preserve">аривању Циљева одрживог развоја </w:t>
      </w:r>
      <w:r w:rsidR="003E6702" w:rsidRPr="00576484">
        <w:rPr>
          <w:rFonts w:cs="Calibri"/>
          <w:lang w:val="sr-Cyrl-RS"/>
        </w:rPr>
        <w:t xml:space="preserve">које су Уједињене нације усвојиле као глобални оквир дјеловања за период од 2015. до 2030. године. Како би њихов потенцијал </w:t>
      </w:r>
      <w:r w:rsidR="003E6702" w:rsidRPr="00576484">
        <w:rPr>
          <w:rFonts w:cs="Calibri"/>
          <w:lang w:val="sr-Cyrl-RS"/>
        </w:rPr>
        <w:lastRenderedPageBreak/>
        <w:t xml:space="preserve">био у потпуности остварен, неопходно је </w:t>
      </w:r>
      <w:r w:rsidR="00584A21" w:rsidRPr="00576484">
        <w:rPr>
          <w:rFonts w:cs="Calibri"/>
          <w:lang w:val="sr-Cyrl-RS"/>
        </w:rPr>
        <w:t>обезбиједити снажнију подршку друштвеним предузећима кроз циљану обуку и развој њихових капацитета. Такви програми могу обухватати, на примјер, едукацију о принципима и примјени модела циркуларне економије, чиме се отварају нове могућности за одрживо и одговорно пословање.</w:t>
      </w:r>
      <w:r w:rsidR="00A83DD1" w:rsidRPr="00576484">
        <w:rPr>
          <w:rFonts w:cs="Calibri"/>
          <w:lang w:val="sr-Cyrl-RS"/>
        </w:rPr>
        <w:t xml:space="preserve"> Поред тога, потребно је унаприједити способности друштвених предузећа како би развила вјештине и алате за поуздано мјерење свог друштвеног и еколошког утицаја, као и за праћење сопственог напретка ка остваривању одрживог развоја. Поред директне подршке, важно је радити и на едукацији осталих сектора о томе зашто су друштвена пр</w:t>
      </w:r>
      <w:r w:rsidR="00054B05">
        <w:rPr>
          <w:rFonts w:cs="Calibri"/>
          <w:lang w:val="sr-Cyrl-RS"/>
        </w:rPr>
        <w:t>едузећа важна у остваривању циљева одрживог развоја</w:t>
      </w:r>
      <w:r w:rsidR="00A83DD1" w:rsidRPr="00576484">
        <w:rPr>
          <w:rFonts w:cs="Calibri"/>
          <w:lang w:val="sr-Cyrl-RS"/>
        </w:rPr>
        <w:t>. Стварање окружења које препознаје и награђује примјену добрих пракси у подршци одрживом развоју, кроз признања и финансијске подстицаје, додатно би оснажило ову врсту предузетништва и мотивисало ширу заједницу да у њему препозна партенера у изградњи праведнијег друштва и одрживе будућности.</w:t>
      </w:r>
      <w:r w:rsidR="00576484">
        <w:rPr>
          <w:rFonts w:cs="Calibri"/>
          <w:lang w:val="sr-Cyrl-RS"/>
        </w:rPr>
        <w:t xml:space="preserve"> </w:t>
      </w:r>
    </w:p>
    <w:p w14:paraId="7457B4AA" w14:textId="77777777" w:rsidR="002227ED" w:rsidRDefault="00576484" w:rsidP="00690718">
      <w:pPr>
        <w:spacing w:after="120"/>
        <w:ind w:firstLine="720"/>
        <w:jc w:val="both"/>
        <w:rPr>
          <w:rFonts w:cs="Calibri"/>
          <w:lang w:val="sr-Cyrl-RS"/>
        </w:rPr>
      </w:pPr>
      <w:r>
        <w:rPr>
          <w:rFonts w:cs="Calibri"/>
          <w:lang w:val="sr-Cyrl-RS"/>
        </w:rPr>
        <w:t xml:space="preserve">Такође је неопходно </w:t>
      </w:r>
      <w:r w:rsidR="00F36A05">
        <w:rPr>
          <w:rFonts w:cs="Calibri"/>
          <w:lang w:val="sr-Cyrl-RS"/>
        </w:rPr>
        <w:t xml:space="preserve"> развити систем менторства и </w:t>
      </w:r>
      <w:r w:rsidR="001676BD" w:rsidRPr="00232160">
        <w:rPr>
          <w:rFonts w:cs="Calibri"/>
          <w:lang w:val="sr-Cyrl-RS"/>
        </w:rPr>
        <w:t>савјетодавне подршке</w:t>
      </w:r>
      <w:r w:rsidR="00F36A05">
        <w:rPr>
          <w:rFonts w:cs="Calibri"/>
          <w:lang w:val="sr-Cyrl-RS"/>
        </w:rPr>
        <w:t xml:space="preserve"> који ће омогућити размјену знања, искустава и добрих пракси међу самим друштвеним предузећима, чиме се додатно подстиче њихов раст и развој.</w:t>
      </w:r>
    </w:p>
    <w:p w14:paraId="4E53C5C1" w14:textId="69C630A3" w:rsidR="00FC7781" w:rsidRDefault="00A5761F" w:rsidP="005D5379">
      <w:pPr>
        <w:spacing w:after="120"/>
        <w:ind w:firstLine="720"/>
        <w:jc w:val="both"/>
        <w:rPr>
          <w:rFonts w:cs="Calibri"/>
          <w:lang w:val="sr-Cyrl-RS"/>
        </w:rPr>
      </w:pPr>
      <w:r w:rsidRPr="00A5761F">
        <w:rPr>
          <w:rFonts w:cs="Calibri"/>
          <w:lang w:val="sr-Cyrl-RS"/>
        </w:rPr>
        <w:t>Јачање мреже подршке и подстицање партнерстава између друштвених и традиционалних предузећа представља значајан корак у унапређењу друштвеног предузетништва. Све већи број приватних предузећа препознаје важност укључивања у друштвено одговорно пословање, што отвара простор за стратешка партнерства са друштвеним предузећима. Такви облици сарадње омогућавају приватном сектору да кроз финансијску подршку, пренос знања и дијељење ресурса активно допринесе рјешавању друштвених изазова и стварању позитивних промјена у заједници.</w:t>
      </w:r>
      <w:r w:rsidR="00054B05" w:rsidRPr="00D80263">
        <w:rPr>
          <w:lang w:val="sr-Cyrl-RS"/>
        </w:rPr>
        <w:t xml:space="preserve"> </w:t>
      </w:r>
    </w:p>
    <w:p w14:paraId="37847947" w14:textId="124A7AC0" w:rsidR="00C11101" w:rsidRPr="009D4BB9" w:rsidRDefault="00C11101" w:rsidP="00054B05">
      <w:pPr>
        <w:spacing w:after="120"/>
        <w:ind w:firstLine="720"/>
        <w:jc w:val="both"/>
        <w:rPr>
          <w:rFonts w:cs="Calibri"/>
          <w:lang w:val="sr-Cyrl-RS"/>
        </w:rPr>
      </w:pPr>
      <w:r w:rsidRPr="009D4BB9">
        <w:rPr>
          <w:rFonts w:cs="Calibri"/>
          <w:lang w:val="sr-Cyrl-RS"/>
        </w:rPr>
        <w:t xml:space="preserve">Остварење овог стратешког циља </w:t>
      </w:r>
      <w:r>
        <w:rPr>
          <w:rFonts w:cs="Calibri"/>
          <w:lang w:val="sr-Cyrl-RS"/>
        </w:rPr>
        <w:t xml:space="preserve">се може </w:t>
      </w:r>
      <w:r w:rsidRPr="009D4BB9">
        <w:rPr>
          <w:rFonts w:cs="Calibri"/>
          <w:lang w:val="sr-Cyrl-RS"/>
        </w:rPr>
        <w:t>прати</w:t>
      </w:r>
      <w:r>
        <w:rPr>
          <w:rFonts w:cs="Calibri"/>
          <w:lang w:val="sr-Cyrl-RS"/>
        </w:rPr>
        <w:t>ти</w:t>
      </w:r>
      <w:r w:rsidRPr="009D4BB9">
        <w:rPr>
          <w:rFonts w:cs="Calibri"/>
          <w:lang w:val="sr-Cyrl-RS"/>
        </w:rPr>
        <w:t xml:space="preserve"> путем сљедећих индикатора:</w:t>
      </w:r>
    </w:p>
    <w:tbl>
      <w:tblPr>
        <w:tblStyle w:val="GridTable4-Accent1"/>
        <w:tblW w:w="520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30"/>
        <w:gridCol w:w="2412"/>
        <w:gridCol w:w="1647"/>
        <w:gridCol w:w="2169"/>
      </w:tblGrid>
      <w:tr w:rsidR="00C11101" w:rsidRPr="009D4BB9" w14:paraId="16CB4E60" w14:textId="77777777" w:rsidTr="003C6A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2" w:type="pct"/>
            <w:tcBorders>
              <w:top w:val="none" w:sz="0" w:space="0" w:color="auto"/>
              <w:left w:val="none" w:sz="0" w:space="0" w:color="auto"/>
              <w:bottom w:val="none" w:sz="0" w:space="0" w:color="auto"/>
              <w:right w:val="none" w:sz="0" w:space="0" w:color="auto"/>
            </w:tcBorders>
            <w:vAlign w:val="center"/>
          </w:tcPr>
          <w:p w14:paraId="702D619F" w14:textId="77777777" w:rsidR="00C11101" w:rsidRPr="009D4BB9" w:rsidRDefault="00C11101" w:rsidP="00BC40EB">
            <w:pPr>
              <w:spacing w:after="0" w:line="240" w:lineRule="auto"/>
              <w:jc w:val="center"/>
              <w:rPr>
                <w:rFonts w:cs="Calibri"/>
                <w:sz w:val="20"/>
                <w:szCs w:val="20"/>
                <w:lang w:val="sr-Cyrl-RS"/>
              </w:rPr>
            </w:pPr>
            <w:r w:rsidRPr="009D4BB9">
              <w:rPr>
                <w:rFonts w:cs="Calibri"/>
                <w:sz w:val="20"/>
                <w:szCs w:val="20"/>
                <w:lang w:val="sr-Cyrl-RS"/>
              </w:rPr>
              <w:t>Индикатор</w:t>
            </w:r>
          </w:p>
        </w:tc>
        <w:tc>
          <w:tcPr>
            <w:tcW w:w="1289" w:type="pct"/>
            <w:tcBorders>
              <w:top w:val="none" w:sz="0" w:space="0" w:color="auto"/>
              <w:left w:val="none" w:sz="0" w:space="0" w:color="auto"/>
              <w:bottom w:val="none" w:sz="0" w:space="0" w:color="auto"/>
              <w:right w:val="none" w:sz="0" w:space="0" w:color="auto"/>
            </w:tcBorders>
            <w:vAlign w:val="center"/>
          </w:tcPr>
          <w:p w14:paraId="1806FFE2" w14:textId="77777777" w:rsidR="00C11101" w:rsidRPr="009D4BB9" w:rsidRDefault="00C11101" w:rsidP="00BC40E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sr-Cyrl-RS"/>
              </w:rPr>
            </w:pPr>
            <w:r w:rsidRPr="009D4BB9">
              <w:rPr>
                <w:rFonts w:cs="Calibri"/>
                <w:sz w:val="20"/>
                <w:szCs w:val="20"/>
                <w:lang w:val="sr-Cyrl-RS"/>
              </w:rPr>
              <w:t>Извор</w:t>
            </w:r>
          </w:p>
        </w:tc>
        <w:tc>
          <w:tcPr>
            <w:tcW w:w="880" w:type="pct"/>
            <w:tcBorders>
              <w:top w:val="none" w:sz="0" w:space="0" w:color="auto"/>
              <w:left w:val="none" w:sz="0" w:space="0" w:color="auto"/>
              <w:bottom w:val="none" w:sz="0" w:space="0" w:color="auto"/>
              <w:right w:val="none" w:sz="0" w:space="0" w:color="auto"/>
            </w:tcBorders>
            <w:vAlign w:val="center"/>
          </w:tcPr>
          <w:p w14:paraId="5F9342F6" w14:textId="77777777" w:rsidR="00C11101" w:rsidRPr="009D4BB9" w:rsidRDefault="00C11101" w:rsidP="00BC40E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Полазна вриједност (2025</w:t>
            </w:r>
            <w:r w:rsidRPr="009D4BB9">
              <w:rPr>
                <w:rFonts w:cs="Calibri"/>
                <w:sz w:val="20"/>
                <w:szCs w:val="20"/>
                <w:lang w:val="sr-Cyrl-RS"/>
              </w:rPr>
              <w:t>)</w:t>
            </w:r>
          </w:p>
        </w:tc>
        <w:tc>
          <w:tcPr>
            <w:tcW w:w="1159" w:type="pct"/>
            <w:tcBorders>
              <w:top w:val="none" w:sz="0" w:space="0" w:color="auto"/>
              <w:left w:val="none" w:sz="0" w:space="0" w:color="auto"/>
              <w:bottom w:val="none" w:sz="0" w:space="0" w:color="auto"/>
              <w:right w:val="none" w:sz="0" w:space="0" w:color="auto"/>
            </w:tcBorders>
            <w:vAlign w:val="center"/>
          </w:tcPr>
          <w:p w14:paraId="2F7CCA9C" w14:textId="77777777" w:rsidR="00C11101" w:rsidRPr="009D4BB9" w:rsidRDefault="00C11101" w:rsidP="00BC40E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sr-Cyrl-RS"/>
              </w:rPr>
            </w:pPr>
            <w:r w:rsidRPr="009D4BB9">
              <w:rPr>
                <w:rFonts w:cs="Calibri"/>
                <w:sz w:val="20"/>
                <w:szCs w:val="20"/>
                <w:lang w:val="sr-Cyrl-RS"/>
              </w:rPr>
              <w:t xml:space="preserve">Циљна </w:t>
            </w:r>
          </w:p>
          <w:p w14:paraId="61758415" w14:textId="77777777" w:rsidR="00C11101" w:rsidRPr="009D4BB9" w:rsidRDefault="00C11101" w:rsidP="00BC40E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sr-Cyrl-RS"/>
              </w:rPr>
            </w:pPr>
            <w:r w:rsidRPr="009D4BB9">
              <w:rPr>
                <w:rFonts w:cs="Calibri"/>
                <w:sz w:val="20"/>
                <w:szCs w:val="20"/>
                <w:lang w:val="sr-Cyrl-RS"/>
              </w:rPr>
              <w:t xml:space="preserve">вриједност </w:t>
            </w:r>
          </w:p>
          <w:p w14:paraId="7459096B" w14:textId="77777777" w:rsidR="00C11101" w:rsidRPr="009D4BB9" w:rsidRDefault="00C11101" w:rsidP="00BC40E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(2031</w:t>
            </w:r>
            <w:r w:rsidRPr="009D4BB9">
              <w:rPr>
                <w:rFonts w:cs="Calibri"/>
                <w:sz w:val="20"/>
                <w:szCs w:val="20"/>
                <w:lang w:val="sr-Cyrl-RS"/>
              </w:rPr>
              <w:t>)</w:t>
            </w:r>
          </w:p>
        </w:tc>
      </w:tr>
      <w:tr w:rsidR="00C11101" w:rsidRPr="009D4BB9" w14:paraId="510D1397" w14:textId="77777777" w:rsidTr="003C6A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72" w:type="pct"/>
            <w:vAlign w:val="center"/>
          </w:tcPr>
          <w:p w14:paraId="108A8023" w14:textId="77777777" w:rsidR="00C11101" w:rsidRPr="009D4BB9" w:rsidRDefault="00C11101" w:rsidP="00C11101">
            <w:pPr>
              <w:spacing w:after="0" w:line="240" w:lineRule="auto"/>
              <w:jc w:val="both"/>
              <w:rPr>
                <w:rFonts w:cs="Calibri"/>
                <w:sz w:val="20"/>
                <w:szCs w:val="20"/>
                <w:lang w:val="sr-Cyrl-RS"/>
              </w:rPr>
            </w:pPr>
            <w:r w:rsidRPr="00C11101">
              <w:rPr>
                <w:rFonts w:cs="Calibri"/>
                <w:sz w:val="20"/>
                <w:szCs w:val="20"/>
                <w:lang w:val="sr-Cyrl-RS"/>
              </w:rPr>
              <w:t xml:space="preserve">Број </w:t>
            </w:r>
            <w:r w:rsidR="001676BD">
              <w:rPr>
                <w:rFonts w:cs="Calibri"/>
                <w:sz w:val="20"/>
                <w:szCs w:val="20"/>
                <w:lang w:val="sr-Cyrl-RS"/>
              </w:rPr>
              <w:t>обука</w:t>
            </w:r>
            <w:r>
              <w:rPr>
                <w:rFonts w:cs="Calibri"/>
                <w:sz w:val="20"/>
                <w:szCs w:val="20"/>
                <w:lang w:val="sr-Cyrl-RS"/>
              </w:rPr>
              <w:t xml:space="preserve"> </w:t>
            </w:r>
            <w:r w:rsidRPr="00C11101">
              <w:rPr>
                <w:rFonts w:cs="Calibri"/>
                <w:sz w:val="20"/>
                <w:szCs w:val="20"/>
                <w:lang w:val="sr-Cyrl-RS"/>
              </w:rPr>
              <w:t>за јачање капацитета друштвених предузећа и јединица локалне самоуправе</w:t>
            </w:r>
          </w:p>
        </w:tc>
        <w:tc>
          <w:tcPr>
            <w:tcW w:w="1289" w:type="pct"/>
            <w:vAlign w:val="center"/>
          </w:tcPr>
          <w:p w14:paraId="2C62683A" w14:textId="77777777" w:rsidR="00C11101" w:rsidRPr="009D4BB9" w:rsidRDefault="00C11101" w:rsidP="00BC40EB">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p>
        </w:tc>
        <w:tc>
          <w:tcPr>
            <w:tcW w:w="880" w:type="pct"/>
            <w:vAlign w:val="center"/>
          </w:tcPr>
          <w:p w14:paraId="564544AC" w14:textId="77777777" w:rsidR="00C11101" w:rsidRPr="009D4BB9" w:rsidRDefault="00C11101" w:rsidP="00BC40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p>
        </w:tc>
        <w:tc>
          <w:tcPr>
            <w:tcW w:w="1159" w:type="pct"/>
            <w:vAlign w:val="center"/>
          </w:tcPr>
          <w:p w14:paraId="3A685EE4" w14:textId="77777777" w:rsidR="00C11101" w:rsidRPr="009D4BB9" w:rsidRDefault="00C11101" w:rsidP="00BC40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lang w:val="sr-Cyrl-RS"/>
              </w:rPr>
            </w:pPr>
          </w:p>
        </w:tc>
      </w:tr>
      <w:tr w:rsidR="00C11101" w:rsidRPr="009D4BB9" w14:paraId="4E5ABE80" w14:textId="77777777" w:rsidTr="003C6A5D">
        <w:trPr>
          <w:jc w:val="center"/>
        </w:trPr>
        <w:tc>
          <w:tcPr>
            <w:cnfStyle w:val="001000000000" w:firstRow="0" w:lastRow="0" w:firstColumn="1" w:lastColumn="0" w:oddVBand="0" w:evenVBand="0" w:oddHBand="0" w:evenHBand="0" w:firstRowFirstColumn="0" w:firstRowLastColumn="0" w:lastRowFirstColumn="0" w:lastRowLastColumn="0"/>
            <w:tcW w:w="1672" w:type="pct"/>
            <w:vAlign w:val="center"/>
          </w:tcPr>
          <w:p w14:paraId="25F34394" w14:textId="77777777" w:rsidR="00C11101" w:rsidRPr="009D4BB9" w:rsidRDefault="00C11101" w:rsidP="00BC40EB">
            <w:pPr>
              <w:spacing w:after="0" w:line="240" w:lineRule="auto"/>
              <w:jc w:val="both"/>
              <w:rPr>
                <w:rFonts w:cs="Calibri"/>
                <w:sz w:val="20"/>
                <w:szCs w:val="20"/>
                <w:lang w:val="sr-Cyrl-RS"/>
              </w:rPr>
            </w:pPr>
            <w:r>
              <w:rPr>
                <w:rFonts w:cs="Calibri"/>
                <w:sz w:val="20"/>
                <w:szCs w:val="20"/>
                <w:lang w:val="sr-Cyrl-RS"/>
              </w:rPr>
              <w:t>Б</w:t>
            </w:r>
            <w:r w:rsidRPr="00895294">
              <w:rPr>
                <w:rFonts w:cs="Calibri"/>
                <w:sz w:val="20"/>
                <w:szCs w:val="20"/>
                <w:lang w:val="sr-Cyrl-RS"/>
              </w:rPr>
              <w:t xml:space="preserve">рој друштвених предузећа која су добила </w:t>
            </w:r>
            <w:r>
              <w:rPr>
                <w:rFonts w:cs="Calibri"/>
                <w:sz w:val="20"/>
                <w:szCs w:val="20"/>
                <w:lang w:val="sr-Cyrl-RS"/>
              </w:rPr>
              <w:t xml:space="preserve">менторску </w:t>
            </w:r>
            <w:r w:rsidRPr="00895294">
              <w:rPr>
                <w:rFonts w:cs="Calibri"/>
                <w:sz w:val="20"/>
                <w:szCs w:val="20"/>
                <w:lang w:val="sr-Cyrl-RS"/>
              </w:rPr>
              <w:t>подршку</w:t>
            </w:r>
            <w:r w:rsidR="001676BD">
              <w:rPr>
                <w:rFonts w:cs="Calibri"/>
                <w:sz w:val="20"/>
                <w:szCs w:val="20"/>
                <w:lang w:val="sr-Cyrl-RS"/>
              </w:rPr>
              <w:t xml:space="preserve"> и савјетодавну подршку</w:t>
            </w:r>
          </w:p>
        </w:tc>
        <w:tc>
          <w:tcPr>
            <w:tcW w:w="1289" w:type="pct"/>
            <w:vAlign w:val="center"/>
          </w:tcPr>
          <w:p w14:paraId="00743D7E" w14:textId="77777777" w:rsidR="00C11101" w:rsidRPr="009D4BB9" w:rsidRDefault="00C11101" w:rsidP="00BC40EB">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p>
        </w:tc>
        <w:tc>
          <w:tcPr>
            <w:tcW w:w="880" w:type="pct"/>
            <w:vAlign w:val="center"/>
          </w:tcPr>
          <w:p w14:paraId="0667AB25" w14:textId="77777777" w:rsidR="00C11101" w:rsidRPr="009D4BB9" w:rsidRDefault="00C11101" w:rsidP="00BC40E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w:t>
            </w:r>
          </w:p>
        </w:tc>
        <w:tc>
          <w:tcPr>
            <w:tcW w:w="1159" w:type="pct"/>
            <w:vAlign w:val="center"/>
          </w:tcPr>
          <w:p w14:paraId="521D6FE6" w14:textId="77777777" w:rsidR="00C11101" w:rsidRPr="009D4BB9" w:rsidRDefault="00C11101" w:rsidP="00BC40E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lang w:val="sr-Cyrl-RS"/>
              </w:rPr>
            </w:pPr>
            <w:r>
              <w:rPr>
                <w:rFonts w:cs="Calibri"/>
                <w:sz w:val="20"/>
                <w:szCs w:val="20"/>
                <w:lang w:val="sr-Cyrl-RS"/>
              </w:rPr>
              <w:t>15</w:t>
            </w:r>
          </w:p>
        </w:tc>
      </w:tr>
    </w:tbl>
    <w:p w14:paraId="57ACCEBA" w14:textId="77777777" w:rsidR="00C11101" w:rsidRPr="008265E8" w:rsidRDefault="00C11101" w:rsidP="008265E8">
      <w:pPr>
        <w:rPr>
          <w:rFonts w:cs="Calibri"/>
          <w:lang w:val="sr-Cyrl-RS"/>
        </w:rPr>
      </w:pPr>
    </w:p>
    <w:sectPr w:rsidR="00C11101" w:rsidRPr="008265E8" w:rsidSect="007A13C9">
      <w:footerReference w:type="default" r:id="rId11"/>
      <w:pgSz w:w="11906" w:h="16838" w:code="9"/>
      <w:pgMar w:top="810" w:right="1440" w:bottom="1350" w:left="1440" w:header="720" w:footer="358"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A4F78" w16cex:dateUtc="2025-06-16T06:08:00Z"/>
  <w16cex:commentExtensible w16cex:durableId="2BFA51A5" w16cex:dateUtc="2025-06-16T06:17:00Z"/>
  <w16cex:commentExtensible w16cex:durableId="2BFA589A" w16cex:dateUtc="2025-06-16T06:47:00Z"/>
  <w16cex:commentExtensible w16cex:durableId="2BFA5A4A" w16cex:dateUtc="2025-06-16T06:54:00Z"/>
  <w16cex:commentExtensible w16cex:durableId="2BFA5AD7" w16cex:dateUtc="2025-06-16T06:56:00Z"/>
  <w16cex:commentExtensible w16cex:durableId="2BFA5AF8" w16cex:dateUtc="2025-06-16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BD55A7" w16cid:durableId="2BFA4F78"/>
  <w16cid:commentId w16cid:paraId="42A73129" w16cid:durableId="2BFA51A5"/>
  <w16cid:commentId w16cid:paraId="07B09874" w16cid:durableId="2BFA589A"/>
  <w16cid:commentId w16cid:paraId="58BB9AD0" w16cid:durableId="2BFA5A4A"/>
  <w16cid:commentId w16cid:paraId="69E812F6" w16cid:durableId="2BFA5AD7"/>
  <w16cid:commentId w16cid:paraId="1B5C4ABE" w16cid:durableId="2BFA5A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17DD9" w14:textId="77777777" w:rsidR="0074148A" w:rsidRDefault="0074148A" w:rsidP="008C6942">
      <w:pPr>
        <w:spacing w:after="0" w:line="240" w:lineRule="auto"/>
      </w:pPr>
      <w:r>
        <w:separator/>
      </w:r>
    </w:p>
  </w:endnote>
  <w:endnote w:type="continuationSeparator" w:id="0">
    <w:p w14:paraId="763B2EAF" w14:textId="77777777" w:rsidR="0074148A" w:rsidRDefault="0074148A" w:rsidP="008C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10FF4" w14:textId="599A2514" w:rsidR="00616BAB" w:rsidRDefault="00616BA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9E1D8A">
      <w:rPr>
        <w:caps/>
        <w:noProof/>
        <w:color w:val="4472C4" w:themeColor="accent1"/>
      </w:rPr>
      <w:t>18</w:t>
    </w:r>
    <w:r>
      <w:rPr>
        <w:caps/>
        <w:noProof/>
        <w:color w:val="4472C4" w:themeColor="accent1"/>
      </w:rPr>
      <w:fldChar w:fldCharType="end"/>
    </w:r>
  </w:p>
  <w:p w14:paraId="5FADC4FA" w14:textId="77777777" w:rsidR="00616BAB" w:rsidRDefault="00616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7F32F" w14:textId="77777777" w:rsidR="0074148A" w:rsidRDefault="0074148A" w:rsidP="008C6942">
      <w:pPr>
        <w:spacing w:after="0" w:line="240" w:lineRule="auto"/>
      </w:pPr>
      <w:r>
        <w:separator/>
      </w:r>
    </w:p>
  </w:footnote>
  <w:footnote w:type="continuationSeparator" w:id="0">
    <w:p w14:paraId="22D247A1" w14:textId="77777777" w:rsidR="0074148A" w:rsidRDefault="0074148A" w:rsidP="008C6942">
      <w:pPr>
        <w:spacing w:after="0" w:line="240" w:lineRule="auto"/>
      </w:pPr>
      <w:r>
        <w:continuationSeparator/>
      </w:r>
    </w:p>
  </w:footnote>
  <w:footnote w:id="1">
    <w:p w14:paraId="238134B3" w14:textId="77777777" w:rsidR="00616BAB" w:rsidRPr="00A11C30" w:rsidRDefault="00616BAB" w:rsidP="00A11C30">
      <w:pPr>
        <w:pStyle w:val="FootnoteText"/>
        <w:rPr>
          <w:lang w:val="sr-Cyrl-RS"/>
        </w:rPr>
      </w:pPr>
      <w:r>
        <w:rPr>
          <w:rStyle w:val="FootnoteReference"/>
        </w:rPr>
        <w:footnoteRef/>
      </w:r>
      <w:r>
        <w:t xml:space="preserve"> </w:t>
      </w:r>
      <w:r w:rsidRPr="00105D1E">
        <w:rPr>
          <w:rFonts w:cs="Calibri"/>
          <w:sz w:val="18"/>
          <w:szCs w:val="18"/>
          <w:lang w:val="sr-Cyrl-BA"/>
        </w:rPr>
        <w:t>Извјештај о постојећим вјештинама друшт</w:t>
      </w:r>
      <w:r>
        <w:rPr>
          <w:rFonts w:cs="Calibri"/>
          <w:sz w:val="18"/>
          <w:szCs w:val="18"/>
          <w:lang w:val="sr-Cyrl-BA"/>
        </w:rPr>
        <w:t>вених предузећа и вјештинама јединица локалне самоуправе</w:t>
      </w:r>
      <w:r w:rsidRPr="00105D1E">
        <w:rPr>
          <w:rFonts w:cs="Calibri"/>
          <w:sz w:val="18"/>
          <w:szCs w:val="18"/>
          <w:lang w:val="sr-Cyrl-BA"/>
        </w:rPr>
        <w:t xml:space="preserve"> у Републици Српској</w:t>
      </w:r>
      <w:r w:rsidRPr="00105D1E">
        <w:rPr>
          <w:rFonts w:cs="Calibri"/>
          <w:sz w:val="18"/>
          <w:szCs w:val="18"/>
          <w:lang w:val="sr-Latn-RS"/>
        </w:rPr>
        <w:t xml:space="preserve">, </w:t>
      </w:r>
      <w:r w:rsidRPr="00105D1E">
        <w:rPr>
          <w:rFonts w:cs="Calibri"/>
          <w:sz w:val="18"/>
          <w:szCs w:val="18"/>
          <w:lang w:val="sr-Cyrl-RS"/>
        </w:rPr>
        <w:t xml:space="preserve">у оквиру пројекта </w:t>
      </w:r>
      <w:r w:rsidRPr="00105D1E">
        <w:rPr>
          <w:rFonts w:cs="Calibri"/>
          <w:i/>
          <w:sz w:val="18"/>
          <w:szCs w:val="18"/>
          <w:lang w:val="sr-Cyrl-RS"/>
        </w:rPr>
        <w:t>Danube4SEecosystem</w:t>
      </w:r>
      <w:r w:rsidRPr="00105D1E">
        <w:rPr>
          <w:rFonts w:cs="Calibri"/>
          <w:sz w:val="18"/>
          <w:szCs w:val="18"/>
          <w:lang w:val="sr-Cyrl-RS"/>
        </w:rPr>
        <w:t xml:space="preserve"> – „Унапређивање развоја социјалне економије ангажовањем локалних власти у екосистеме подршке друштвеним предузећима за инклузивније тржиште рада у Дунавској регији“, РАРС, 2024. године</w:t>
      </w:r>
    </w:p>
  </w:footnote>
  <w:footnote w:id="2">
    <w:p w14:paraId="2ECF8375" w14:textId="6F5AC090" w:rsidR="00616BAB" w:rsidRPr="00B34CD4" w:rsidRDefault="00616BAB" w:rsidP="00B06C35">
      <w:pPr>
        <w:pStyle w:val="FootnoteText"/>
        <w:jc w:val="both"/>
        <w:rPr>
          <w:sz w:val="18"/>
          <w:szCs w:val="18"/>
          <w:lang w:val="sr-Cyrl-RS"/>
        </w:rPr>
      </w:pPr>
      <w:r>
        <w:rPr>
          <w:rStyle w:val="FootnoteReference"/>
        </w:rPr>
        <w:footnoteRef/>
      </w:r>
      <w:r w:rsidRPr="00D80263">
        <w:rPr>
          <w:lang w:val="sr-Cyrl-RS"/>
        </w:rPr>
        <w:t xml:space="preserve"> </w:t>
      </w:r>
      <w:r w:rsidR="00FC7781" w:rsidRPr="00D80263">
        <w:rPr>
          <w:sz w:val="18"/>
          <w:szCs w:val="18"/>
          <w:lang w:val="sr-Cyrl-RS"/>
        </w:rPr>
        <w:t xml:space="preserve">Извјештај о постојећим вјештинама друштвених предузећа и вјештинама јединица локалне самоуправе у Републици Српској, у оквиру пројекта </w:t>
      </w:r>
      <w:r w:rsidR="00FC7781" w:rsidRPr="005157F2">
        <w:rPr>
          <w:i/>
          <w:sz w:val="18"/>
          <w:szCs w:val="18"/>
        </w:rPr>
        <w:t>Danube</w:t>
      </w:r>
      <w:r w:rsidR="00FC7781" w:rsidRPr="00D80263">
        <w:rPr>
          <w:i/>
          <w:sz w:val="18"/>
          <w:szCs w:val="18"/>
          <w:lang w:val="sr-Cyrl-RS"/>
        </w:rPr>
        <w:t>4</w:t>
      </w:r>
      <w:r w:rsidR="00FC7781" w:rsidRPr="005157F2">
        <w:rPr>
          <w:i/>
          <w:sz w:val="18"/>
          <w:szCs w:val="18"/>
        </w:rPr>
        <w:t>SEecosystem</w:t>
      </w:r>
      <w:r w:rsidRPr="00D80263">
        <w:rPr>
          <w:sz w:val="18"/>
          <w:szCs w:val="18"/>
          <w:lang w:val="sr-Cyrl-RS"/>
        </w:rPr>
        <w:t>, РАРС, 2024. године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7E0"/>
    <w:multiLevelType w:val="multilevel"/>
    <w:tmpl w:val="D9A8AEAE"/>
    <w:lvl w:ilvl="0">
      <w:start w:val="2"/>
      <w:numFmt w:val="decimal"/>
      <w:lvlText w:val="%1."/>
      <w:lvlJc w:val="left"/>
      <w:pPr>
        <w:ind w:left="360" w:hanging="360"/>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 w15:restartNumberingAfterBreak="0">
    <w:nsid w:val="06D135EA"/>
    <w:multiLevelType w:val="multilevel"/>
    <w:tmpl w:val="751ACF1C"/>
    <w:lvl w:ilvl="0">
      <w:start w:val="1"/>
      <w:numFmt w:val="decimal"/>
      <w:lvlText w:val="%1."/>
      <w:lvlJc w:val="left"/>
      <w:pPr>
        <w:ind w:left="720" w:hanging="360"/>
      </w:pPr>
      <w:rPr>
        <w:rFonts w:hint="default"/>
      </w:rPr>
    </w:lvl>
    <w:lvl w:ilvl="1">
      <w:start w:val="2"/>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905040"/>
    <w:multiLevelType w:val="hybridMultilevel"/>
    <w:tmpl w:val="F8B6E046"/>
    <w:lvl w:ilvl="0" w:tplc="B62C4388">
      <w:start w:val="1"/>
      <w:numFmt w:val="decimal"/>
      <w:pStyle w:val="Heading2"/>
      <w:lvlText w:val="%1."/>
      <w:lvlJc w:val="left"/>
      <w:pPr>
        <w:ind w:left="720" w:hanging="360"/>
      </w:p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3" w15:restartNumberingAfterBreak="0">
    <w:nsid w:val="10D85B65"/>
    <w:multiLevelType w:val="multilevel"/>
    <w:tmpl w:val="D41E36C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B50B5B"/>
    <w:multiLevelType w:val="multilevel"/>
    <w:tmpl w:val="B1964140"/>
    <w:lvl w:ilvl="0">
      <w:start w:val="3"/>
      <w:numFmt w:val="decimal"/>
      <w:lvlText w:val="%1."/>
      <w:lvlJc w:val="left"/>
      <w:pPr>
        <w:ind w:left="375" w:hanging="375"/>
      </w:pPr>
      <w:rPr>
        <w:rFonts w:eastAsia="Times New Roman" w:cstheme="majorBidi" w:hint="default"/>
      </w:rPr>
    </w:lvl>
    <w:lvl w:ilvl="1">
      <w:start w:val="1"/>
      <w:numFmt w:val="decimal"/>
      <w:lvlText w:val="%1.%2."/>
      <w:lvlJc w:val="left"/>
      <w:pPr>
        <w:ind w:left="1089" w:hanging="375"/>
      </w:pPr>
      <w:rPr>
        <w:rFonts w:eastAsia="Times New Roman" w:cstheme="majorBidi" w:hint="default"/>
      </w:rPr>
    </w:lvl>
    <w:lvl w:ilvl="2">
      <w:start w:val="1"/>
      <w:numFmt w:val="decimal"/>
      <w:lvlText w:val="%1.%2.%3."/>
      <w:lvlJc w:val="left"/>
      <w:pPr>
        <w:ind w:left="2148" w:hanging="720"/>
      </w:pPr>
      <w:rPr>
        <w:rFonts w:eastAsia="Times New Roman" w:cstheme="majorBidi" w:hint="default"/>
      </w:rPr>
    </w:lvl>
    <w:lvl w:ilvl="3">
      <w:start w:val="1"/>
      <w:numFmt w:val="decimal"/>
      <w:lvlText w:val="%1.%2.%3.%4."/>
      <w:lvlJc w:val="left"/>
      <w:pPr>
        <w:ind w:left="2862" w:hanging="720"/>
      </w:pPr>
      <w:rPr>
        <w:rFonts w:eastAsia="Times New Roman" w:cstheme="majorBidi" w:hint="default"/>
      </w:rPr>
    </w:lvl>
    <w:lvl w:ilvl="4">
      <w:start w:val="1"/>
      <w:numFmt w:val="decimal"/>
      <w:lvlText w:val="%1.%2.%3.%4.%5."/>
      <w:lvlJc w:val="left"/>
      <w:pPr>
        <w:ind w:left="3936" w:hanging="1080"/>
      </w:pPr>
      <w:rPr>
        <w:rFonts w:eastAsia="Times New Roman" w:cstheme="majorBidi" w:hint="default"/>
      </w:rPr>
    </w:lvl>
    <w:lvl w:ilvl="5">
      <w:start w:val="1"/>
      <w:numFmt w:val="decimal"/>
      <w:lvlText w:val="%1.%2.%3.%4.%5.%6."/>
      <w:lvlJc w:val="left"/>
      <w:pPr>
        <w:ind w:left="4650" w:hanging="1080"/>
      </w:pPr>
      <w:rPr>
        <w:rFonts w:eastAsia="Times New Roman" w:cstheme="majorBidi" w:hint="default"/>
      </w:rPr>
    </w:lvl>
    <w:lvl w:ilvl="6">
      <w:start w:val="1"/>
      <w:numFmt w:val="decimal"/>
      <w:lvlText w:val="%1.%2.%3.%4.%5.%6.%7."/>
      <w:lvlJc w:val="left"/>
      <w:pPr>
        <w:ind w:left="5724" w:hanging="1440"/>
      </w:pPr>
      <w:rPr>
        <w:rFonts w:eastAsia="Times New Roman" w:cstheme="majorBidi" w:hint="default"/>
      </w:rPr>
    </w:lvl>
    <w:lvl w:ilvl="7">
      <w:start w:val="1"/>
      <w:numFmt w:val="decimal"/>
      <w:lvlText w:val="%1.%2.%3.%4.%5.%6.%7.%8."/>
      <w:lvlJc w:val="left"/>
      <w:pPr>
        <w:ind w:left="6438" w:hanging="1440"/>
      </w:pPr>
      <w:rPr>
        <w:rFonts w:eastAsia="Times New Roman" w:cstheme="majorBidi" w:hint="default"/>
      </w:rPr>
    </w:lvl>
    <w:lvl w:ilvl="8">
      <w:start w:val="1"/>
      <w:numFmt w:val="decimal"/>
      <w:lvlText w:val="%1.%2.%3.%4.%5.%6.%7.%8.%9."/>
      <w:lvlJc w:val="left"/>
      <w:pPr>
        <w:ind w:left="7512" w:hanging="1800"/>
      </w:pPr>
      <w:rPr>
        <w:rFonts w:eastAsia="Times New Roman" w:cstheme="majorBidi" w:hint="default"/>
      </w:rPr>
    </w:lvl>
  </w:abstractNum>
  <w:abstractNum w:abstractNumId="5" w15:restartNumberingAfterBreak="0">
    <w:nsid w:val="2D9B5436"/>
    <w:multiLevelType w:val="hybridMultilevel"/>
    <w:tmpl w:val="2D6CF662"/>
    <w:lvl w:ilvl="0" w:tplc="181A0001">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6" w15:restartNumberingAfterBreak="0">
    <w:nsid w:val="304A4092"/>
    <w:multiLevelType w:val="hybridMultilevel"/>
    <w:tmpl w:val="6BD09960"/>
    <w:lvl w:ilvl="0" w:tplc="0409000D">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31C33475"/>
    <w:multiLevelType w:val="hybridMultilevel"/>
    <w:tmpl w:val="7870DC0A"/>
    <w:lvl w:ilvl="0" w:tplc="18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307CB9"/>
    <w:multiLevelType w:val="hybridMultilevel"/>
    <w:tmpl w:val="34F4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E90370"/>
    <w:multiLevelType w:val="multilevel"/>
    <w:tmpl w:val="A306BA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9B2AE6"/>
    <w:multiLevelType w:val="hybridMultilevel"/>
    <w:tmpl w:val="DF3EDD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241D1C"/>
    <w:multiLevelType w:val="hybridMultilevel"/>
    <w:tmpl w:val="2C144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105F4"/>
    <w:multiLevelType w:val="multilevel"/>
    <w:tmpl w:val="3AD2E336"/>
    <w:lvl w:ilvl="0">
      <w:start w:val="5"/>
      <w:numFmt w:val="decimal"/>
      <w:lvlText w:val="%1."/>
      <w:lvlJc w:val="left"/>
      <w:pPr>
        <w:ind w:left="375" w:hanging="375"/>
      </w:pPr>
      <w:rPr>
        <w:rFonts w:eastAsia="Times New Roman" w:cstheme="majorBidi" w:hint="default"/>
      </w:rPr>
    </w:lvl>
    <w:lvl w:ilvl="1">
      <w:start w:val="1"/>
      <w:numFmt w:val="decimal"/>
      <w:lvlText w:val="%1.%2."/>
      <w:lvlJc w:val="left"/>
      <w:pPr>
        <w:ind w:left="1089" w:hanging="375"/>
      </w:pPr>
      <w:rPr>
        <w:rFonts w:eastAsia="Times New Roman" w:cstheme="majorBidi" w:hint="default"/>
      </w:rPr>
    </w:lvl>
    <w:lvl w:ilvl="2">
      <w:start w:val="1"/>
      <w:numFmt w:val="decimal"/>
      <w:lvlText w:val="%1.%2.%3."/>
      <w:lvlJc w:val="left"/>
      <w:pPr>
        <w:ind w:left="2148" w:hanging="720"/>
      </w:pPr>
      <w:rPr>
        <w:rFonts w:eastAsia="Times New Roman" w:cstheme="majorBidi" w:hint="default"/>
      </w:rPr>
    </w:lvl>
    <w:lvl w:ilvl="3">
      <w:start w:val="1"/>
      <w:numFmt w:val="decimal"/>
      <w:lvlText w:val="%1.%2.%3.%4."/>
      <w:lvlJc w:val="left"/>
      <w:pPr>
        <w:ind w:left="2862" w:hanging="720"/>
      </w:pPr>
      <w:rPr>
        <w:rFonts w:eastAsia="Times New Roman" w:cstheme="majorBidi" w:hint="default"/>
      </w:rPr>
    </w:lvl>
    <w:lvl w:ilvl="4">
      <w:start w:val="1"/>
      <w:numFmt w:val="decimal"/>
      <w:lvlText w:val="%1.%2.%3.%4.%5."/>
      <w:lvlJc w:val="left"/>
      <w:pPr>
        <w:ind w:left="3936" w:hanging="1080"/>
      </w:pPr>
      <w:rPr>
        <w:rFonts w:eastAsia="Times New Roman" w:cstheme="majorBidi" w:hint="default"/>
      </w:rPr>
    </w:lvl>
    <w:lvl w:ilvl="5">
      <w:start w:val="1"/>
      <w:numFmt w:val="decimal"/>
      <w:lvlText w:val="%1.%2.%3.%4.%5.%6."/>
      <w:lvlJc w:val="left"/>
      <w:pPr>
        <w:ind w:left="4650" w:hanging="1080"/>
      </w:pPr>
      <w:rPr>
        <w:rFonts w:eastAsia="Times New Roman" w:cstheme="majorBidi" w:hint="default"/>
      </w:rPr>
    </w:lvl>
    <w:lvl w:ilvl="6">
      <w:start w:val="1"/>
      <w:numFmt w:val="decimal"/>
      <w:lvlText w:val="%1.%2.%3.%4.%5.%6.%7."/>
      <w:lvlJc w:val="left"/>
      <w:pPr>
        <w:ind w:left="5724" w:hanging="1440"/>
      </w:pPr>
      <w:rPr>
        <w:rFonts w:eastAsia="Times New Roman" w:cstheme="majorBidi" w:hint="default"/>
      </w:rPr>
    </w:lvl>
    <w:lvl w:ilvl="7">
      <w:start w:val="1"/>
      <w:numFmt w:val="decimal"/>
      <w:lvlText w:val="%1.%2.%3.%4.%5.%6.%7.%8."/>
      <w:lvlJc w:val="left"/>
      <w:pPr>
        <w:ind w:left="6438" w:hanging="1440"/>
      </w:pPr>
      <w:rPr>
        <w:rFonts w:eastAsia="Times New Roman" w:cstheme="majorBidi" w:hint="default"/>
      </w:rPr>
    </w:lvl>
    <w:lvl w:ilvl="8">
      <w:start w:val="1"/>
      <w:numFmt w:val="decimal"/>
      <w:lvlText w:val="%1.%2.%3.%4.%5.%6.%7.%8.%9."/>
      <w:lvlJc w:val="left"/>
      <w:pPr>
        <w:ind w:left="7512" w:hanging="1800"/>
      </w:pPr>
      <w:rPr>
        <w:rFonts w:eastAsia="Times New Roman" w:cstheme="majorBidi" w:hint="default"/>
      </w:rPr>
    </w:lvl>
  </w:abstractNum>
  <w:abstractNum w:abstractNumId="13" w15:restartNumberingAfterBreak="0">
    <w:nsid w:val="443268B3"/>
    <w:multiLevelType w:val="multilevel"/>
    <w:tmpl w:val="CD5AA4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945106C"/>
    <w:multiLevelType w:val="hybridMultilevel"/>
    <w:tmpl w:val="A2760448"/>
    <w:lvl w:ilvl="0" w:tplc="181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693EF4"/>
    <w:multiLevelType w:val="hybridMultilevel"/>
    <w:tmpl w:val="D1900BBC"/>
    <w:lvl w:ilvl="0" w:tplc="18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A6571"/>
    <w:multiLevelType w:val="hybridMultilevel"/>
    <w:tmpl w:val="FC2A967C"/>
    <w:lvl w:ilvl="0" w:tplc="FB34BBA0">
      <w:start w:val="1"/>
      <w:numFmt w:val="decimal"/>
      <w:pStyle w:val="Heading4"/>
      <w:lvlText w:val="%1.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17" w15:restartNumberingAfterBreak="0">
    <w:nsid w:val="4DE75872"/>
    <w:multiLevelType w:val="hybridMultilevel"/>
    <w:tmpl w:val="C130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2A172D"/>
    <w:multiLevelType w:val="multilevel"/>
    <w:tmpl w:val="A282F7E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4E64883"/>
    <w:multiLevelType w:val="hybridMultilevel"/>
    <w:tmpl w:val="A7A4E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2B3983"/>
    <w:multiLevelType w:val="multilevel"/>
    <w:tmpl w:val="45AC525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C1C7483"/>
    <w:multiLevelType w:val="hybridMultilevel"/>
    <w:tmpl w:val="0A9C8038"/>
    <w:lvl w:ilvl="0" w:tplc="18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F0677"/>
    <w:multiLevelType w:val="hybridMultilevel"/>
    <w:tmpl w:val="0128D05C"/>
    <w:lvl w:ilvl="0" w:tplc="EE8E5C80">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3" w15:restartNumberingAfterBreak="0">
    <w:nsid w:val="6B920218"/>
    <w:multiLevelType w:val="hybridMultilevel"/>
    <w:tmpl w:val="A198B650"/>
    <w:lvl w:ilvl="0" w:tplc="9514AFE4">
      <w:start w:val="1"/>
      <w:numFmt w:val="decimal"/>
      <w:lvlText w:val="%1."/>
      <w:lvlJc w:val="left"/>
      <w:pPr>
        <w:ind w:left="1080" w:hanging="360"/>
      </w:pPr>
      <w:rPr>
        <w:rFonts w:ascii="Calibri" w:eastAsia="Calibri" w:hAnsi="Calibri"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DA35C01"/>
    <w:multiLevelType w:val="hybridMultilevel"/>
    <w:tmpl w:val="EF4CE5D0"/>
    <w:lvl w:ilvl="0" w:tplc="15049902">
      <w:start w:val="1"/>
      <w:numFmt w:val="decimal"/>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5" w15:restartNumberingAfterBreak="0">
    <w:nsid w:val="71C2634B"/>
    <w:multiLevelType w:val="hybridMultilevel"/>
    <w:tmpl w:val="35265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53AC6"/>
    <w:multiLevelType w:val="multilevel"/>
    <w:tmpl w:val="ED3E13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74A15BC"/>
    <w:multiLevelType w:val="hybridMultilevel"/>
    <w:tmpl w:val="023CF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DC763E"/>
    <w:multiLevelType w:val="multilevel"/>
    <w:tmpl w:val="FEEA0A66"/>
    <w:lvl w:ilvl="0">
      <w:start w:val="4"/>
      <w:numFmt w:val="decimal"/>
      <w:lvlText w:val="%1."/>
      <w:lvlJc w:val="left"/>
      <w:pPr>
        <w:ind w:left="360" w:hanging="360"/>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7F7D38BC"/>
    <w:multiLevelType w:val="multilevel"/>
    <w:tmpl w:val="83526EE6"/>
    <w:lvl w:ilvl="0">
      <w:start w:val="3"/>
      <w:numFmt w:val="decimal"/>
      <w:lvlText w:val="%1."/>
      <w:lvlJc w:val="left"/>
      <w:pPr>
        <w:ind w:left="375" w:hanging="375"/>
      </w:pPr>
      <w:rPr>
        <w:rFonts w:eastAsia="Times New Roman" w:cstheme="majorBidi" w:hint="default"/>
      </w:rPr>
    </w:lvl>
    <w:lvl w:ilvl="1">
      <w:start w:val="1"/>
      <w:numFmt w:val="decimal"/>
      <w:lvlText w:val="%1.%2."/>
      <w:lvlJc w:val="left"/>
      <w:pPr>
        <w:ind w:left="375" w:hanging="375"/>
      </w:pPr>
      <w:rPr>
        <w:rFonts w:eastAsia="Times New Roman" w:cstheme="majorBidi" w:hint="default"/>
      </w:rPr>
    </w:lvl>
    <w:lvl w:ilvl="2">
      <w:start w:val="1"/>
      <w:numFmt w:val="decimal"/>
      <w:lvlText w:val="%1.%2.%3."/>
      <w:lvlJc w:val="left"/>
      <w:pPr>
        <w:ind w:left="720" w:hanging="720"/>
      </w:pPr>
      <w:rPr>
        <w:rFonts w:eastAsia="Times New Roman" w:cstheme="majorBidi" w:hint="default"/>
      </w:rPr>
    </w:lvl>
    <w:lvl w:ilvl="3">
      <w:start w:val="1"/>
      <w:numFmt w:val="decimal"/>
      <w:lvlText w:val="%1.%2.%3.%4."/>
      <w:lvlJc w:val="left"/>
      <w:pPr>
        <w:ind w:left="720" w:hanging="720"/>
      </w:pPr>
      <w:rPr>
        <w:rFonts w:eastAsia="Times New Roman" w:cstheme="majorBidi" w:hint="default"/>
      </w:rPr>
    </w:lvl>
    <w:lvl w:ilvl="4">
      <w:start w:val="1"/>
      <w:numFmt w:val="decimal"/>
      <w:lvlText w:val="%1.%2.%3.%4.%5."/>
      <w:lvlJc w:val="left"/>
      <w:pPr>
        <w:ind w:left="1080" w:hanging="1080"/>
      </w:pPr>
      <w:rPr>
        <w:rFonts w:eastAsia="Times New Roman" w:cstheme="majorBidi" w:hint="default"/>
      </w:rPr>
    </w:lvl>
    <w:lvl w:ilvl="5">
      <w:start w:val="1"/>
      <w:numFmt w:val="decimal"/>
      <w:lvlText w:val="%1.%2.%3.%4.%5.%6."/>
      <w:lvlJc w:val="left"/>
      <w:pPr>
        <w:ind w:left="1080" w:hanging="1080"/>
      </w:pPr>
      <w:rPr>
        <w:rFonts w:eastAsia="Times New Roman" w:cstheme="majorBidi" w:hint="default"/>
      </w:rPr>
    </w:lvl>
    <w:lvl w:ilvl="6">
      <w:start w:val="1"/>
      <w:numFmt w:val="decimal"/>
      <w:lvlText w:val="%1.%2.%3.%4.%5.%6.%7."/>
      <w:lvlJc w:val="left"/>
      <w:pPr>
        <w:ind w:left="1440" w:hanging="1440"/>
      </w:pPr>
      <w:rPr>
        <w:rFonts w:eastAsia="Times New Roman" w:cstheme="majorBidi" w:hint="default"/>
      </w:rPr>
    </w:lvl>
    <w:lvl w:ilvl="7">
      <w:start w:val="1"/>
      <w:numFmt w:val="decimal"/>
      <w:lvlText w:val="%1.%2.%3.%4.%5.%6.%7.%8."/>
      <w:lvlJc w:val="left"/>
      <w:pPr>
        <w:ind w:left="1440" w:hanging="1440"/>
      </w:pPr>
      <w:rPr>
        <w:rFonts w:eastAsia="Times New Roman" w:cstheme="majorBidi" w:hint="default"/>
      </w:rPr>
    </w:lvl>
    <w:lvl w:ilvl="8">
      <w:start w:val="1"/>
      <w:numFmt w:val="decimal"/>
      <w:lvlText w:val="%1.%2.%3.%4.%5.%6.%7.%8.%9."/>
      <w:lvlJc w:val="left"/>
      <w:pPr>
        <w:ind w:left="1800" w:hanging="1800"/>
      </w:pPr>
      <w:rPr>
        <w:rFonts w:eastAsia="Times New Roman" w:cstheme="majorBidi" w:hint="default"/>
      </w:rPr>
    </w:lvl>
  </w:abstractNum>
  <w:num w:numId="1">
    <w:abstractNumId w:val="5"/>
  </w:num>
  <w:num w:numId="2">
    <w:abstractNumId w:val="9"/>
  </w:num>
  <w:num w:numId="3">
    <w:abstractNumId w:val="10"/>
  </w:num>
  <w:num w:numId="4">
    <w:abstractNumId w:val="8"/>
  </w:num>
  <w:num w:numId="5">
    <w:abstractNumId w:val="27"/>
  </w:num>
  <w:num w:numId="6">
    <w:abstractNumId w:val="15"/>
  </w:num>
  <w:num w:numId="7">
    <w:abstractNumId w:val="7"/>
  </w:num>
  <w:num w:numId="8">
    <w:abstractNumId w:val="1"/>
  </w:num>
  <w:num w:numId="9">
    <w:abstractNumId w:val="24"/>
  </w:num>
  <w:num w:numId="10">
    <w:abstractNumId w:val="2"/>
  </w:num>
  <w:num w:numId="11">
    <w:abstractNumId w:val="26"/>
  </w:num>
  <w:num w:numId="12">
    <w:abstractNumId w:val="3"/>
  </w:num>
  <w:num w:numId="13">
    <w:abstractNumId w:val="20"/>
  </w:num>
  <w:num w:numId="14">
    <w:abstractNumId w:val="12"/>
  </w:num>
  <w:num w:numId="15">
    <w:abstractNumId w:val="14"/>
  </w:num>
  <w:num w:numId="16">
    <w:abstractNumId w:val="13"/>
  </w:num>
  <w:num w:numId="17">
    <w:abstractNumId w:val="11"/>
  </w:num>
  <w:num w:numId="18">
    <w:abstractNumId w:val="6"/>
  </w:num>
  <w:num w:numId="19">
    <w:abstractNumId w:val="29"/>
  </w:num>
  <w:num w:numId="20">
    <w:abstractNumId w:val="4"/>
  </w:num>
  <w:num w:numId="21">
    <w:abstractNumId w:val="21"/>
  </w:num>
  <w:num w:numId="22">
    <w:abstractNumId w:val="16"/>
  </w:num>
  <w:num w:numId="23">
    <w:abstractNumId w:val="18"/>
  </w:num>
  <w:num w:numId="24">
    <w:abstractNumId w:val="22"/>
  </w:num>
  <w:num w:numId="25">
    <w:abstractNumId w:val="19"/>
  </w:num>
  <w:num w:numId="26">
    <w:abstractNumId w:val="17"/>
  </w:num>
  <w:num w:numId="27">
    <w:abstractNumId w:val="23"/>
  </w:num>
  <w:num w:numId="28">
    <w:abstractNumId w:val="25"/>
  </w:num>
  <w:num w:numId="29">
    <w:abstractNumId w:val="0"/>
  </w:num>
  <w:num w:numId="30">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42"/>
    <w:rsid w:val="00005AF3"/>
    <w:rsid w:val="00016BC3"/>
    <w:rsid w:val="00021607"/>
    <w:rsid w:val="000223B5"/>
    <w:rsid w:val="00030ADF"/>
    <w:rsid w:val="00035830"/>
    <w:rsid w:val="00040915"/>
    <w:rsid w:val="000450EF"/>
    <w:rsid w:val="00045A6C"/>
    <w:rsid w:val="00047DE3"/>
    <w:rsid w:val="00054B05"/>
    <w:rsid w:val="0006212F"/>
    <w:rsid w:val="00073793"/>
    <w:rsid w:val="000748A8"/>
    <w:rsid w:val="00080C2D"/>
    <w:rsid w:val="000842D3"/>
    <w:rsid w:val="0008560B"/>
    <w:rsid w:val="00086F63"/>
    <w:rsid w:val="00091AC4"/>
    <w:rsid w:val="0009320A"/>
    <w:rsid w:val="00094A0C"/>
    <w:rsid w:val="000954F3"/>
    <w:rsid w:val="000B28F2"/>
    <w:rsid w:val="000D416F"/>
    <w:rsid w:val="000D71A1"/>
    <w:rsid w:val="000E36EA"/>
    <w:rsid w:val="000F071E"/>
    <w:rsid w:val="000F38AE"/>
    <w:rsid w:val="000F7939"/>
    <w:rsid w:val="00102EC8"/>
    <w:rsid w:val="00104BE6"/>
    <w:rsid w:val="00105D1E"/>
    <w:rsid w:val="00115525"/>
    <w:rsid w:val="00127D92"/>
    <w:rsid w:val="001318FE"/>
    <w:rsid w:val="0013440C"/>
    <w:rsid w:val="0014006E"/>
    <w:rsid w:val="001402CF"/>
    <w:rsid w:val="00147680"/>
    <w:rsid w:val="00147C18"/>
    <w:rsid w:val="00151512"/>
    <w:rsid w:val="001618AA"/>
    <w:rsid w:val="00164DBB"/>
    <w:rsid w:val="001676BD"/>
    <w:rsid w:val="00172800"/>
    <w:rsid w:val="001862D7"/>
    <w:rsid w:val="00193C01"/>
    <w:rsid w:val="00195FC0"/>
    <w:rsid w:val="00197EBC"/>
    <w:rsid w:val="001A13E2"/>
    <w:rsid w:val="001A6125"/>
    <w:rsid w:val="001B0844"/>
    <w:rsid w:val="001B0B02"/>
    <w:rsid w:val="001B2E58"/>
    <w:rsid w:val="001B4EDB"/>
    <w:rsid w:val="001B58BC"/>
    <w:rsid w:val="001C2974"/>
    <w:rsid w:val="001C6676"/>
    <w:rsid w:val="001C7AF5"/>
    <w:rsid w:val="001E231D"/>
    <w:rsid w:val="001E29C2"/>
    <w:rsid w:val="001E4470"/>
    <w:rsid w:val="001E6270"/>
    <w:rsid w:val="001E7CD4"/>
    <w:rsid w:val="001F2453"/>
    <w:rsid w:val="001F323C"/>
    <w:rsid w:val="001F3413"/>
    <w:rsid w:val="001F724C"/>
    <w:rsid w:val="00207DD2"/>
    <w:rsid w:val="00210D99"/>
    <w:rsid w:val="0021218A"/>
    <w:rsid w:val="00212FC3"/>
    <w:rsid w:val="002140CD"/>
    <w:rsid w:val="0021592D"/>
    <w:rsid w:val="00215DD0"/>
    <w:rsid w:val="00217B42"/>
    <w:rsid w:val="00217EE5"/>
    <w:rsid w:val="002207E4"/>
    <w:rsid w:val="002208A2"/>
    <w:rsid w:val="00221483"/>
    <w:rsid w:val="002227ED"/>
    <w:rsid w:val="00222C19"/>
    <w:rsid w:val="0022634F"/>
    <w:rsid w:val="00226CBE"/>
    <w:rsid w:val="0023157B"/>
    <w:rsid w:val="00232160"/>
    <w:rsid w:val="0024484F"/>
    <w:rsid w:val="00250DDE"/>
    <w:rsid w:val="002561DD"/>
    <w:rsid w:val="002657AC"/>
    <w:rsid w:val="0028364B"/>
    <w:rsid w:val="002858F5"/>
    <w:rsid w:val="00291063"/>
    <w:rsid w:val="002933E3"/>
    <w:rsid w:val="002936C3"/>
    <w:rsid w:val="002969E9"/>
    <w:rsid w:val="00296B2A"/>
    <w:rsid w:val="002A1797"/>
    <w:rsid w:val="002A5E2B"/>
    <w:rsid w:val="002B05EA"/>
    <w:rsid w:val="002B0EBF"/>
    <w:rsid w:val="002B2815"/>
    <w:rsid w:val="002B4CBE"/>
    <w:rsid w:val="002C0B44"/>
    <w:rsid w:val="002C278F"/>
    <w:rsid w:val="002D2021"/>
    <w:rsid w:val="002D3D31"/>
    <w:rsid w:val="002D4909"/>
    <w:rsid w:val="002E2DE2"/>
    <w:rsid w:val="002E4A8B"/>
    <w:rsid w:val="002E7FE8"/>
    <w:rsid w:val="002F066C"/>
    <w:rsid w:val="002F29BC"/>
    <w:rsid w:val="002F65D2"/>
    <w:rsid w:val="00303F4C"/>
    <w:rsid w:val="00304E4F"/>
    <w:rsid w:val="003058C4"/>
    <w:rsid w:val="00305D5C"/>
    <w:rsid w:val="00316C1B"/>
    <w:rsid w:val="00321D53"/>
    <w:rsid w:val="00325670"/>
    <w:rsid w:val="00337311"/>
    <w:rsid w:val="00360783"/>
    <w:rsid w:val="003644E8"/>
    <w:rsid w:val="003674F2"/>
    <w:rsid w:val="00371D7E"/>
    <w:rsid w:val="0037530C"/>
    <w:rsid w:val="00377DB4"/>
    <w:rsid w:val="003808AE"/>
    <w:rsid w:val="003827A7"/>
    <w:rsid w:val="003906BC"/>
    <w:rsid w:val="003929A1"/>
    <w:rsid w:val="0039307E"/>
    <w:rsid w:val="003965F3"/>
    <w:rsid w:val="003A1E19"/>
    <w:rsid w:val="003A26E5"/>
    <w:rsid w:val="003A4641"/>
    <w:rsid w:val="003B5A81"/>
    <w:rsid w:val="003C2B55"/>
    <w:rsid w:val="003C6A5D"/>
    <w:rsid w:val="003C733A"/>
    <w:rsid w:val="003D1A2B"/>
    <w:rsid w:val="003D2C96"/>
    <w:rsid w:val="003D2DCD"/>
    <w:rsid w:val="003D2DDE"/>
    <w:rsid w:val="003E0095"/>
    <w:rsid w:val="003E09E7"/>
    <w:rsid w:val="003E26C4"/>
    <w:rsid w:val="003E30C5"/>
    <w:rsid w:val="003E329D"/>
    <w:rsid w:val="003E6702"/>
    <w:rsid w:val="003F0998"/>
    <w:rsid w:val="0040441B"/>
    <w:rsid w:val="00405943"/>
    <w:rsid w:val="00406236"/>
    <w:rsid w:val="00407623"/>
    <w:rsid w:val="00407CC5"/>
    <w:rsid w:val="004145F3"/>
    <w:rsid w:val="00415027"/>
    <w:rsid w:val="00416611"/>
    <w:rsid w:val="004259B9"/>
    <w:rsid w:val="00427301"/>
    <w:rsid w:val="00437A53"/>
    <w:rsid w:val="0045789D"/>
    <w:rsid w:val="0047156D"/>
    <w:rsid w:val="004750E5"/>
    <w:rsid w:val="00480A89"/>
    <w:rsid w:val="00483B17"/>
    <w:rsid w:val="004870BB"/>
    <w:rsid w:val="00493FA3"/>
    <w:rsid w:val="004942BB"/>
    <w:rsid w:val="004972E5"/>
    <w:rsid w:val="004A3495"/>
    <w:rsid w:val="004A52BB"/>
    <w:rsid w:val="004B462F"/>
    <w:rsid w:val="004D17F1"/>
    <w:rsid w:val="004D57F0"/>
    <w:rsid w:val="004F3DFC"/>
    <w:rsid w:val="005074AC"/>
    <w:rsid w:val="00513A98"/>
    <w:rsid w:val="005157F2"/>
    <w:rsid w:val="005159B5"/>
    <w:rsid w:val="00536E5B"/>
    <w:rsid w:val="00544664"/>
    <w:rsid w:val="0054555B"/>
    <w:rsid w:val="005459DC"/>
    <w:rsid w:val="00545F29"/>
    <w:rsid w:val="00554332"/>
    <w:rsid w:val="005710DC"/>
    <w:rsid w:val="00571811"/>
    <w:rsid w:val="00574B68"/>
    <w:rsid w:val="00576484"/>
    <w:rsid w:val="00580BDF"/>
    <w:rsid w:val="00582265"/>
    <w:rsid w:val="00584A21"/>
    <w:rsid w:val="0059266B"/>
    <w:rsid w:val="005B53D1"/>
    <w:rsid w:val="005C2749"/>
    <w:rsid w:val="005C3D13"/>
    <w:rsid w:val="005C5714"/>
    <w:rsid w:val="005C5C2F"/>
    <w:rsid w:val="005C7FF6"/>
    <w:rsid w:val="005D311E"/>
    <w:rsid w:val="005D5379"/>
    <w:rsid w:val="005D6BA8"/>
    <w:rsid w:val="005D6E8C"/>
    <w:rsid w:val="005E28EF"/>
    <w:rsid w:val="005E69C8"/>
    <w:rsid w:val="005E7774"/>
    <w:rsid w:val="005F41E9"/>
    <w:rsid w:val="005F4584"/>
    <w:rsid w:val="00601889"/>
    <w:rsid w:val="0060375A"/>
    <w:rsid w:val="00604FEA"/>
    <w:rsid w:val="00616BAB"/>
    <w:rsid w:val="0061735C"/>
    <w:rsid w:val="00621659"/>
    <w:rsid w:val="00623F9D"/>
    <w:rsid w:val="00625E17"/>
    <w:rsid w:val="006318DE"/>
    <w:rsid w:val="006366F3"/>
    <w:rsid w:val="006374F8"/>
    <w:rsid w:val="00640668"/>
    <w:rsid w:val="00643ED3"/>
    <w:rsid w:val="006715BD"/>
    <w:rsid w:val="00680FFA"/>
    <w:rsid w:val="00681F42"/>
    <w:rsid w:val="0068508B"/>
    <w:rsid w:val="00690718"/>
    <w:rsid w:val="00694B2C"/>
    <w:rsid w:val="006A4879"/>
    <w:rsid w:val="006A5CB1"/>
    <w:rsid w:val="006B3713"/>
    <w:rsid w:val="006C1B72"/>
    <w:rsid w:val="006C4895"/>
    <w:rsid w:val="006D5922"/>
    <w:rsid w:val="006D740C"/>
    <w:rsid w:val="006E04E0"/>
    <w:rsid w:val="006E16DD"/>
    <w:rsid w:val="006E4549"/>
    <w:rsid w:val="006E4F47"/>
    <w:rsid w:val="006E5654"/>
    <w:rsid w:val="006F4C0E"/>
    <w:rsid w:val="00705FD4"/>
    <w:rsid w:val="00707193"/>
    <w:rsid w:val="007159EA"/>
    <w:rsid w:val="00715E59"/>
    <w:rsid w:val="007253BC"/>
    <w:rsid w:val="00726DF6"/>
    <w:rsid w:val="00730AE1"/>
    <w:rsid w:val="0073107D"/>
    <w:rsid w:val="00732210"/>
    <w:rsid w:val="0073342C"/>
    <w:rsid w:val="00733E0A"/>
    <w:rsid w:val="00734CA5"/>
    <w:rsid w:val="0074148A"/>
    <w:rsid w:val="00741B8E"/>
    <w:rsid w:val="00744979"/>
    <w:rsid w:val="00754272"/>
    <w:rsid w:val="0076042C"/>
    <w:rsid w:val="00764C01"/>
    <w:rsid w:val="00770C89"/>
    <w:rsid w:val="007879FF"/>
    <w:rsid w:val="007A13C9"/>
    <w:rsid w:val="007B6A8E"/>
    <w:rsid w:val="007B7AB9"/>
    <w:rsid w:val="007C15DB"/>
    <w:rsid w:val="007C713C"/>
    <w:rsid w:val="007D465B"/>
    <w:rsid w:val="007E78B2"/>
    <w:rsid w:val="007F0734"/>
    <w:rsid w:val="007F424C"/>
    <w:rsid w:val="007F6485"/>
    <w:rsid w:val="008119F3"/>
    <w:rsid w:val="00815D45"/>
    <w:rsid w:val="00817A02"/>
    <w:rsid w:val="00820DF8"/>
    <w:rsid w:val="00822FD7"/>
    <w:rsid w:val="00826457"/>
    <w:rsid w:val="008265E8"/>
    <w:rsid w:val="00833E98"/>
    <w:rsid w:val="008353B8"/>
    <w:rsid w:val="008438CB"/>
    <w:rsid w:val="008439C8"/>
    <w:rsid w:val="00845E79"/>
    <w:rsid w:val="00851EC7"/>
    <w:rsid w:val="00852CBB"/>
    <w:rsid w:val="00855EFF"/>
    <w:rsid w:val="00857C99"/>
    <w:rsid w:val="00866F34"/>
    <w:rsid w:val="00870C84"/>
    <w:rsid w:val="008723F5"/>
    <w:rsid w:val="00885F19"/>
    <w:rsid w:val="0089029C"/>
    <w:rsid w:val="00895294"/>
    <w:rsid w:val="0089760E"/>
    <w:rsid w:val="00897D58"/>
    <w:rsid w:val="008A0C42"/>
    <w:rsid w:val="008A3FE7"/>
    <w:rsid w:val="008B7875"/>
    <w:rsid w:val="008C0AB8"/>
    <w:rsid w:val="008C2602"/>
    <w:rsid w:val="008C6942"/>
    <w:rsid w:val="008D069D"/>
    <w:rsid w:val="008D13CB"/>
    <w:rsid w:val="008D22D4"/>
    <w:rsid w:val="008D420C"/>
    <w:rsid w:val="008D4258"/>
    <w:rsid w:val="008E0592"/>
    <w:rsid w:val="008E0BA8"/>
    <w:rsid w:val="008F4358"/>
    <w:rsid w:val="0090020D"/>
    <w:rsid w:val="009051B5"/>
    <w:rsid w:val="00913E8D"/>
    <w:rsid w:val="009149EE"/>
    <w:rsid w:val="00917EFF"/>
    <w:rsid w:val="009208E8"/>
    <w:rsid w:val="00924A5A"/>
    <w:rsid w:val="00940B8C"/>
    <w:rsid w:val="00940DD9"/>
    <w:rsid w:val="00942569"/>
    <w:rsid w:val="009448AF"/>
    <w:rsid w:val="00951F44"/>
    <w:rsid w:val="00964EE0"/>
    <w:rsid w:val="00972E96"/>
    <w:rsid w:val="00974B18"/>
    <w:rsid w:val="0097636B"/>
    <w:rsid w:val="0097722F"/>
    <w:rsid w:val="00980B03"/>
    <w:rsid w:val="00990B15"/>
    <w:rsid w:val="0099660E"/>
    <w:rsid w:val="009A7858"/>
    <w:rsid w:val="009C0562"/>
    <w:rsid w:val="009C78FA"/>
    <w:rsid w:val="009C7F81"/>
    <w:rsid w:val="009D4BB9"/>
    <w:rsid w:val="009E1A95"/>
    <w:rsid w:val="009E1D8A"/>
    <w:rsid w:val="009E46B0"/>
    <w:rsid w:val="009E7AB0"/>
    <w:rsid w:val="009F2E58"/>
    <w:rsid w:val="009F63D5"/>
    <w:rsid w:val="00A01111"/>
    <w:rsid w:val="00A10214"/>
    <w:rsid w:val="00A11C30"/>
    <w:rsid w:val="00A143FC"/>
    <w:rsid w:val="00A14ADC"/>
    <w:rsid w:val="00A21827"/>
    <w:rsid w:val="00A3639F"/>
    <w:rsid w:val="00A42CC7"/>
    <w:rsid w:val="00A51038"/>
    <w:rsid w:val="00A525A1"/>
    <w:rsid w:val="00A52A02"/>
    <w:rsid w:val="00A571B0"/>
    <w:rsid w:val="00A5761F"/>
    <w:rsid w:val="00A600A7"/>
    <w:rsid w:val="00A624FD"/>
    <w:rsid w:val="00A664C5"/>
    <w:rsid w:val="00A668A8"/>
    <w:rsid w:val="00A7068F"/>
    <w:rsid w:val="00A7450D"/>
    <w:rsid w:val="00A75F18"/>
    <w:rsid w:val="00A83DD1"/>
    <w:rsid w:val="00A83DF0"/>
    <w:rsid w:val="00A93B06"/>
    <w:rsid w:val="00A973F1"/>
    <w:rsid w:val="00AA3232"/>
    <w:rsid w:val="00AA406B"/>
    <w:rsid w:val="00AA4AEA"/>
    <w:rsid w:val="00AA6188"/>
    <w:rsid w:val="00AB28E6"/>
    <w:rsid w:val="00AC228D"/>
    <w:rsid w:val="00AC648D"/>
    <w:rsid w:val="00AD1154"/>
    <w:rsid w:val="00AD58AC"/>
    <w:rsid w:val="00AD5BDB"/>
    <w:rsid w:val="00AD7AFF"/>
    <w:rsid w:val="00AE66A0"/>
    <w:rsid w:val="00AE7567"/>
    <w:rsid w:val="00B05C56"/>
    <w:rsid w:val="00B06A2B"/>
    <w:rsid w:val="00B06C35"/>
    <w:rsid w:val="00B11957"/>
    <w:rsid w:val="00B163E7"/>
    <w:rsid w:val="00B17EC1"/>
    <w:rsid w:val="00B34CD4"/>
    <w:rsid w:val="00B34D78"/>
    <w:rsid w:val="00B4047F"/>
    <w:rsid w:val="00B507EC"/>
    <w:rsid w:val="00B522CE"/>
    <w:rsid w:val="00B6398F"/>
    <w:rsid w:val="00B67565"/>
    <w:rsid w:val="00B70227"/>
    <w:rsid w:val="00B76FD0"/>
    <w:rsid w:val="00B835FB"/>
    <w:rsid w:val="00B92FC9"/>
    <w:rsid w:val="00B96777"/>
    <w:rsid w:val="00BA25F6"/>
    <w:rsid w:val="00BA2E92"/>
    <w:rsid w:val="00BA79B4"/>
    <w:rsid w:val="00BB17B1"/>
    <w:rsid w:val="00BB199E"/>
    <w:rsid w:val="00BB559C"/>
    <w:rsid w:val="00BC40EB"/>
    <w:rsid w:val="00BC489B"/>
    <w:rsid w:val="00BD4584"/>
    <w:rsid w:val="00BD68D0"/>
    <w:rsid w:val="00BE0824"/>
    <w:rsid w:val="00BE499B"/>
    <w:rsid w:val="00BE7C64"/>
    <w:rsid w:val="00BF313D"/>
    <w:rsid w:val="00BF702F"/>
    <w:rsid w:val="00BF75E3"/>
    <w:rsid w:val="00C01308"/>
    <w:rsid w:val="00C10B65"/>
    <w:rsid w:val="00C11101"/>
    <w:rsid w:val="00C12E25"/>
    <w:rsid w:val="00C144E5"/>
    <w:rsid w:val="00C14D40"/>
    <w:rsid w:val="00C242F5"/>
    <w:rsid w:val="00C35604"/>
    <w:rsid w:val="00C42486"/>
    <w:rsid w:val="00C44683"/>
    <w:rsid w:val="00C45041"/>
    <w:rsid w:val="00C507F6"/>
    <w:rsid w:val="00C56629"/>
    <w:rsid w:val="00C70C90"/>
    <w:rsid w:val="00C73D27"/>
    <w:rsid w:val="00C77C40"/>
    <w:rsid w:val="00C834C6"/>
    <w:rsid w:val="00C841AA"/>
    <w:rsid w:val="00C91AD8"/>
    <w:rsid w:val="00C91E1B"/>
    <w:rsid w:val="00C93C84"/>
    <w:rsid w:val="00CA21A1"/>
    <w:rsid w:val="00CA42A3"/>
    <w:rsid w:val="00CB23EC"/>
    <w:rsid w:val="00CB6135"/>
    <w:rsid w:val="00CC5FBE"/>
    <w:rsid w:val="00CD0067"/>
    <w:rsid w:val="00CD170E"/>
    <w:rsid w:val="00CD2A90"/>
    <w:rsid w:val="00CF3F82"/>
    <w:rsid w:val="00CF6695"/>
    <w:rsid w:val="00D01603"/>
    <w:rsid w:val="00D13E1A"/>
    <w:rsid w:val="00D2292E"/>
    <w:rsid w:val="00D25E66"/>
    <w:rsid w:val="00D321B7"/>
    <w:rsid w:val="00D34160"/>
    <w:rsid w:val="00D50BE4"/>
    <w:rsid w:val="00D63488"/>
    <w:rsid w:val="00D65835"/>
    <w:rsid w:val="00D704F8"/>
    <w:rsid w:val="00D80263"/>
    <w:rsid w:val="00D82EA3"/>
    <w:rsid w:val="00DA0F95"/>
    <w:rsid w:val="00DA46F0"/>
    <w:rsid w:val="00DA4D72"/>
    <w:rsid w:val="00DA62C2"/>
    <w:rsid w:val="00DC03F2"/>
    <w:rsid w:val="00DC5BEE"/>
    <w:rsid w:val="00DD08BE"/>
    <w:rsid w:val="00DD0AC3"/>
    <w:rsid w:val="00DE32EE"/>
    <w:rsid w:val="00DE3595"/>
    <w:rsid w:val="00DE467B"/>
    <w:rsid w:val="00DE5BC8"/>
    <w:rsid w:val="00DE7262"/>
    <w:rsid w:val="00DF0820"/>
    <w:rsid w:val="00DF3048"/>
    <w:rsid w:val="00DF4B0A"/>
    <w:rsid w:val="00DF4D5A"/>
    <w:rsid w:val="00DF785B"/>
    <w:rsid w:val="00E40727"/>
    <w:rsid w:val="00E41C93"/>
    <w:rsid w:val="00E43344"/>
    <w:rsid w:val="00E44278"/>
    <w:rsid w:val="00E45596"/>
    <w:rsid w:val="00E54A60"/>
    <w:rsid w:val="00E55704"/>
    <w:rsid w:val="00E57B50"/>
    <w:rsid w:val="00E57B5B"/>
    <w:rsid w:val="00E61B66"/>
    <w:rsid w:val="00E62D40"/>
    <w:rsid w:val="00E6389B"/>
    <w:rsid w:val="00E64D70"/>
    <w:rsid w:val="00E71578"/>
    <w:rsid w:val="00E72FFF"/>
    <w:rsid w:val="00E73A4B"/>
    <w:rsid w:val="00E83427"/>
    <w:rsid w:val="00E83D9E"/>
    <w:rsid w:val="00E9103A"/>
    <w:rsid w:val="00E94C11"/>
    <w:rsid w:val="00E9681C"/>
    <w:rsid w:val="00EA207D"/>
    <w:rsid w:val="00EB231C"/>
    <w:rsid w:val="00EB2797"/>
    <w:rsid w:val="00EB6E6C"/>
    <w:rsid w:val="00EC37DA"/>
    <w:rsid w:val="00EC5B97"/>
    <w:rsid w:val="00ED3E4A"/>
    <w:rsid w:val="00ED46F4"/>
    <w:rsid w:val="00ED642D"/>
    <w:rsid w:val="00EF1BFD"/>
    <w:rsid w:val="00EF37A2"/>
    <w:rsid w:val="00F021C5"/>
    <w:rsid w:val="00F07D35"/>
    <w:rsid w:val="00F103D9"/>
    <w:rsid w:val="00F20703"/>
    <w:rsid w:val="00F263D6"/>
    <w:rsid w:val="00F327B3"/>
    <w:rsid w:val="00F36A05"/>
    <w:rsid w:val="00F437BE"/>
    <w:rsid w:val="00F52ADC"/>
    <w:rsid w:val="00F559C6"/>
    <w:rsid w:val="00F61101"/>
    <w:rsid w:val="00F6171A"/>
    <w:rsid w:val="00F64A4C"/>
    <w:rsid w:val="00F66582"/>
    <w:rsid w:val="00F72FA0"/>
    <w:rsid w:val="00F73506"/>
    <w:rsid w:val="00F7460F"/>
    <w:rsid w:val="00F768FF"/>
    <w:rsid w:val="00F7704F"/>
    <w:rsid w:val="00F77621"/>
    <w:rsid w:val="00F86B94"/>
    <w:rsid w:val="00F934B9"/>
    <w:rsid w:val="00F97B8A"/>
    <w:rsid w:val="00FA3C1B"/>
    <w:rsid w:val="00FA56F1"/>
    <w:rsid w:val="00FB5E2D"/>
    <w:rsid w:val="00FB72C8"/>
    <w:rsid w:val="00FC5BB7"/>
    <w:rsid w:val="00FC7781"/>
    <w:rsid w:val="00FD07A5"/>
    <w:rsid w:val="00FD246F"/>
    <w:rsid w:val="00FE72DE"/>
    <w:rsid w:val="00FF7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66BA3"/>
  <w15:chartTrackingRefBased/>
  <w15:docId w15:val="{C0163CF7-56AC-41A1-BB0A-36BCFC07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10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C69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42D3"/>
    <w:pPr>
      <w:keepNext/>
      <w:keepLines/>
      <w:numPr>
        <w:numId w:val="10"/>
      </w:numPr>
      <w:spacing w:after="120"/>
      <w:ind w:left="714" w:hanging="357"/>
      <w:jc w:val="both"/>
      <w:outlineLvl w:val="1"/>
    </w:pPr>
    <w:rPr>
      <w:rFonts w:eastAsiaTheme="majorEastAsia" w:cstheme="majorBidi"/>
      <w:b/>
      <w:color w:val="2F5496" w:themeColor="accent1" w:themeShade="BF"/>
      <w:sz w:val="24"/>
      <w:szCs w:val="26"/>
      <w:lang w:val="sr-Latn-BA"/>
    </w:rPr>
  </w:style>
  <w:style w:type="paragraph" w:styleId="Heading3">
    <w:name w:val="heading 3"/>
    <w:basedOn w:val="Normal"/>
    <w:next w:val="Normal"/>
    <w:link w:val="Heading3Char"/>
    <w:uiPriority w:val="9"/>
    <w:unhideWhenUsed/>
    <w:qFormat/>
    <w:rsid w:val="00FD07A5"/>
    <w:pPr>
      <w:spacing w:after="160" w:line="259" w:lineRule="auto"/>
      <w:outlineLvl w:val="2"/>
    </w:pPr>
    <w:rPr>
      <w:szCs w:val="24"/>
      <w:lang w:val="sr-Cyrl-RS"/>
    </w:rPr>
  </w:style>
  <w:style w:type="paragraph" w:styleId="Heading4">
    <w:name w:val="heading 4"/>
    <w:basedOn w:val="Normal"/>
    <w:next w:val="Normal"/>
    <w:link w:val="Heading4Char"/>
    <w:uiPriority w:val="9"/>
    <w:unhideWhenUsed/>
    <w:qFormat/>
    <w:rsid w:val="009D4BB9"/>
    <w:pPr>
      <w:keepNext/>
      <w:keepLines/>
      <w:numPr>
        <w:numId w:val="22"/>
      </w:numPr>
      <w:spacing w:before="40" w:after="0"/>
      <w:outlineLvl w:val="3"/>
    </w:pPr>
    <w:rPr>
      <w:rFonts w:eastAsiaTheme="majorEastAsia" w:cstheme="majorBidi"/>
      <w:iCs/>
      <w:color w:val="2F5496" w:themeColor="accent1" w:themeShade="BF"/>
    </w:rPr>
  </w:style>
  <w:style w:type="paragraph" w:styleId="Heading5">
    <w:name w:val="heading 5"/>
    <w:basedOn w:val="Normal"/>
    <w:next w:val="Normal"/>
    <w:link w:val="Heading5Char"/>
    <w:uiPriority w:val="9"/>
    <w:unhideWhenUsed/>
    <w:qFormat/>
    <w:rsid w:val="008C6942"/>
    <w:pPr>
      <w:keepNext/>
      <w:keepLines/>
      <w:spacing w:before="40" w:after="0"/>
      <w:outlineLvl w:val="4"/>
    </w:pPr>
    <w:rPr>
      <w:rFonts w:ascii="Times New Roman" w:eastAsiaTheme="majorEastAsia" w:hAnsi="Times New Roman" w:cstheme="majorBid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94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842D3"/>
    <w:rPr>
      <w:rFonts w:ascii="Calibri" w:eastAsiaTheme="majorEastAsia" w:hAnsi="Calibri" w:cstheme="majorBidi"/>
      <w:b/>
      <w:color w:val="2F5496" w:themeColor="accent1" w:themeShade="BF"/>
      <w:kern w:val="0"/>
      <w:sz w:val="24"/>
      <w:szCs w:val="26"/>
      <w:lang w:val="sr-Latn-BA"/>
      <w14:ligatures w14:val="none"/>
    </w:rPr>
  </w:style>
  <w:style w:type="character" w:customStyle="1" w:styleId="Heading3Char">
    <w:name w:val="Heading 3 Char"/>
    <w:basedOn w:val="DefaultParagraphFont"/>
    <w:link w:val="Heading3"/>
    <w:uiPriority w:val="9"/>
    <w:rsid w:val="00FD07A5"/>
    <w:rPr>
      <w:rFonts w:ascii="Calibri" w:eastAsia="Calibri" w:hAnsi="Calibri" w:cs="Times New Roman"/>
      <w:kern w:val="0"/>
      <w:szCs w:val="24"/>
      <w:lang w:val="sr-Cyrl-RS"/>
      <w14:ligatures w14:val="none"/>
    </w:rPr>
  </w:style>
  <w:style w:type="character" w:customStyle="1" w:styleId="Heading4Char">
    <w:name w:val="Heading 4 Char"/>
    <w:basedOn w:val="DefaultParagraphFont"/>
    <w:link w:val="Heading4"/>
    <w:uiPriority w:val="9"/>
    <w:rsid w:val="009D4BB9"/>
    <w:rPr>
      <w:rFonts w:ascii="Calibri" w:eastAsiaTheme="majorEastAsia" w:hAnsi="Calibri" w:cstheme="majorBidi"/>
      <w:iCs/>
      <w:color w:val="2F5496" w:themeColor="accent1" w:themeShade="BF"/>
      <w:kern w:val="0"/>
      <w14:ligatures w14:val="none"/>
    </w:rPr>
  </w:style>
  <w:style w:type="character" w:customStyle="1" w:styleId="Heading5Char">
    <w:name w:val="Heading 5 Char"/>
    <w:basedOn w:val="DefaultParagraphFont"/>
    <w:link w:val="Heading5"/>
    <w:uiPriority w:val="9"/>
    <w:rsid w:val="008C6942"/>
    <w:rPr>
      <w:rFonts w:ascii="Times New Roman" w:eastAsiaTheme="majorEastAsia" w:hAnsi="Times New Roman" w:cstheme="majorBidi"/>
      <w:color w:val="2F5496" w:themeColor="accent1" w:themeShade="BF"/>
      <w:kern w:val="0"/>
      <w:sz w:val="24"/>
      <w14:ligatures w14:val="none"/>
    </w:rPr>
  </w:style>
  <w:style w:type="paragraph" w:styleId="ListParagraph">
    <w:name w:val="List Paragraph"/>
    <w:basedOn w:val="Normal"/>
    <w:link w:val="ListParagraphChar"/>
    <w:uiPriority w:val="34"/>
    <w:qFormat/>
    <w:rsid w:val="008C6942"/>
    <w:pPr>
      <w:ind w:left="720"/>
      <w:contextualSpacing/>
    </w:pPr>
  </w:style>
  <w:style w:type="table" w:customStyle="1" w:styleId="GridTable1Light-Accent51">
    <w:name w:val="Grid Table 1 Light - Accent 51"/>
    <w:basedOn w:val="TableNormal"/>
    <w:uiPriority w:val="46"/>
    <w:rsid w:val="008C6942"/>
    <w:pPr>
      <w:spacing w:after="0" w:line="240" w:lineRule="auto"/>
    </w:pPr>
    <w:rPr>
      <w:kern w:val="0"/>
      <w:lang w:val="sr-Latn-BA"/>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8C6942"/>
    <w:rPr>
      <w:rFonts w:ascii="Calibri" w:eastAsia="Calibri" w:hAnsi="Calibri" w:cs="Times New Roman"/>
      <w:kern w:val="0"/>
      <w14:ligatures w14:val="none"/>
    </w:rPr>
  </w:style>
  <w:style w:type="paragraph" w:styleId="TOCHeading">
    <w:name w:val="TOC Heading"/>
    <w:basedOn w:val="Heading1"/>
    <w:next w:val="Normal"/>
    <w:uiPriority w:val="39"/>
    <w:unhideWhenUsed/>
    <w:qFormat/>
    <w:rsid w:val="008C6942"/>
    <w:pPr>
      <w:spacing w:line="259" w:lineRule="auto"/>
      <w:outlineLvl w:val="9"/>
    </w:pPr>
  </w:style>
  <w:style w:type="paragraph" w:styleId="TOC1">
    <w:name w:val="toc 1"/>
    <w:basedOn w:val="Normal"/>
    <w:next w:val="Normal"/>
    <w:autoRedefine/>
    <w:uiPriority w:val="39"/>
    <w:unhideWhenUsed/>
    <w:rsid w:val="00707193"/>
    <w:pPr>
      <w:tabs>
        <w:tab w:val="left" w:pos="440"/>
        <w:tab w:val="right" w:leader="dot" w:pos="9260"/>
      </w:tabs>
      <w:spacing w:after="100"/>
      <w:ind w:left="142"/>
    </w:pPr>
  </w:style>
  <w:style w:type="character" w:styleId="Hyperlink">
    <w:name w:val="Hyperlink"/>
    <w:basedOn w:val="DefaultParagraphFont"/>
    <w:uiPriority w:val="99"/>
    <w:unhideWhenUsed/>
    <w:rsid w:val="008C6942"/>
    <w:rPr>
      <w:color w:val="0563C1" w:themeColor="hyperlink"/>
      <w:u w:val="single"/>
    </w:rPr>
  </w:style>
  <w:style w:type="table" w:styleId="MediumGrid3-Accent4">
    <w:name w:val="Medium Grid 3 Accent 4"/>
    <w:basedOn w:val="TableNormal"/>
    <w:uiPriority w:val="69"/>
    <w:rsid w:val="008C6942"/>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paragraph" w:styleId="FootnoteText">
    <w:name w:val="footnote text"/>
    <w:aliases w:val="Footnote Text Char1,Footnote Text Blue,Footnote Text1, Char,Char,single space,footnote text,ft,Footnote Text Char Char Char,Tegn1,Tegn1 Char,Footnote Text Char2 Char Char,Footnote Text Char Char2 Char Char,Footnote Text Char Char,Fußnote,f"/>
    <w:basedOn w:val="Normal"/>
    <w:link w:val="FootnoteTextChar"/>
    <w:unhideWhenUsed/>
    <w:qFormat/>
    <w:rsid w:val="008C6942"/>
    <w:pPr>
      <w:spacing w:after="0" w:line="240" w:lineRule="auto"/>
    </w:pPr>
    <w:rPr>
      <w:sz w:val="20"/>
      <w:szCs w:val="20"/>
    </w:rPr>
  </w:style>
  <w:style w:type="character" w:customStyle="1" w:styleId="FootnoteTextChar">
    <w:name w:val="Footnote Text Char"/>
    <w:aliases w:val="Footnote Text Char1 Char,Footnote Text Blue Char,Footnote Text1 Char, Char Char,Char Char,single space Char,footnote text Char,ft Char,Footnote Text Char Char Char Char,Tegn1 Char1,Tegn1 Char Char,Footnote Text Char2 Char Char Char"/>
    <w:basedOn w:val="DefaultParagraphFont"/>
    <w:link w:val="FootnoteText"/>
    <w:rsid w:val="008C6942"/>
    <w:rPr>
      <w:rFonts w:ascii="Calibri" w:eastAsia="Calibri" w:hAnsi="Calibri" w:cs="Times New Roman"/>
      <w:kern w:val="0"/>
      <w:sz w:val="20"/>
      <w:szCs w:val="20"/>
      <w14:ligatures w14:val="none"/>
    </w:rPr>
  </w:style>
  <w:style w:type="character" w:styleId="FootnoteReference">
    <w:name w:val="footnote reference"/>
    <w:aliases w:val="ftref,BVI fnr,Footnote Reference Superscript,Footnote Reference Number,Footnote Reference Number1,Footnote Reference Number2,Footnote Reference Number3,Footnote Reference Number4,Footnote Reference Number5,Footnote Reference Number6"/>
    <w:basedOn w:val="DefaultParagraphFont"/>
    <w:link w:val="Tablica1"/>
    <w:unhideWhenUsed/>
    <w:qFormat/>
    <w:rsid w:val="008C6942"/>
    <w:rPr>
      <w:vertAlign w:val="superscript"/>
    </w:rPr>
  </w:style>
  <w:style w:type="table" w:styleId="TableGrid">
    <w:name w:val="Table Grid"/>
    <w:basedOn w:val="TableNormal"/>
    <w:uiPriority w:val="39"/>
    <w:rsid w:val="008C69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8C6942"/>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411">
    <w:name w:val="Grid Table 5 Dark - Accent 411"/>
    <w:basedOn w:val="TableNormal"/>
    <w:uiPriority w:val="50"/>
    <w:rsid w:val="008C6942"/>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character" w:styleId="CommentReference">
    <w:name w:val="annotation reference"/>
    <w:basedOn w:val="DefaultParagraphFont"/>
    <w:uiPriority w:val="99"/>
    <w:semiHidden/>
    <w:unhideWhenUsed/>
    <w:rsid w:val="008C6942"/>
    <w:rPr>
      <w:sz w:val="16"/>
      <w:szCs w:val="16"/>
    </w:rPr>
  </w:style>
  <w:style w:type="paragraph" w:styleId="CommentText">
    <w:name w:val="annotation text"/>
    <w:basedOn w:val="Normal"/>
    <w:link w:val="CommentTextChar"/>
    <w:uiPriority w:val="99"/>
    <w:unhideWhenUsed/>
    <w:rsid w:val="008C6942"/>
    <w:pPr>
      <w:spacing w:line="240" w:lineRule="auto"/>
    </w:pPr>
    <w:rPr>
      <w:sz w:val="20"/>
      <w:szCs w:val="20"/>
    </w:rPr>
  </w:style>
  <w:style w:type="character" w:customStyle="1" w:styleId="CommentTextChar">
    <w:name w:val="Comment Text Char"/>
    <w:basedOn w:val="DefaultParagraphFont"/>
    <w:link w:val="CommentText"/>
    <w:uiPriority w:val="99"/>
    <w:rsid w:val="008C694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C6942"/>
    <w:rPr>
      <w:b/>
      <w:bCs/>
    </w:rPr>
  </w:style>
  <w:style w:type="character" w:customStyle="1" w:styleId="CommentSubjectChar">
    <w:name w:val="Comment Subject Char"/>
    <w:basedOn w:val="CommentTextChar"/>
    <w:link w:val="CommentSubject"/>
    <w:uiPriority w:val="99"/>
    <w:semiHidden/>
    <w:rsid w:val="008C6942"/>
    <w:rPr>
      <w:rFonts w:ascii="Calibri" w:eastAsia="Calibri" w:hAnsi="Calibri" w:cs="Times New Roman"/>
      <w:b/>
      <w:bCs/>
      <w:kern w:val="0"/>
      <w:sz w:val="20"/>
      <w:szCs w:val="20"/>
      <w14:ligatures w14:val="none"/>
    </w:rPr>
  </w:style>
  <w:style w:type="table" w:styleId="MediumList1-Accent5">
    <w:name w:val="Medium List 1 Accent 5"/>
    <w:basedOn w:val="TableNormal"/>
    <w:uiPriority w:val="65"/>
    <w:unhideWhenUsed/>
    <w:rsid w:val="008C6942"/>
    <w:pPr>
      <w:spacing w:before="120" w:after="0" w:line="240" w:lineRule="auto"/>
      <w:jc w:val="both"/>
    </w:pPr>
    <w:rPr>
      <w:rFonts w:ascii="Calibri" w:eastAsia="Calibri" w:hAnsi="Calibri" w:cs="Times New Roman"/>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Cambria" w:eastAsia="Times New Roman" w:hAnsi="Cambria"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GridTable7Colorful-Accent5">
    <w:name w:val="Grid Table 7 Colorful Accent 5"/>
    <w:basedOn w:val="TableNormal"/>
    <w:uiPriority w:val="52"/>
    <w:rsid w:val="008C694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2-Accent51">
    <w:name w:val="Grid Table 2 - Accent 51"/>
    <w:basedOn w:val="TableNormal"/>
    <w:next w:val="GridTable2-Accent5"/>
    <w:uiPriority w:val="47"/>
    <w:rsid w:val="008C6942"/>
    <w:pPr>
      <w:spacing w:before="120" w:after="0" w:line="240" w:lineRule="auto"/>
      <w:jc w:val="both"/>
    </w:pPr>
    <w:rPr>
      <w:rFonts w:ascii="Calibri" w:eastAsia="Calibri" w:hAnsi="Calibri" w:cs="Times New Roman"/>
      <w:kern w:val="0"/>
      <w:sz w:val="20"/>
      <w:szCs w:val="20"/>
      <w14:ligatures w14:val="none"/>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GridTable2-Accent5">
    <w:name w:val="Grid Table 2 Accent 5"/>
    <w:basedOn w:val="TableNormal"/>
    <w:uiPriority w:val="47"/>
    <w:rsid w:val="008C694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8C6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942"/>
    <w:rPr>
      <w:rFonts w:ascii="Tahoma" w:eastAsia="Calibri" w:hAnsi="Tahoma" w:cs="Tahoma"/>
      <w:kern w:val="0"/>
      <w:sz w:val="16"/>
      <w:szCs w:val="16"/>
      <w14:ligatures w14:val="none"/>
    </w:rPr>
  </w:style>
  <w:style w:type="table" w:styleId="ColorfulShading-Accent4">
    <w:name w:val="Colorful Shading Accent 4"/>
    <w:basedOn w:val="TableNormal"/>
    <w:uiPriority w:val="71"/>
    <w:rsid w:val="008C6942"/>
    <w:pPr>
      <w:spacing w:after="0" w:line="240" w:lineRule="auto"/>
    </w:pPr>
    <w:rPr>
      <w:color w:val="000000" w:themeColor="text1"/>
      <w:kern w:val="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character" w:customStyle="1" w:styleId="FontStyle45">
    <w:name w:val="Font Style45"/>
    <w:uiPriority w:val="99"/>
    <w:rsid w:val="008C6942"/>
    <w:rPr>
      <w:rFonts w:ascii="Calibri" w:hAnsi="Calibri" w:cs="Calibri"/>
      <w:color w:val="000000"/>
      <w:sz w:val="22"/>
      <w:szCs w:val="22"/>
    </w:rPr>
  </w:style>
  <w:style w:type="paragraph" w:customStyle="1" w:styleId="Default">
    <w:name w:val="Default"/>
    <w:rsid w:val="008C6942"/>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Header">
    <w:name w:val="header"/>
    <w:basedOn w:val="Normal"/>
    <w:link w:val="HeaderChar"/>
    <w:uiPriority w:val="99"/>
    <w:unhideWhenUsed/>
    <w:rsid w:val="008C6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42"/>
    <w:rPr>
      <w:rFonts w:ascii="Calibri" w:eastAsia="Calibri" w:hAnsi="Calibri" w:cs="Times New Roman"/>
      <w:kern w:val="0"/>
      <w14:ligatures w14:val="none"/>
    </w:rPr>
  </w:style>
  <w:style w:type="paragraph" w:styleId="Footer">
    <w:name w:val="footer"/>
    <w:basedOn w:val="Normal"/>
    <w:link w:val="FooterChar"/>
    <w:uiPriority w:val="99"/>
    <w:unhideWhenUsed/>
    <w:rsid w:val="008C6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42"/>
    <w:rPr>
      <w:rFonts w:ascii="Calibri" w:eastAsia="Calibri" w:hAnsi="Calibri" w:cs="Times New Roman"/>
      <w:kern w:val="0"/>
      <w14:ligatures w14:val="none"/>
    </w:rPr>
  </w:style>
  <w:style w:type="character" w:customStyle="1" w:styleId="BodyTextChar">
    <w:name w:val="Body Text Char"/>
    <w:basedOn w:val="DefaultParagraphFont"/>
    <w:link w:val="BodyText"/>
    <w:qFormat/>
    <w:rsid w:val="008C6942"/>
    <w:rPr>
      <w:rFonts w:ascii="Times New Roman" w:eastAsia="Times New Roman" w:hAnsi="Times New Roman" w:cs="Times New Roman"/>
      <w:bCs/>
      <w:sz w:val="26"/>
      <w:szCs w:val="26"/>
    </w:rPr>
  </w:style>
  <w:style w:type="paragraph" w:styleId="BodyText">
    <w:name w:val="Body Text"/>
    <w:basedOn w:val="Normal"/>
    <w:link w:val="BodyTextChar"/>
    <w:rsid w:val="008C6942"/>
    <w:pPr>
      <w:spacing w:before="198" w:after="0" w:line="240" w:lineRule="auto"/>
      <w:jc w:val="both"/>
    </w:pPr>
    <w:rPr>
      <w:rFonts w:ascii="Times New Roman" w:eastAsia="Times New Roman" w:hAnsi="Times New Roman"/>
      <w:bCs/>
      <w:kern w:val="2"/>
      <w:sz w:val="26"/>
      <w:szCs w:val="26"/>
      <w14:ligatures w14:val="standardContextual"/>
    </w:rPr>
  </w:style>
  <w:style w:type="character" w:customStyle="1" w:styleId="BodyTextChar1">
    <w:name w:val="Body Text Char1"/>
    <w:basedOn w:val="DefaultParagraphFont"/>
    <w:uiPriority w:val="99"/>
    <w:semiHidden/>
    <w:rsid w:val="008C6942"/>
    <w:rPr>
      <w:rFonts w:ascii="Calibri" w:eastAsia="Calibri" w:hAnsi="Calibri" w:cs="Times New Roman"/>
      <w:kern w:val="0"/>
      <w14:ligatures w14:val="none"/>
    </w:rPr>
  </w:style>
  <w:style w:type="paragraph" w:styleId="PlainText">
    <w:name w:val="Plain Text"/>
    <w:basedOn w:val="Normal"/>
    <w:link w:val="PlainTextChar"/>
    <w:uiPriority w:val="99"/>
    <w:semiHidden/>
    <w:unhideWhenUsed/>
    <w:rsid w:val="008C6942"/>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8C6942"/>
    <w:rPr>
      <w:rFonts w:ascii="Calibri" w:hAnsi="Calibri"/>
      <w:kern w:val="0"/>
      <w:szCs w:val="21"/>
      <w14:ligatures w14:val="none"/>
    </w:rPr>
  </w:style>
  <w:style w:type="paragraph" w:customStyle="1" w:styleId="HeaderEven">
    <w:name w:val="Header Even"/>
    <w:basedOn w:val="NoSpacing"/>
    <w:qFormat/>
    <w:rsid w:val="008C6942"/>
    <w:pPr>
      <w:pBdr>
        <w:bottom w:val="single" w:sz="4" w:space="1" w:color="4F81BD"/>
      </w:pBdr>
    </w:pPr>
    <w:rPr>
      <w:b/>
      <w:color w:val="1F497D"/>
      <w:sz w:val="20"/>
      <w:szCs w:val="20"/>
      <w:lang w:eastAsia="ja-JP"/>
    </w:rPr>
  </w:style>
  <w:style w:type="paragraph" w:styleId="NoSpacing">
    <w:name w:val="No Spacing"/>
    <w:link w:val="NoSpacingChar"/>
    <w:uiPriority w:val="1"/>
    <w:qFormat/>
    <w:rsid w:val="008C6942"/>
    <w:pPr>
      <w:spacing w:after="0" w:line="240" w:lineRule="auto"/>
    </w:pPr>
    <w:rPr>
      <w:rFonts w:ascii="Calibri" w:eastAsia="Calibri" w:hAnsi="Calibri" w:cs="Times New Roman"/>
      <w:kern w:val="0"/>
      <w14:ligatures w14:val="none"/>
    </w:rPr>
  </w:style>
  <w:style w:type="paragraph" w:styleId="TOC3">
    <w:name w:val="toc 3"/>
    <w:basedOn w:val="Normal"/>
    <w:next w:val="Normal"/>
    <w:autoRedefine/>
    <w:uiPriority w:val="39"/>
    <w:unhideWhenUsed/>
    <w:rsid w:val="008C6942"/>
    <w:pPr>
      <w:spacing w:after="100"/>
      <w:ind w:left="440"/>
    </w:pPr>
  </w:style>
  <w:style w:type="table" w:styleId="GridTable5Dark-Accent5">
    <w:name w:val="Grid Table 5 Dark Accent 5"/>
    <w:basedOn w:val="TableNormal"/>
    <w:uiPriority w:val="50"/>
    <w:rsid w:val="008C69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8C69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8C694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8C694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2">
    <w:name w:val="toc 2"/>
    <w:basedOn w:val="Normal"/>
    <w:next w:val="Normal"/>
    <w:autoRedefine/>
    <w:uiPriority w:val="39"/>
    <w:unhideWhenUsed/>
    <w:rsid w:val="00707193"/>
    <w:pPr>
      <w:tabs>
        <w:tab w:val="left" w:pos="660"/>
        <w:tab w:val="right" w:leader="dot" w:pos="9260"/>
      </w:tabs>
      <w:spacing w:after="100"/>
      <w:ind w:left="142"/>
    </w:pPr>
  </w:style>
  <w:style w:type="table" w:styleId="GridTable1Light-Accent5">
    <w:name w:val="Grid Table 1 Light Accent 5"/>
    <w:basedOn w:val="TableNormal"/>
    <w:uiPriority w:val="46"/>
    <w:rsid w:val="008C694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Tablica1">
    <w:name w:val="Tablica 1"/>
    <w:basedOn w:val="Normal"/>
    <w:link w:val="FootnoteReference"/>
    <w:autoRedefine/>
    <w:qFormat/>
    <w:rsid w:val="008C6942"/>
    <w:pPr>
      <w:spacing w:before="120" w:after="160" w:line="240" w:lineRule="exact"/>
      <w:jc w:val="both"/>
    </w:pPr>
    <w:rPr>
      <w:rFonts w:asciiTheme="minorHAnsi" w:eastAsiaTheme="minorHAnsi" w:hAnsiTheme="minorHAnsi" w:cstheme="minorBidi"/>
      <w:kern w:val="2"/>
      <w:vertAlign w:val="superscript"/>
      <w14:ligatures w14:val="standardContextual"/>
    </w:rPr>
  </w:style>
  <w:style w:type="character" w:styleId="SubtleEmphasis">
    <w:name w:val="Subtle Emphasis"/>
    <w:uiPriority w:val="19"/>
    <w:qFormat/>
    <w:rsid w:val="008C6942"/>
    <w:rPr>
      <w:i/>
      <w:iCs/>
      <w:color w:val="808080"/>
    </w:rPr>
  </w:style>
  <w:style w:type="character" w:customStyle="1" w:styleId="NoSpacingChar">
    <w:name w:val="No Spacing Char"/>
    <w:link w:val="NoSpacing"/>
    <w:uiPriority w:val="1"/>
    <w:rsid w:val="00F72FA0"/>
    <w:rPr>
      <w:rFonts w:ascii="Calibri" w:eastAsia="Calibri" w:hAnsi="Calibri" w:cs="Times New Roman"/>
      <w:kern w:val="0"/>
      <w14:ligatures w14:val="none"/>
    </w:rPr>
  </w:style>
  <w:style w:type="paragraph" w:styleId="Revision">
    <w:name w:val="Revision"/>
    <w:hidden/>
    <w:uiPriority w:val="99"/>
    <w:semiHidden/>
    <w:rsid w:val="00616BA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77917">
      <w:bodyDiv w:val="1"/>
      <w:marLeft w:val="0"/>
      <w:marRight w:val="0"/>
      <w:marTop w:val="0"/>
      <w:marBottom w:val="0"/>
      <w:divBdr>
        <w:top w:val="none" w:sz="0" w:space="0" w:color="auto"/>
        <w:left w:val="none" w:sz="0" w:space="0" w:color="auto"/>
        <w:bottom w:val="none" w:sz="0" w:space="0" w:color="auto"/>
        <w:right w:val="none" w:sz="0" w:space="0" w:color="auto"/>
      </w:divBdr>
    </w:div>
    <w:div w:id="724644902">
      <w:bodyDiv w:val="1"/>
      <w:marLeft w:val="0"/>
      <w:marRight w:val="0"/>
      <w:marTop w:val="0"/>
      <w:marBottom w:val="0"/>
      <w:divBdr>
        <w:top w:val="none" w:sz="0" w:space="0" w:color="auto"/>
        <w:left w:val="none" w:sz="0" w:space="0" w:color="auto"/>
        <w:bottom w:val="none" w:sz="0" w:space="0" w:color="auto"/>
        <w:right w:val="none" w:sz="0" w:space="0" w:color="auto"/>
      </w:divBdr>
    </w:div>
    <w:div w:id="1541623784">
      <w:bodyDiv w:val="1"/>
      <w:marLeft w:val="0"/>
      <w:marRight w:val="0"/>
      <w:marTop w:val="0"/>
      <w:marBottom w:val="0"/>
      <w:divBdr>
        <w:top w:val="none" w:sz="0" w:space="0" w:color="auto"/>
        <w:left w:val="none" w:sz="0" w:space="0" w:color="auto"/>
        <w:bottom w:val="none" w:sz="0" w:space="0" w:color="auto"/>
        <w:right w:val="none" w:sz="0" w:space="0" w:color="auto"/>
      </w:divBdr>
    </w:div>
    <w:div w:id="178954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7FCB15-3A3F-41F9-82C3-DEA053BB66A9}">
  <ds:schemaRefs>
    <ds:schemaRef ds:uri="http://schemas.openxmlformats.org/officeDocument/2006/bibliography"/>
  </ds:schemaRefs>
</ds:datastoreItem>
</file>

<file path=customXml/itemProps2.xml><?xml version="1.0" encoding="utf-8"?>
<ds:datastoreItem xmlns:ds="http://schemas.openxmlformats.org/officeDocument/2006/customXml" ds:itemID="{FC4CD755-DEF4-4919-86F5-19BD34D3EC2B}"/>
</file>

<file path=customXml/itemProps3.xml><?xml version="1.0" encoding="utf-8"?>
<ds:datastoreItem xmlns:ds="http://schemas.openxmlformats.org/officeDocument/2006/customXml" ds:itemID="{C13CFFDE-55F1-41C2-8935-1C1F98F9A0C3}"/>
</file>

<file path=customXml/itemProps4.xml><?xml version="1.0" encoding="utf-8"?>
<ds:datastoreItem xmlns:ds="http://schemas.openxmlformats.org/officeDocument/2006/customXml" ds:itemID="{1CDA6D57-9057-4795-B7C8-8757E0825052}"/>
</file>

<file path=docProps/app.xml><?xml version="1.0" encoding="utf-8"?>
<Properties xmlns="http://schemas.openxmlformats.org/officeDocument/2006/extended-properties" xmlns:vt="http://schemas.openxmlformats.org/officeDocument/2006/docPropsVTypes">
  <Template>Normal</Template>
  <TotalTime>1</TotalTime>
  <Pages>21</Pages>
  <Words>8576</Words>
  <Characters>48887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708799e6-12a2-4ed6-b473-8d98be540ae3_d_Стратешка платформа за јавне консултације - Стратегија друштвеног предузетништва</dc:title>
  <dc:subject/>
  <dc:creator>МПП;РАРС</dc:creator>
  <cp:keywords/>
  <dc:description/>
  <cp:lastModifiedBy>Stela Pavlovic</cp:lastModifiedBy>
  <cp:revision>2</cp:revision>
  <cp:lastPrinted>2025-07-03T09:08:00Z</cp:lastPrinted>
  <dcterms:created xsi:type="dcterms:W3CDTF">2025-07-28T12:12:00Z</dcterms:created>
  <dcterms:modified xsi:type="dcterms:W3CDTF">2025-07-28T12:12:00Z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