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76" w:rsidRPr="00A617C9" w:rsidRDefault="00BD7E0B" w:rsidP="00503E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</w:pPr>
      <w:r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>Календар</w:t>
      </w:r>
      <w:r w:rsidR="006B5676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>рокова</w:t>
      </w:r>
      <w:r w:rsidR="006B5676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 xml:space="preserve"> </w:t>
      </w:r>
      <w:r w:rsidR="00D74174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 xml:space="preserve">2011 </w:t>
      </w:r>
      <w:r w:rsidR="0075007E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>–</w:t>
      </w:r>
      <w:r w:rsidR="00D74174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 xml:space="preserve"> </w:t>
      </w:r>
      <w:r w:rsidR="006B5676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>2013</w:t>
      </w:r>
      <w:r w:rsidR="0075007E" w:rsidRPr="00A617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s-Latn-BA"/>
        </w:rPr>
        <w:t>.</w:t>
      </w:r>
    </w:p>
    <w:p w:rsidR="006B5676" w:rsidRPr="00A617C9" w:rsidRDefault="00BD7E0B" w:rsidP="00503E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Умјесто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досадашње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праксе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објављивана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позива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за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пријаву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на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конкурсе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програме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Европска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комисија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је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објавила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одич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Програм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који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има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правни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статус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позива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за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пријаву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пројектних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приједлога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на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конкурсе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програме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Такође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одич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Програм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садржи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Календар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рокова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за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пријаву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пројектних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приједлога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на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конкурсе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вриједи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у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периоду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трајања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Програма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до</w:t>
      </w:r>
      <w:r w:rsidR="007A7ABE"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2013. 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A617C9">
        <w:rPr>
          <w:rFonts w:ascii="Times New Roman" w:eastAsia="Times New Roman" w:hAnsi="Times New Roman" w:cs="Times New Roman"/>
          <w:sz w:val="24"/>
          <w:szCs w:val="24"/>
          <w:lang w:val="bs-Latn-BA"/>
        </w:rPr>
        <w:t>одине</w:t>
      </w:r>
      <w:r w:rsidR="007C328B" w:rsidRPr="00A617C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tbl>
      <w:tblPr>
        <w:tblW w:w="133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1276"/>
        <w:gridCol w:w="1668"/>
        <w:gridCol w:w="3543"/>
        <w:gridCol w:w="1503"/>
      </w:tblGrid>
      <w:tr w:rsidR="00BD7E0B" w:rsidRPr="00A617C9" w:rsidTr="00DE3750">
        <w:trPr>
          <w:tblCellSpacing w:w="0" w:type="dxa"/>
        </w:trPr>
        <w:tc>
          <w:tcPr>
            <w:tcW w:w="5070" w:type="dxa"/>
            <w:vAlign w:val="center"/>
            <w:hideMark/>
          </w:tcPr>
          <w:p w:rsidR="006B5676" w:rsidRPr="00A617C9" w:rsidRDefault="00BD7E0B" w:rsidP="006B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Мјера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BD7E0B" w:rsidP="006B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Рок</w:t>
            </w:r>
            <w:r w:rsidR="00DD6795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за</w:t>
            </w:r>
            <w:r w:rsidR="00DD6795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пријаву</w:t>
            </w:r>
            <w:r w:rsidR="00DD6795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</w:t>
            </w:r>
            <w:r w:rsidR="00DD6795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конкурс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BD7E0B" w:rsidP="006B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Објава</w:t>
            </w:r>
            <w:r w:rsidR="000306D2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резултата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6B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Почетак</w:t>
            </w:r>
            <w:r w:rsidR="000306D2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пројекта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B5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Трајање</w:t>
            </w:r>
            <w:r w:rsidR="000F3347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пројекта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hideMark/>
          </w:tcPr>
          <w:p w:rsidR="006B5676" w:rsidRPr="00A617C9" w:rsidRDefault="00BD7E0B" w:rsidP="0064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CC168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1.1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Пројекти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вишегодишње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сарадње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B11B81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октобра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642584" w:rsidP="00642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31.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марта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+1)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априла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+2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90713F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3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5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година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vAlign w:val="center"/>
            <w:hideMark/>
          </w:tcPr>
          <w:p w:rsidR="006B5676" w:rsidRPr="00A617C9" w:rsidRDefault="00BD7E0B" w:rsidP="00647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CC168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1.2.1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Пројекти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сарадње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B11B81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октобра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642584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28.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фебруара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+1)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1. 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+1)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30.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априла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8A7351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+2)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90713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hideMark/>
          </w:tcPr>
          <w:p w:rsidR="006B5676" w:rsidRPr="00A617C9" w:rsidRDefault="00BD7E0B" w:rsidP="00677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CC168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1.2.2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Пројекти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превођења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књижевних</w:t>
            </w:r>
            <w:r w:rsidR="00677E4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дјела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6B5676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0F3347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фебруара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6B5676" w:rsidP="00AB02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AB02B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јула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исте</w:t>
            </w:r>
            <w:r w:rsidR="00AB02B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AB02B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AB02B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AF361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септембра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исте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br/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августа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="005C1FDD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90713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hideMark/>
          </w:tcPr>
          <w:p w:rsidR="006B5676" w:rsidRPr="00A617C9" w:rsidRDefault="00BD7E0B" w:rsidP="00202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1.3.5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Пројекти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сарадње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Трећим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земљама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*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(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*</w:t>
            </w:r>
            <w:r w:rsidR="00E6125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*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Одабране</w:t>
            </w:r>
            <w:r w:rsidR="00DE375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Треће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земље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именују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сваке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године</w:t>
            </w:r>
            <w:r w:rsidR="00202AF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)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0F3347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3.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</w:p>
          <w:p w:rsidR="006B5676" w:rsidRPr="00A617C9" w:rsidRDefault="006B5676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529" w:type="dxa"/>
            <w:vAlign w:val="center"/>
            <w:hideMark/>
          </w:tcPr>
          <w:p w:rsidR="006B5676" w:rsidRPr="00A617C9" w:rsidRDefault="006B5676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0A53B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августа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исте</w:t>
            </w:r>
            <w:r w:rsidR="000A53B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0A53B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0A53B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AF361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новембра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исте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31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октобра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="00CE78E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90713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0" w:type="auto"/>
            <w:hideMark/>
          </w:tcPr>
          <w:p w:rsidR="006B5676" w:rsidRPr="00A617C9" w:rsidRDefault="00BD7E0B" w:rsidP="006B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1.3.6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Подршка</w:t>
            </w:r>
            <w:r w:rsidR="00E6125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европским</w:t>
            </w:r>
            <w:r w:rsidR="00E6125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културним</w:t>
            </w:r>
            <w:r w:rsidR="00E6125D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фестивалима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6B5676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E52ECA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новембра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6B5676" w:rsidP="0029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марта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BD7E0B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Једно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издање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фестивала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које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може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почети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између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1.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30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априла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+2</w:t>
            </w:r>
            <w:r w:rsidR="00FD3CF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F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F2734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12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мјесеци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0" w:type="auto"/>
            <w:hideMark/>
          </w:tcPr>
          <w:p w:rsidR="00637601" w:rsidRPr="00A617C9" w:rsidRDefault="00BD7E0B" w:rsidP="00091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1.3.6 </w:t>
            </w:r>
          </w:p>
          <w:p w:rsidR="006B5676" w:rsidRPr="00A617C9" w:rsidRDefault="00BD7E0B" w:rsidP="00637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Оквирно</w:t>
            </w:r>
            <w:r w:rsidR="0063760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партнерство</w:t>
            </w:r>
            <w:r w:rsidR="0063760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Трогодишња</w:t>
            </w:r>
            <w:r w:rsidR="0063760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подршка</w:t>
            </w:r>
            <w:r w:rsidR="0063760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европским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културним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фестивалима</w:t>
            </w:r>
            <w:r w:rsidR="00637601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E52ECA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15.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новембра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2010</w:t>
            </w:r>
            <w:r w:rsidR="00AF361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6B5676" w:rsidP="006B5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31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марта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2011</w:t>
            </w:r>
            <w:r w:rsidR="00291F6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BD7E0B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Три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издања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фестивала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која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могу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почети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2011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30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априла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2013</w:t>
            </w:r>
            <w:r w:rsidR="008655D9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6B5676" w:rsidP="00871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DD6795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x</w:t>
            </w:r>
            <w:r w:rsidR="00DD6795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12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мјесеци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hideMark/>
          </w:tcPr>
          <w:p w:rsidR="006B5676" w:rsidRPr="00A617C9" w:rsidRDefault="00BD7E0B" w:rsidP="00DC0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2 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Годишња</w:t>
            </w:r>
            <w:r w:rsidR="00DC091E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подршка</w:t>
            </w:r>
            <w:r w:rsidR="00DC091E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намијењена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трошковима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пословања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организација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активних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подручју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културе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европској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разини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: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)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Амбасадори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б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)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Мреже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за</w:t>
            </w:r>
            <w:r w:rsidR="00091FBB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посредовање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ц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)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Платформе</w:t>
            </w:r>
            <w:r w:rsidR="00D26178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за</w:t>
            </w:r>
            <w:r w:rsidR="00D26178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структурни</w:t>
            </w:r>
            <w:r w:rsidR="00D26178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дијалог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E52ECA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lastRenderedPageBreak/>
              <w:t xml:space="preserve">15.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септембра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A20742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28.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фебруара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+1)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41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Финансијска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Једна</w:t>
            </w:r>
            <w:r w:rsidR="008712D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финансијска</w:t>
            </w:r>
            <w:r w:rsidR="008712D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година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5070" w:type="dxa"/>
            <w:hideMark/>
          </w:tcPr>
          <w:p w:rsidR="002065AD" w:rsidRPr="00A617C9" w:rsidRDefault="00BD7E0B" w:rsidP="002065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lastRenderedPageBreak/>
              <w:t>Програмска</w:t>
            </w:r>
            <w:r w:rsidR="00647AF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2 </w:t>
            </w:r>
          </w:p>
          <w:p w:rsidR="006B5676" w:rsidRPr="00A617C9" w:rsidRDefault="00DC091E" w:rsidP="002065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Оквирно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партнерство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(3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године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)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намијењено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трошковима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пословања</w:t>
            </w:r>
            <w:r w:rsidR="004C4370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организација</w:t>
            </w:r>
            <w:r w:rsidR="004C4370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активних</w:t>
            </w:r>
            <w:r w:rsidR="004C4370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на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подручју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културе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на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европској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разини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: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br/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а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)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Амбасадори</w:t>
            </w:r>
            <w:r w:rsidR="006B567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br/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б</w:t>
            </w:r>
            <w:r w:rsidR="006B567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)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Мреже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за</w:t>
            </w:r>
            <w:r w:rsidR="009559C9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посредовање</w:t>
            </w:r>
            <w:r w:rsidR="006B567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br/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ц</w:t>
            </w:r>
            <w:r w:rsidR="006B5676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)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Платформе</w:t>
            </w:r>
            <w:r w:rsidR="00DD7E37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за</w:t>
            </w:r>
            <w:r w:rsidR="00DD7E37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структурни</w:t>
            </w:r>
            <w:r w:rsidR="00DD7E37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дијалог</w:t>
            </w:r>
          </w:p>
        </w:tc>
        <w:tc>
          <w:tcPr>
            <w:tcW w:w="1223" w:type="dxa"/>
            <w:vAlign w:val="center"/>
            <w:hideMark/>
          </w:tcPr>
          <w:p w:rsidR="006B5676" w:rsidRPr="00A617C9" w:rsidRDefault="00BB4251" w:rsidP="00AF36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15.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септембра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2010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529" w:type="dxa"/>
            <w:vAlign w:val="center"/>
            <w:hideMark/>
          </w:tcPr>
          <w:p w:rsidR="006B5676" w:rsidRPr="00A617C9" w:rsidRDefault="006B5676" w:rsidP="006B56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28</w:t>
            </w:r>
            <w:r w:rsidR="00401F9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фебруара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2011</w:t>
            </w:r>
            <w:r w:rsidR="00401F9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444" w:type="dxa"/>
            <w:vAlign w:val="center"/>
            <w:hideMark/>
          </w:tcPr>
          <w:p w:rsidR="006B5676" w:rsidRPr="00A617C9" w:rsidRDefault="00BD7E0B" w:rsidP="00A41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Финансијска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година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2011</w:t>
            </w:r>
            <w:r w:rsidR="00A41A98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8712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Финансијске</w:t>
            </w:r>
            <w:r w:rsidR="008712D2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br/>
              <w:t>2011-2013</w:t>
            </w:r>
          </w:p>
        </w:tc>
      </w:tr>
      <w:tr w:rsidR="00BD7E0B" w:rsidRPr="00A617C9" w:rsidTr="00DE3750">
        <w:trPr>
          <w:tblCellSpacing w:w="0" w:type="dxa"/>
        </w:trPr>
        <w:tc>
          <w:tcPr>
            <w:tcW w:w="0" w:type="auto"/>
            <w:hideMark/>
          </w:tcPr>
          <w:p w:rsidR="006B5676" w:rsidRPr="00A617C9" w:rsidRDefault="00BD7E0B" w:rsidP="002F3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Програмска</w:t>
            </w:r>
            <w:r w:rsidR="00647AF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активност</w:t>
            </w:r>
            <w:r w:rsidR="006B567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3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-</w:t>
            </w:r>
            <w:r w:rsidR="0047193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Подршка</w:t>
            </w:r>
            <w:r w:rsidR="002F3E57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намијењена</w:t>
            </w:r>
            <w:r w:rsidR="002F3E57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анализама</w:t>
            </w:r>
            <w:r w:rsidR="002F3E57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,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прикупљању</w:t>
            </w:r>
            <w:r w:rsidR="002F3E57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и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дисеминацији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информација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,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те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јачању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утицаја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пројеката</w:t>
            </w:r>
            <w:r w:rsidR="004C4370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подручју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културне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сарање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: </w:t>
            </w:r>
          </w:p>
          <w:p w:rsidR="00471936" w:rsidRPr="00A617C9" w:rsidRDefault="00BD7E0B" w:rsidP="002F3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Пројекти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сарадње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између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организација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укључених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у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анализу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културних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>политика</w:t>
            </w:r>
            <w:r w:rsidR="00471936" w:rsidRPr="00A61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(3.2.)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B11B81" w:rsidP="00AF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1.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октобра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401F96" w:rsidP="0040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28.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фебруара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="00BD7E0B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+1)</w:t>
            </w:r>
          </w:p>
        </w:tc>
        <w:tc>
          <w:tcPr>
            <w:tcW w:w="0" w:type="auto"/>
            <w:vAlign w:val="center"/>
            <w:hideMark/>
          </w:tcPr>
          <w:p w:rsidR="006B5676" w:rsidRPr="00A617C9" w:rsidRDefault="00BD7E0B" w:rsidP="0046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Од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1. 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маја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br/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сљедеће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+1)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30.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априла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н</w:t>
            </w:r>
            <w:r w:rsidR="004652F0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+2)</w:t>
            </w:r>
          </w:p>
        </w:tc>
        <w:tc>
          <w:tcPr>
            <w:tcW w:w="2069" w:type="dxa"/>
            <w:vAlign w:val="center"/>
            <w:hideMark/>
          </w:tcPr>
          <w:p w:rsidR="006B5676" w:rsidRPr="00A617C9" w:rsidRDefault="00BD7E0B" w:rsidP="0069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Мин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. 12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мјесеци</w:t>
            </w:r>
            <w:r w:rsidR="006D18EF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до</w:t>
            </w:r>
            <w:r w:rsidR="00DD6795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ма</w:t>
            </w:r>
            <w:r w:rsidR="006B5676"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x. 24 </w:t>
            </w:r>
            <w:r w:rsidRPr="00A617C9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мјесеца</w:t>
            </w:r>
          </w:p>
        </w:tc>
      </w:tr>
    </w:tbl>
    <w:p w:rsidR="00B0351F" w:rsidRPr="00A617C9" w:rsidRDefault="00B0351F" w:rsidP="00B035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</w:p>
    <w:p w:rsidR="00B0351F" w:rsidRPr="00A617C9" w:rsidRDefault="00BD7E0B" w:rsidP="00A617C9">
      <w:pPr>
        <w:jc w:val="both"/>
        <w:rPr>
          <w:rFonts w:ascii="Times New Roman" w:hAnsi="Times New Roman" w:cs="Times New Roman"/>
          <w:color w:val="888888"/>
          <w:sz w:val="24"/>
          <w:szCs w:val="24"/>
          <w:lang w:val="hr-HR"/>
        </w:rPr>
      </w:pPr>
      <w:bookmarkStart w:id="0" w:name="_GoBack"/>
      <w:r w:rsidRPr="00A617C9">
        <w:rPr>
          <w:rFonts w:ascii="Times New Roman" w:hAnsi="Times New Roman" w:cs="Times New Roman"/>
          <w:sz w:val="24"/>
          <w:szCs w:val="24"/>
          <w:lang w:val="hr-HR"/>
        </w:rPr>
        <w:t>Уколико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се</w:t>
      </w:r>
      <w:r w:rsidR="00694962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рок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за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подношење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пријава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поклапа</w:t>
      </w:r>
      <w:r w:rsidR="00694962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са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данима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викенда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или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државним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празником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земљи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подносиоца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захтјева</w:t>
      </w:r>
      <w:r w:rsidR="00A617C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нема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продужења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рока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за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пријаву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пројеката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стога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подносиоци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захтјева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при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планирању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аплицирања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на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конкурс</w:t>
      </w:r>
      <w:r w:rsidR="00B0351F" w:rsidRPr="00A617C9">
        <w:rPr>
          <w:rFonts w:ascii="Times New Roman" w:hAnsi="Times New Roman" w:cs="Times New Roman"/>
          <w:color w:val="888888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морају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узети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обзир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ову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Fonts w:ascii="Times New Roman" w:hAnsi="Times New Roman" w:cs="Times New Roman"/>
          <w:sz w:val="24"/>
          <w:szCs w:val="24"/>
          <w:lang w:val="hr-HR"/>
        </w:rPr>
        <w:t>информацију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0351F" w:rsidRPr="00A617C9" w:rsidRDefault="00BD7E0B" w:rsidP="00A617C9">
      <w:pPr>
        <w:jc w:val="both"/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У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периоду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између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рока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за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подношење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захтјева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објављивања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резултата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одвијају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се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сљедећи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поступци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br/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•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Оцјењивање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одабир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пројеката</w:t>
      </w:r>
    </w:p>
    <w:p w:rsidR="00B0351F" w:rsidRPr="00A617C9" w:rsidRDefault="00BD7E0B" w:rsidP="00DE375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Тек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након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ових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процедура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, 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подносиоци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захтјева</w:t>
      </w:r>
      <w:r w:rsidR="00B0351F"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ће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бити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обавијештени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о</w:t>
      </w:r>
      <w:r w:rsidR="00B0351F" w:rsidRPr="00A61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617C9">
        <w:rPr>
          <w:rStyle w:val="hps"/>
          <w:rFonts w:ascii="Times New Roman" w:hAnsi="Times New Roman" w:cs="Times New Roman"/>
          <w:color w:val="000000"/>
          <w:sz w:val="24"/>
          <w:szCs w:val="24"/>
          <w:lang w:val="hr-HR"/>
        </w:rPr>
        <w:t>резултатима</w:t>
      </w:r>
      <w:r w:rsidR="000203C7" w:rsidRPr="00A617C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0"/>
    <w:p w:rsidR="006B5676" w:rsidRPr="00A617C9" w:rsidRDefault="006B5676" w:rsidP="006B5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6B5676" w:rsidRPr="00A617C9" w:rsidSect="006B567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1BC0"/>
    <w:multiLevelType w:val="multilevel"/>
    <w:tmpl w:val="D64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976F6"/>
    <w:multiLevelType w:val="hybridMultilevel"/>
    <w:tmpl w:val="9DD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76"/>
    <w:rsid w:val="00001B4E"/>
    <w:rsid w:val="0000671F"/>
    <w:rsid w:val="000110CC"/>
    <w:rsid w:val="0001172E"/>
    <w:rsid w:val="000117D8"/>
    <w:rsid w:val="0001322B"/>
    <w:rsid w:val="000135E7"/>
    <w:rsid w:val="000141B6"/>
    <w:rsid w:val="000149A1"/>
    <w:rsid w:val="0001510D"/>
    <w:rsid w:val="0001773D"/>
    <w:rsid w:val="000203C7"/>
    <w:rsid w:val="00021E88"/>
    <w:rsid w:val="00025721"/>
    <w:rsid w:val="000306D2"/>
    <w:rsid w:val="00031D2B"/>
    <w:rsid w:val="00033EAA"/>
    <w:rsid w:val="00035635"/>
    <w:rsid w:val="000363B1"/>
    <w:rsid w:val="00043BAF"/>
    <w:rsid w:val="00044D09"/>
    <w:rsid w:val="00044E16"/>
    <w:rsid w:val="00046C8C"/>
    <w:rsid w:val="0004751E"/>
    <w:rsid w:val="00047EA5"/>
    <w:rsid w:val="00051AA2"/>
    <w:rsid w:val="00052C92"/>
    <w:rsid w:val="00053746"/>
    <w:rsid w:val="00054552"/>
    <w:rsid w:val="000574B5"/>
    <w:rsid w:val="00060472"/>
    <w:rsid w:val="00061FAF"/>
    <w:rsid w:val="00063424"/>
    <w:rsid w:val="00064224"/>
    <w:rsid w:val="00064D48"/>
    <w:rsid w:val="0006695F"/>
    <w:rsid w:val="00066A29"/>
    <w:rsid w:val="00070C1E"/>
    <w:rsid w:val="0007134A"/>
    <w:rsid w:val="000742D2"/>
    <w:rsid w:val="00075C61"/>
    <w:rsid w:val="00077277"/>
    <w:rsid w:val="00077407"/>
    <w:rsid w:val="000800FF"/>
    <w:rsid w:val="00082044"/>
    <w:rsid w:val="000820A7"/>
    <w:rsid w:val="00082CF9"/>
    <w:rsid w:val="00082E7C"/>
    <w:rsid w:val="00084EC9"/>
    <w:rsid w:val="00086235"/>
    <w:rsid w:val="000876BF"/>
    <w:rsid w:val="000900FF"/>
    <w:rsid w:val="00091FBB"/>
    <w:rsid w:val="00092AEF"/>
    <w:rsid w:val="000935C1"/>
    <w:rsid w:val="000958CC"/>
    <w:rsid w:val="000A02FB"/>
    <w:rsid w:val="000A10D1"/>
    <w:rsid w:val="000A15B0"/>
    <w:rsid w:val="000A1A02"/>
    <w:rsid w:val="000A1C00"/>
    <w:rsid w:val="000A1EF2"/>
    <w:rsid w:val="000A324C"/>
    <w:rsid w:val="000A405C"/>
    <w:rsid w:val="000A4D7D"/>
    <w:rsid w:val="000A53B8"/>
    <w:rsid w:val="000A76AE"/>
    <w:rsid w:val="000A7845"/>
    <w:rsid w:val="000B091A"/>
    <w:rsid w:val="000B2525"/>
    <w:rsid w:val="000B3797"/>
    <w:rsid w:val="000C2023"/>
    <w:rsid w:val="000C3D4F"/>
    <w:rsid w:val="000C5349"/>
    <w:rsid w:val="000C610B"/>
    <w:rsid w:val="000C756C"/>
    <w:rsid w:val="000D1657"/>
    <w:rsid w:val="000D2492"/>
    <w:rsid w:val="000D3A46"/>
    <w:rsid w:val="000D4048"/>
    <w:rsid w:val="000E0578"/>
    <w:rsid w:val="000E0DE6"/>
    <w:rsid w:val="000E1257"/>
    <w:rsid w:val="000E17FE"/>
    <w:rsid w:val="000E1B08"/>
    <w:rsid w:val="000E1BF6"/>
    <w:rsid w:val="000E4B2A"/>
    <w:rsid w:val="000E5C91"/>
    <w:rsid w:val="000E6A77"/>
    <w:rsid w:val="000E78B6"/>
    <w:rsid w:val="000F0FB5"/>
    <w:rsid w:val="000F3347"/>
    <w:rsid w:val="000F35F8"/>
    <w:rsid w:val="000F396F"/>
    <w:rsid w:val="000F49C5"/>
    <w:rsid w:val="000F74AE"/>
    <w:rsid w:val="001024A2"/>
    <w:rsid w:val="001025F0"/>
    <w:rsid w:val="00103BE8"/>
    <w:rsid w:val="00110B4B"/>
    <w:rsid w:val="00113340"/>
    <w:rsid w:val="00113CD0"/>
    <w:rsid w:val="00120F3B"/>
    <w:rsid w:val="00127413"/>
    <w:rsid w:val="00127E97"/>
    <w:rsid w:val="00130646"/>
    <w:rsid w:val="00134A93"/>
    <w:rsid w:val="00136BCB"/>
    <w:rsid w:val="00143BA8"/>
    <w:rsid w:val="001445CD"/>
    <w:rsid w:val="00144618"/>
    <w:rsid w:val="0014647E"/>
    <w:rsid w:val="00151575"/>
    <w:rsid w:val="00151B27"/>
    <w:rsid w:val="001569A4"/>
    <w:rsid w:val="001627C6"/>
    <w:rsid w:val="00163410"/>
    <w:rsid w:val="001649D8"/>
    <w:rsid w:val="00174083"/>
    <w:rsid w:val="001746E4"/>
    <w:rsid w:val="00176F07"/>
    <w:rsid w:val="00177223"/>
    <w:rsid w:val="001809B7"/>
    <w:rsid w:val="00180D1A"/>
    <w:rsid w:val="0018216B"/>
    <w:rsid w:val="0018344D"/>
    <w:rsid w:val="00183AA5"/>
    <w:rsid w:val="001844C3"/>
    <w:rsid w:val="0019365E"/>
    <w:rsid w:val="001949D7"/>
    <w:rsid w:val="00194B80"/>
    <w:rsid w:val="00196C99"/>
    <w:rsid w:val="00196E32"/>
    <w:rsid w:val="001972DF"/>
    <w:rsid w:val="001A021E"/>
    <w:rsid w:val="001A44D3"/>
    <w:rsid w:val="001A659D"/>
    <w:rsid w:val="001B0097"/>
    <w:rsid w:val="001B11D4"/>
    <w:rsid w:val="001B31C3"/>
    <w:rsid w:val="001C283D"/>
    <w:rsid w:val="001C3F25"/>
    <w:rsid w:val="001C4D40"/>
    <w:rsid w:val="001C4E71"/>
    <w:rsid w:val="001C51ED"/>
    <w:rsid w:val="001C70D5"/>
    <w:rsid w:val="001C7880"/>
    <w:rsid w:val="001D0B33"/>
    <w:rsid w:val="001D0F49"/>
    <w:rsid w:val="001D3F78"/>
    <w:rsid w:val="001D75AD"/>
    <w:rsid w:val="001D7F7A"/>
    <w:rsid w:val="001E0E2A"/>
    <w:rsid w:val="001E1962"/>
    <w:rsid w:val="001E1DF0"/>
    <w:rsid w:val="001E49A6"/>
    <w:rsid w:val="001E6C93"/>
    <w:rsid w:val="001F09D2"/>
    <w:rsid w:val="001F4013"/>
    <w:rsid w:val="001F5A20"/>
    <w:rsid w:val="001F64B0"/>
    <w:rsid w:val="002001F3"/>
    <w:rsid w:val="00201A56"/>
    <w:rsid w:val="00201FF1"/>
    <w:rsid w:val="00202AFB"/>
    <w:rsid w:val="00203666"/>
    <w:rsid w:val="002037A2"/>
    <w:rsid w:val="002065AD"/>
    <w:rsid w:val="00206CA6"/>
    <w:rsid w:val="00210C8D"/>
    <w:rsid w:val="002115E6"/>
    <w:rsid w:val="0021339E"/>
    <w:rsid w:val="00214ED1"/>
    <w:rsid w:val="00215684"/>
    <w:rsid w:val="00216871"/>
    <w:rsid w:val="00216B52"/>
    <w:rsid w:val="00221800"/>
    <w:rsid w:val="00222946"/>
    <w:rsid w:val="00224213"/>
    <w:rsid w:val="00225754"/>
    <w:rsid w:val="00225847"/>
    <w:rsid w:val="00231A12"/>
    <w:rsid w:val="00233B96"/>
    <w:rsid w:val="00234068"/>
    <w:rsid w:val="00237485"/>
    <w:rsid w:val="00237B55"/>
    <w:rsid w:val="00241ACA"/>
    <w:rsid w:val="00242D9A"/>
    <w:rsid w:val="00247086"/>
    <w:rsid w:val="002478BB"/>
    <w:rsid w:val="00251B15"/>
    <w:rsid w:val="00255432"/>
    <w:rsid w:val="0025570A"/>
    <w:rsid w:val="00255B14"/>
    <w:rsid w:val="0025696B"/>
    <w:rsid w:val="00256C0C"/>
    <w:rsid w:val="00256F78"/>
    <w:rsid w:val="00257F92"/>
    <w:rsid w:val="00261A6B"/>
    <w:rsid w:val="0026295D"/>
    <w:rsid w:val="00262AB9"/>
    <w:rsid w:val="00263576"/>
    <w:rsid w:val="002651F7"/>
    <w:rsid w:val="0026795E"/>
    <w:rsid w:val="0027099C"/>
    <w:rsid w:val="0027123D"/>
    <w:rsid w:val="0027130F"/>
    <w:rsid w:val="00273A33"/>
    <w:rsid w:val="00275B23"/>
    <w:rsid w:val="0027643E"/>
    <w:rsid w:val="00277CDD"/>
    <w:rsid w:val="0028380A"/>
    <w:rsid w:val="00290B77"/>
    <w:rsid w:val="00291122"/>
    <w:rsid w:val="0029170A"/>
    <w:rsid w:val="00291F66"/>
    <w:rsid w:val="00293372"/>
    <w:rsid w:val="0029383A"/>
    <w:rsid w:val="002954EC"/>
    <w:rsid w:val="00295E78"/>
    <w:rsid w:val="002962A6"/>
    <w:rsid w:val="002963CF"/>
    <w:rsid w:val="00296547"/>
    <w:rsid w:val="002967D1"/>
    <w:rsid w:val="00296D0F"/>
    <w:rsid w:val="00296E0C"/>
    <w:rsid w:val="002A045A"/>
    <w:rsid w:val="002A0FF0"/>
    <w:rsid w:val="002A24B8"/>
    <w:rsid w:val="002A52F7"/>
    <w:rsid w:val="002A5751"/>
    <w:rsid w:val="002B0D83"/>
    <w:rsid w:val="002B1A11"/>
    <w:rsid w:val="002B1E36"/>
    <w:rsid w:val="002B29A2"/>
    <w:rsid w:val="002B336C"/>
    <w:rsid w:val="002B62DF"/>
    <w:rsid w:val="002C220E"/>
    <w:rsid w:val="002C2802"/>
    <w:rsid w:val="002C5320"/>
    <w:rsid w:val="002C6568"/>
    <w:rsid w:val="002D1132"/>
    <w:rsid w:val="002D1B32"/>
    <w:rsid w:val="002D2C60"/>
    <w:rsid w:val="002D459F"/>
    <w:rsid w:val="002D4CCD"/>
    <w:rsid w:val="002D5706"/>
    <w:rsid w:val="002D69DA"/>
    <w:rsid w:val="002D7AD2"/>
    <w:rsid w:val="002E07F6"/>
    <w:rsid w:val="002E0E92"/>
    <w:rsid w:val="002E3918"/>
    <w:rsid w:val="002E58D8"/>
    <w:rsid w:val="002E6DA6"/>
    <w:rsid w:val="002F21C4"/>
    <w:rsid w:val="002F3E57"/>
    <w:rsid w:val="002F406E"/>
    <w:rsid w:val="002F40C6"/>
    <w:rsid w:val="002F5058"/>
    <w:rsid w:val="002F6BD5"/>
    <w:rsid w:val="0030381E"/>
    <w:rsid w:val="0030638F"/>
    <w:rsid w:val="00312A0E"/>
    <w:rsid w:val="00313CB3"/>
    <w:rsid w:val="00313FE2"/>
    <w:rsid w:val="00314122"/>
    <w:rsid w:val="0031489B"/>
    <w:rsid w:val="00314EF4"/>
    <w:rsid w:val="003165A9"/>
    <w:rsid w:val="00316C01"/>
    <w:rsid w:val="00317CA6"/>
    <w:rsid w:val="00317D6D"/>
    <w:rsid w:val="00321391"/>
    <w:rsid w:val="00321EEC"/>
    <w:rsid w:val="00321F6A"/>
    <w:rsid w:val="0032423B"/>
    <w:rsid w:val="0032463E"/>
    <w:rsid w:val="00324EC0"/>
    <w:rsid w:val="003250F6"/>
    <w:rsid w:val="00325903"/>
    <w:rsid w:val="003260A5"/>
    <w:rsid w:val="00327B1B"/>
    <w:rsid w:val="00331D59"/>
    <w:rsid w:val="00332049"/>
    <w:rsid w:val="003325BE"/>
    <w:rsid w:val="00337AD4"/>
    <w:rsid w:val="003418E0"/>
    <w:rsid w:val="0034581D"/>
    <w:rsid w:val="00356FCC"/>
    <w:rsid w:val="003637D5"/>
    <w:rsid w:val="00364D77"/>
    <w:rsid w:val="003675F0"/>
    <w:rsid w:val="003749F3"/>
    <w:rsid w:val="0037759F"/>
    <w:rsid w:val="003776ED"/>
    <w:rsid w:val="00377951"/>
    <w:rsid w:val="00393303"/>
    <w:rsid w:val="003934BA"/>
    <w:rsid w:val="00396B7C"/>
    <w:rsid w:val="003A2122"/>
    <w:rsid w:val="003A250C"/>
    <w:rsid w:val="003A5086"/>
    <w:rsid w:val="003A660D"/>
    <w:rsid w:val="003A7CDE"/>
    <w:rsid w:val="003B0628"/>
    <w:rsid w:val="003B0E99"/>
    <w:rsid w:val="003B384D"/>
    <w:rsid w:val="003B5C06"/>
    <w:rsid w:val="003C0030"/>
    <w:rsid w:val="003C0487"/>
    <w:rsid w:val="003C107D"/>
    <w:rsid w:val="003C24BB"/>
    <w:rsid w:val="003C2A4E"/>
    <w:rsid w:val="003C335A"/>
    <w:rsid w:val="003C54D9"/>
    <w:rsid w:val="003C5BAA"/>
    <w:rsid w:val="003C5C95"/>
    <w:rsid w:val="003D56B5"/>
    <w:rsid w:val="003D6A0A"/>
    <w:rsid w:val="003D70C7"/>
    <w:rsid w:val="003D7561"/>
    <w:rsid w:val="003E0FB6"/>
    <w:rsid w:val="003E1068"/>
    <w:rsid w:val="003E3873"/>
    <w:rsid w:val="003E41EA"/>
    <w:rsid w:val="003E49EA"/>
    <w:rsid w:val="003E4C5B"/>
    <w:rsid w:val="003E6F6D"/>
    <w:rsid w:val="003E7007"/>
    <w:rsid w:val="003F0C03"/>
    <w:rsid w:val="003F54DD"/>
    <w:rsid w:val="003F55F6"/>
    <w:rsid w:val="003F5747"/>
    <w:rsid w:val="003F6169"/>
    <w:rsid w:val="003F7085"/>
    <w:rsid w:val="003F732B"/>
    <w:rsid w:val="003F7C6A"/>
    <w:rsid w:val="00401F96"/>
    <w:rsid w:val="00402624"/>
    <w:rsid w:val="00403030"/>
    <w:rsid w:val="004035B4"/>
    <w:rsid w:val="0040692E"/>
    <w:rsid w:val="00406BBA"/>
    <w:rsid w:val="0040775E"/>
    <w:rsid w:val="00410009"/>
    <w:rsid w:val="004139E0"/>
    <w:rsid w:val="00415FE5"/>
    <w:rsid w:val="0041682C"/>
    <w:rsid w:val="0042035A"/>
    <w:rsid w:val="004209F1"/>
    <w:rsid w:val="00420F63"/>
    <w:rsid w:val="004220DE"/>
    <w:rsid w:val="00423239"/>
    <w:rsid w:val="0042430B"/>
    <w:rsid w:val="00425406"/>
    <w:rsid w:val="00427B5E"/>
    <w:rsid w:val="004303CC"/>
    <w:rsid w:val="00431334"/>
    <w:rsid w:val="00433583"/>
    <w:rsid w:val="00433889"/>
    <w:rsid w:val="00440FAC"/>
    <w:rsid w:val="004424AE"/>
    <w:rsid w:val="00447149"/>
    <w:rsid w:val="00453630"/>
    <w:rsid w:val="004536A7"/>
    <w:rsid w:val="004537D3"/>
    <w:rsid w:val="00454BB2"/>
    <w:rsid w:val="00454E14"/>
    <w:rsid w:val="00456194"/>
    <w:rsid w:val="00456B68"/>
    <w:rsid w:val="004576D3"/>
    <w:rsid w:val="00462299"/>
    <w:rsid w:val="004626D9"/>
    <w:rsid w:val="004645C7"/>
    <w:rsid w:val="00464774"/>
    <w:rsid w:val="004652F0"/>
    <w:rsid w:val="004667DA"/>
    <w:rsid w:val="00466863"/>
    <w:rsid w:val="004669B0"/>
    <w:rsid w:val="004679B1"/>
    <w:rsid w:val="004701E3"/>
    <w:rsid w:val="00471936"/>
    <w:rsid w:val="00471D5C"/>
    <w:rsid w:val="00472A1E"/>
    <w:rsid w:val="004732BF"/>
    <w:rsid w:val="0047549B"/>
    <w:rsid w:val="00477AFE"/>
    <w:rsid w:val="00485C66"/>
    <w:rsid w:val="0048709D"/>
    <w:rsid w:val="00490753"/>
    <w:rsid w:val="00490EC3"/>
    <w:rsid w:val="00491905"/>
    <w:rsid w:val="00491A84"/>
    <w:rsid w:val="00491DCC"/>
    <w:rsid w:val="00493AC5"/>
    <w:rsid w:val="0049527D"/>
    <w:rsid w:val="004A086B"/>
    <w:rsid w:val="004A0AD1"/>
    <w:rsid w:val="004A1030"/>
    <w:rsid w:val="004A557C"/>
    <w:rsid w:val="004A66C0"/>
    <w:rsid w:val="004A7777"/>
    <w:rsid w:val="004B0030"/>
    <w:rsid w:val="004B325C"/>
    <w:rsid w:val="004B6231"/>
    <w:rsid w:val="004B67A6"/>
    <w:rsid w:val="004B7885"/>
    <w:rsid w:val="004C18EA"/>
    <w:rsid w:val="004C33C1"/>
    <w:rsid w:val="004C4014"/>
    <w:rsid w:val="004C4370"/>
    <w:rsid w:val="004C7CD8"/>
    <w:rsid w:val="004D0452"/>
    <w:rsid w:val="004D0816"/>
    <w:rsid w:val="004D2145"/>
    <w:rsid w:val="004D4903"/>
    <w:rsid w:val="004D4D3E"/>
    <w:rsid w:val="004E136B"/>
    <w:rsid w:val="004E26C6"/>
    <w:rsid w:val="004E2985"/>
    <w:rsid w:val="004E5060"/>
    <w:rsid w:val="004E767C"/>
    <w:rsid w:val="004F255D"/>
    <w:rsid w:val="004F3090"/>
    <w:rsid w:val="004F491A"/>
    <w:rsid w:val="004F676F"/>
    <w:rsid w:val="004F6BA8"/>
    <w:rsid w:val="004F6D1E"/>
    <w:rsid w:val="0050086D"/>
    <w:rsid w:val="00501972"/>
    <w:rsid w:val="00502258"/>
    <w:rsid w:val="005023D1"/>
    <w:rsid w:val="00503E32"/>
    <w:rsid w:val="0050520B"/>
    <w:rsid w:val="005101CA"/>
    <w:rsid w:val="00510431"/>
    <w:rsid w:val="005105C5"/>
    <w:rsid w:val="00510F2F"/>
    <w:rsid w:val="00512325"/>
    <w:rsid w:val="00514E80"/>
    <w:rsid w:val="0051629E"/>
    <w:rsid w:val="00520242"/>
    <w:rsid w:val="00520E04"/>
    <w:rsid w:val="0052569A"/>
    <w:rsid w:val="0053016A"/>
    <w:rsid w:val="0053087D"/>
    <w:rsid w:val="00530C24"/>
    <w:rsid w:val="00531C52"/>
    <w:rsid w:val="00535C50"/>
    <w:rsid w:val="00536066"/>
    <w:rsid w:val="005366A0"/>
    <w:rsid w:val="00536B0D"/>
    <w:rsid w:val="00536C65"/>
    <w:rsid w:val="00540675"/>
    <w:rsid w:val="005416FA"/>
    <w:rsid w:val="005509DD"/>
    <w:rsid w:val="00551DD2"/>
    <w:rsid w:val="005534B7"/>
    <w:rsid w:val="005544FD"/>
    <w:rsid w:val="00556A8C"/>
    <w:rsid w:val="00556C71"/>
    <w:rsid w:val="005571B6"/>
    <w:rsid w:val="00560186"/>
    <w:rsid w:val="005608AD"/>
    <w:rsid w:val="00563421"/>
    <w:rsid w:val="00563D23"/>
    <w:rsid w:val="00563D92"/>
    <w:rsid w:val="005647E7"/>
    <w:rsid w:val="00566156"/>
    <w:rsid w:val="005677C2"/>
    <w:rsid w:val="00570426"/>
    <w:rsid w:val="00573D24"/>
    <w:rsid w:val="00575A40"/>
    <w:rsid w:val="0058024A"/>
    <w:rsid w:val="00581486"/>
    <w:rsid w:val="0058191A"/>
    <w:rsid w:val="00583081"/>
    <w:rsid w:val="00585CE6"/>
    <w:rsid w:val="00594ED8"/>
    <w:rsid w:val="00597ACF"/>
    <w:rsid w:val="00597BA3"/>
    <w:rsid w:val="005A5B44"/>
    <w:rsid w:val="005A5BE2"/>
    <w:rsid w:val="005B102D"/>
    <w:rsid w:val="005B3362"/>
    <w:rsid w:val="005B4A1A"/>
    <w:rsid w:val="005B5B71"/>
    <w:rsid w:val="005C1FDD"/>
    <w:rsid w:val="005C224E"/>
    <w:rsid w:val="005C2A1B"/>
    <w:rsid w:val="005C51A1"/>
    <w:rsid w:val="005C5C07"/>
    <w:rsid w:val="005D0223"/>
    <w:rsid w:val="005D049A"/>
    <w:rsid w:val="005D0F54"/>
    <w:rsid w:val="005D267C"/>
    <w:rsid w:val="005D3060"/>
    <w:rsid w:val="005D3417"/>
    <w:rsid w:val="005D4952"/>
    <w:rsid w:val="005D5D2C"/>
    <w:rsid w:val="005E44D8"/>
    <w:rsid w:val="005E5217"/>
    <w:rsid w:val="005E6815"/>
    <w:rsid w:val="005E716D"/>
    <w:rsid w:val="005E726D"/>
    <w:rsid w:val="005E74B3"/>
    <w:rsid w:val="005F7899"/>
    <w:rsid w:val="00603369"/>
    <w:rsid w:val="006040F6"/>
    <w:rsid w:val="00605144"/>
    <w:rsid w:val="00610D48"/>
    <w:rsid w:val="006111F0"/>
    <w:rsid w:val="00614CD9"/>
    <w:rsid w:val="00616FAD"/>
    <w:rsid w:val="00617E65"/>
    <w:rsid w:val="00620BFC"/>
    <w:rsid w:val="00620FD3"/>
    <w:rsid w:val="006212DF"/>
    <w:rsid w:val="0062358E"/>
    <w:rsid w:val="00627CF5"/>
    <w:rsid w:val="00630A69"/>
    <w:rsid w:val="006339EC"/>
    <w:rsid w:val="00637601"/>
    <w:rsid w:val="0064251A"/>
    <w:rsid w:val="00642584"/>
    <w:rsid w:val="00642F86"/>
    <w:rsid w:val="006431F2"/>
    <w:rsid w:val="00644CC3"/>
    <w:rsid w:val="00647041"/>
    <w:rsid w:val="006477BF"/>
    <w:rsid w:val="00647AF6"/>
    <w:rsid w:val="006543AB"/>
    <w:rsid w:val="00655510"/>
    <w:rsid w:val="00655F40"/>
    <w:rsid w:val="00656A11"/>
    <w:rsid w:val="0065757F"/>
    <w:rsid w:val="00660BB0"/>
    <w:rsid w:val="00661422"/>
    <w:rsid w:val="00661907"/>
    <w:rsid w:val="00662CF8"/>
    <w:rsid w:val="00663D1D"/>
    <w:rsid w:val="00665E26"/>
    <w:rsid w:val="00670D34"/>
    <w:rsid w:val="00671A46"/>
    <w:rsid w:val="00673507"/>
    <w:rsid w:val="0067390B"/>
    <w:rsid w:val="0067455A"/>
    <w:rsid w:val="00674D59"/>
    <w:rsid w:val="006771BC"/>
    <w:rsid w:val="00677A56"/>
    <w:rsid w:val="00677E41"/>
    <w:rsid w:val="00682882"/>
    <w:rsid w:val="0068530F"/>
    <w:rsid w:val="00685B86"/>
    <w:rsid w:val="00685FCC"/>
    <w:rsid w:val="0068638B"/>
    <w:rsid w:val="00690AE3"/>
    <w:rsid w:val="00694962"/>
    <w:rsid w:val="00695543"/>
    <w:rsid w:val="00695C4F"/>
    <w:rsid w:val="00696038"/>
    <w:rsid w:val="00696C3A"/>
    <w:rsid w:val="006972E8"/>
    <w:rsid w:val="00697D58"/>
    <w:rsid w:val="006A4461"/>
    <w:rsid w:val="006A5C07"/>
    <w:rsid w:val="006B1F2C"/>
    <w:rsid w:val="006B5676"/>
    <w:rsid w:val="006B5795"/>
    <w:rsid w:val="006C0E3D"/>
    <w:rsid w:val="006C1F85"/>
    <w:rsid w:val="006C2866"/>
    <w:rsid w:val="006C31F7"/>
    <w:rsid w:val="006C387F"/>
    <w:rsid w:val="006C6CE8"/>
    <w:rsid w:val="006C739B"/>
    <w:rsid w:val="006D14F9"/>
    <w:rsid w:val="006D18EF"/>
    <w:rsid w:val="006D1C12"/>
    <w:rsid w:val="006D2D9F"/>
    <w:rsid w:val="006D32C4"/>
    <w:rsid w:val="006D5303"/>
    <w:rsid w:val="006E053E"/>
    <w:rsid w:val="006E2AAA"/>
    <w:rsid w:val="006E343D"/>
    <w:rsid w:val="006E44C1"/>
    <w:rsid w:val="006E50A8"/>
    <w:rsid w:val="006E6F1F"/>
    <w:rsid w:val="006F16C7"/>
    <w:rsid w:val="006F2ABF"/>
    <w:rsid w:val="006F3292"/>
    <w:rsid w:val="006F4D27"/>
    <w:rsid w:val="006F5029"/>
    <w:rsid w:val="006F6A23"/>
    <w:rsid w:val="006F6C4C"/>
    <w:rsid w:val="006F76C5"/>
    <w:rsid w:val="006F77D0"/>
    <w:rsid w:val="00701202"/>
    <w:rsid w:val="00706778"/>
    <w:rsid w:val="007121A5"/>
    <w:rsid w:val="00712200"/>
    <w:rsid w:val="007137A1"/>
    <w:rsid w:val="00714D6F"/>
    <w:rsid w:val="00715AEE"/>
    <w:rsid w:val="00715C0C"/>
    <w:rsid w:val="007179E4"/>
    <w:rsid w:val="00717F4C"/>
    <w:rsid w:val="00722635"/>
    <w:rsid w:val="00725924"/>
    <w:rsid w:val="007278E7"/>
    <w:rsid w:val="007331BC"/>
    <w:rsid w:val="00734FEA"/>
    <w:rsid w:val="007370C7"/>
    <w:rsid w:val="00740E5D"/>
    <w:rsid w:val="00743FE7"/>
    <w:rsid w:val="00744071"/>
    <w:rsid w:val="007449B6"/>
    <w:rsid w:val="0075007E"/>
    <w:rsid w:val="00751B17"/>
    <w:rsid w:val="00752344"/>
    <w:rsid w:val="00753006"/>
    <w:rsid w:val="0075497E"/>
    <w:rsid w:val="00756DA7"/>
    <w:rsid w:val="00757704"/>
    <w:rsid w:val="007621F7"/>
    <w:rsid w:val="0076350C"/>
    <w:rsid w:val="00765F42"/>
    <w:rsid w:val="00771FBA"/>
    <w:rsid w:val="00772DF1"/>
    <w:rsid w:val="007756EF"/>
    <w:rsid w:val="00775ED4"/>
    <w:rsid w:val="0078011C"/>
    <w:rsid w:val="007804FD"/>
    <w:rsid w:val="007812EB"/>
    <w:rsid w:val="007846DE"/>
    <w:rsid w:val="007851C7"/>
    <w:rsid w:val="007923AE"/>
    <w:rsid w:val="00793E8C"/>
    <w:rsid w:val="00793ED2"/>
    <w:rsid w:val="00793F0D"/>
    <w:rsid w:val="007941C5"/>
    <w:rsid w:val="00794CEB"/>
    <w:rsid w:val="00797713"/>
    <w:rsid w:val="007A015D"/>
    <w:rsid w:val="007A1DDF"/>
    <w:rsid w:val="007A20F8"/>
    <w:rsid w:val="007A399C"/>
    <w:rsid w:val="007A4453"/>
    <w:rsid w:val="007A4DB5"/>
    <w:rsid w:val="007A5818"/>
    <w:rsid w:val="007A6EE1"/>
    <w:rsid w:val="007A7ABE"/>
    <w:rsid w:val="007A7C8C"/>
    <w:rsid w:val="007B26AE"/>
    <w:rsid w:val="007B4D16"/>
    <w:rsid w:val="007B6D93"/>
    <w:rsid w:val="007B7998"/>
    <w:rsid w:val="007C0232"/>
    <w:rsid w:val="007C0693"/>
    <w:rsid w:val="007C2148"/>
    <w:rsid w:val="007C2E23"/>
    <w:rsid w:val="007C328B"/>
    <w:rsid w:val="007C370A"/>
    <w:rsid w:val="007C37F7"/>
    <w:rsid w:val="007C4B4A"/>
    <w:rsid w:val="007C5BD3"/>
    <w:rsid w:val="007D352E"/>
    <w:rsid w:val="007D3C25"/>
    <w:rsid w:val="007D3CC8"/>
    <w:rsid w:val="007D41BE"/>
    <w:rsid w:val="007D6BE0"/>
    <w:rsid w:val="007D7304"/>
    <w:rsid w:val="007D7E3C"/>
    <w:rsid w:val="007E6AC7"/>
    <w:rsid w:val="007E6C55"/>
    <w:rsid w:val="007E6E1A"/>
    <w:rsid w:val="007E717F"/>
    <w:rsid w:val="007F0F14"/>
    <w:rsid w:val="007F3666"/>
    <w:rsid w:val="007F6490"/>
    <w:rsid w:val="007F7747"/>
    <w:rsid w:val="0080126A"/>
    <w:rsid w:val="00802ADF"/>
    <w:rsid w:val="00803879"/>
    <w:rsid w:val="008041AF"/>
    <w:rsid w:val="008041CC"/>
    <w:rsid w:val="00805183"/>
    <w:rsid w:val="00807F1A"/>
    <w:rsid w:val="0081346D"/>
    <w:rsid w:val="008146C7"/>
    <w:rsid w:val="008159DF"/>
    <w:rsid w:val="00816009"/>
    <w:rsid w:val="008167AB"/>
    <w:rsid w:val="00816AE2"/>
    <w:rsid w:val="00816FE8"/>
    <w:rsid w:val="008174AC"/>
    <w:rsid w:val="00821BE3"/>
    <w:rsid w:val="00823613"/>
    <w:rsid w:val="00823C8F"/>
    <w:rsid w:val="00825221"/>
    <w:rsid w:val="008275A6"/>
    <w:rsid w:val="00833A3D"/>
    <w:rsid w:val="008367A7"/>
    <w:rsid w:val="00843913"/>
    <w:rsid w:val="0084547B"/>
    <w:rsid w:val="00845D2C"/>
    <w:rsid w:val="008460DF"/>
    <w:rsid w:val="00855EE4"/>
    <w:rsid w:val="0085667F"/>
    <w:rsid w:val="008620D9"/>
    <w:rsid w:val="00863482"/>
    <w:rsid w:val="008655D9"/>
    <w:rsid w:val="00866008"/>
    <w:rsid w:val="008664A0"/>
    <w:rsid w:val="00867379"/>
    <w:rsid w:val="00867930"/>
    <w:rsid w:val="00871221"/>
    <w:rsid w:val="008712D2"/>
    <w:rsid w:val="00876C94"/>
    <w:rsid w:val="0088456E"/>
    <w:rsid w:val="00884679"/>
    <w:rsid w:val="00886209"/>
    <w:rsid w:val="00890224"/>
    <w:rsid w:val="00891DDC"/>
    <w:rsid w:val="008922F1"/>
    <w:rsid w:val="0089576B"/>
    <w:rsid w:val="00895869"/>
    <w:rsid w:val="00896093"/>
    <w:rsid w:val="00896343"/>
    <w:rsid w:val="00896DE0"/>
    <w:rsid w:val="008979E4"/>
    <w:rsid w:val="008A0E64"/>
    <w:rsid w:val="008A15F0"/>
    <w:rsid w:val="008A44F9"/>
    <w:rsid w:val="008A6993"/>
    <w:rsid w:val="008A7351"/>
    <w:rsid w:val="008A784F"/>
    <w:rsid w:val="008A7950"/>
    <w:rsid w:val="008B3256"/>
    <w:rsid w:val="008C54A0"/>
    <w:rsid w:val="008C6CCA"/>
    <w:rsid w:val="008D68A7"/>
    <w:rsid w:val="008E32F1"/>
    <w:rsid w:val="008F1E13"/>
    <w:rsid w:val="008F3EF9"/>
    <w:rsid w:val="008F5E58"/>
    <w:rsid w:val="008F72C5"/>
    <w:rsid w:val="008F78A9"/>
    <w:rsid w:val="008F7B5F"/>
    <w:rsid w:val="0090713F"/>
    <w:rsid w:val="00907D63"/>
    <w:rsid w:val="0091066F"/>
    <w:rsid w:val="00911C62"/>
    <w:rsid w:val="009145F6"/>
    <w:rsid w:val="0091502F"/>
    <w:rsid w:val="0091553D"/>
    <w:rsid w:val="00915A48"/>
    <w:rsid w:val="0091690E"/>
    <w:rsid w:val="00917344"/>
    <w:rsid w:val="009215C3"/>
    <w:rsid w:val="00922495"/>
    <w:rsid w:val="009269B3"/>
    <w:rsid w:val="00930CB0"/>
    <w:rsid w:val="0093548C"/>
    <w:rsid w:val="00935B56"/>
    <w:rsid w:val="00936219"/>
    <w:rsid w:val="00940274"/>
    <w:rsid w:val="00941A39"/>
    <w:rsid w:val="00941C2D"/>
    <w:rsid w:val="00943DE7"/>
    <w:rsid w:val="00944456"/>
    <w:rsid w:val="0094534A"/>
    <w:rsid w:val="0094684B"/>
    <w:rsid w:val="00947700"/>
    <w:rsid w:val="00947B2F"/>
    <w:rsid w:val="00947CF3"/>
    <w:rsid w:val="009512A3"/>
    <w:rsid w:val="00951DB5"/>
    <w:rsid w:val="0095487B"/>
    <w:rsid w:val="00954C93"/>
    <w:rsid w:val="00954CB2"/>
    <w:rsid w:val="00955938"/>
    <w:rsid w:val="009559C9"/>
    <w:rsid w:val="0095688B"/>
    <w:rsid w:val="00961041"/>
    <w:rsid w:val="0096152E"/>
    <w:rsid w:val="00962276"/>
    <w:rsid w:val="009623DD"/>
    <w:rsid w:val="00962DE1"/>
    <w:rsid w:val="00964E74"/>
    <w:rsid w:val="0096531B"/>
    <w:rsid w:val="00965E02"/>
    <w:rsid w:val="00967BD2"/>
    <w:rsid w:val="009763D9"/>
    <w:rsid w:val="0098055C"/>
    <w:rsid w:val="009818B7"/>
    <w:rsid w:val="00982880"/>
    <w:rsid w:val="00983FC1"/>
    <w:rsid w:val="0098404D"/>
    <w:rsid w:val="00984AEA"/>
    <w:rsid w:val="00984B3A"/>
    <w:rsid w:val="00984DB3"/>
    <w:rsid w:val="00984FF5"/>
    <w:rsid w:val="00987871"/>
    <w:rsid w:val="009923E1"/>
    <w:rsid w:val="00993348"/>
    <w:rsid w:val="00993A9A"/>
    <w:rsid w:val="009942EC"/>
    <w:rsid w:val="009943FA"/>
    <w:rsid w:val="009A11B5"/>
    <w:rsid w:val="009A1A14"/>
    <w:rsid w:val="009A2EF1"/>
    <w:rsid w:val="009A5A87"/>
    <w:rsid w:val="009A6116"/>
    <w:rsid w:val="009A623B"/>
    <w:rsid w:val="009B0096"/>
    <w:rsid w:val="009B2864"/>
    <w:rsid w:val="009B2C6E"/>
    <w:rsid w:val="009B5CDD"/>
    <w:rsid w:val="009B64E0"/>
    <w:rsid w:val="009B6502"/>
    <w:rsid w:val="009B698D"/>
    <w:rsid w:val="009B76CE"/>
    <w:rsid w:val="009C0D89"/>
    <w:rsid w:val="009C1142"/>
    <w:rsid w:val="009C41B5"/>
    <w:rsid w:val="009C4E08"/>
    <w:rsid w:val="009C526B"/>
    <w:rsid w:val="009C52D0"/>
    <w:rsid w:val="009D50F3"/>
    <w:rsid w:val="009E24F2"/>
    <w:rsid w:val="009E33C4"/>
    <w:rsid w:val="009E366F"/>
    <w:rsid w:val="009E4A4E"/>
    <w:rsid w:val="009E5D3F"/>
    <w:rsid w:val="009E7984"/>
    <w:rsid w:val="009F033A"/>
    <w:rsid w:val="009F23F0"/>
    <w:rsid w:val="009F295C"/>
    <w:rsid w:val="009F3132"/>
    <w:rsid w:val="009F3DD9"/>
    <w:rsid w:val="009F3EF9"/>
    <w:rsid w:val="009F7413"/>
    <w:rsid w:val="00A00E58"/>
    <w:rsid w:val="00A0235C"/>
    <w:rsid w:val="00A02FAC"/>
    <w:rsid w:val="00A06EB7"/>
    <w:rsid w:val="00A075EB"/>
    <w:rsid w:val="00A105A5"/>
    <w:rsid w:val="00A15C85"/>
    <w:rsid w:val="00A16A89"/>
    <w:rsid w:val="00A2005B"/>
    <w:rsid w:val="00A204EB"/>
    <w:rsid w:val="00A20742"/>
    <w:rsid w:val="00A223AE"/>
    <w:rsid w:val="00A23B3A"/>
    <w:rsid w:val="00A272C1"/>
    <w:rsid w:val="00A33513"/>
    <w:rsid w:val="00A34AB9"/>
    <w:rsid w:val="00A4003E"/>
    <w:rsid w:val="00A40558"/>
    <w:rsid w:val="00A40D61"/>
    <w:rsid w:val="00A41630"/>
    <w:rsid w:val="00A41A98"/>
    <w:rsid w:val="00A42557"/>
    <w:rsid w:val="00A42FFA"/>
    <w:rsid w:val="00A47C5D"/>
    <w:rsid w:val="00A50727"/>
    <w:rsid w:val="00A54444"/>
    <w:rsid w:val="00A55525"/>
    <w:rsid w:val="00A564D5"/>
    <w:rsid w:val="00A5654C"/>
    <w:rsid w:val="00A56D25"/>
    <w:rsid w:val="00A611CB"/>
    <w:rsid w:val="00A617C9"/>
    <w:rsid w:val="00A655DA"/>
    <w:rsid w:val="00A65A38"/>
    <w:rsid w:val="00A669E4"/>
    <w:rsid w:val="00A67014"/>
    <w:rsid w:val="00A670DE"/>
    <w:rsid w:val="00A7031A"/>
    <w:rsid w:val="00A72097"/>
    <w:rsid w:val="00A720F7"/>
    <w:rsid w:val="00A74830"/>
    <w:rsid w:val="00A75FD8"/>
    <w:rsid w:val="00A77298"/>
    <w:rsid w:val="00A8077D"/>
    <w:rsid w:val="00A905F2"/>
    <w:rsid w:val="00A945B9"/>
    <w:rsid w:val="00A94AE8"/>
    <w:rsid w:val="00A96126"/>
    <w:rsid w:val="00A9631C"/>
    <w:rsid w:val="00A978C3"/>
    <w:rsid w:val="00AA0A02"/>
    <w:rsid w:val="00AA2004"/>
    <w:rsid w:val="00AA25F7"/>
    <w:rsid w:val="00AA4E6C"/>
    <w:rsid w:val="00AB02BD"/>
    <w:rsid w:val="00AB1255"/>
    <w:rsid w:val="00AB1BA0"/>
    <w:rsid w:val="00AB2139"/>
    <w:rsid w:val="00AB2971"/>
    <w:rsid w:val="00AB3BCF"/>
    <w:rsid w:val="00AB56E3"/>
    <w:rsid w:val="00AB59BB"/>
    <w:rsid w:val="00AB65CC"/>
    <w:rsid w:val="00AB7564"/>
    <w:rsid w:val="00AC2CAD"/>
    <w:rsid w:val="00AC2F06"/>
    <w:rsid w:val="00AC3CF7"/>
    <w:rsid w:val="00AD49AA"/>
    <w:rsid w:val="00AD4F53"/>
    <w:rsid w:val="00AD615E"/>
    <w:rsid w:val="00AD69A5"/>
    <w:rsid w:val="00AD7CE2"/>
    <w:rsid w:val="00AD7EC8"/>
    <w:rsid w:val="00AE509D"/>
    <w:rsid w:val="00AE5808"/>
    <w:rsid w:val="00AE7360"/>
    <w:rsid w:val="00AE78B8"/>
    <w:rsid w:val="00AF3612"/>
    <w:rsid w:val="00AF3B7E"/>
    <w:rsid w:val="00AF588B"/>
    <w:rsid w:val="00AF5DBE"/>
    <w:rsid w:val="00B01204"/>
    <w:rsid w:val="00B014AE"/>
    <w:rsid w:val="00B02331"/>
    <w:rsid w:val="00B0351F"/>
    <w:rsid w:val="00B0493A"/>
    <w:rsid w:val="00B05037"/>
    <w:rsid w:val="00B06568"/>
    <w:rsid w:val="00B1082D"/>
    <w:rsid w:val="00B11700"/>
    <w:rsid w:val="00B119BB"/>
    <w:rsid w:val="00B11B81"/>
    <w:rsid w:val="00B159AE"/>
    <w:rsid w:val="00B15F54"/>
    <w:rsid w:val="00B16249"/>
    <w:rsid w:val="00B21F3F"/>
    <w:rsid w:val="00B248B9"/>
    <w:rsid w:val="00B24F53"/>
    <w:rsid w:val="00B25EDC"/>
    <w:rsid w:val="00B26DF0"/>
    <w:rsid w:val="00B30986"/>
    <w:rsid w:val="00B3212A"/>
    <w:rsid w:val="00B32B5B"/>
    <w:rsid w:val="00B3403B"/>
    <w:rsid w:val="00B340AC"/>
    <w:rsid w:val="00B35064"/>
    <w:rsid w:val="00B36FD6"/>
    <w:rsid w:val="00B40E6A"/>
    <w:rsid w:val="00B4250F"/>
    <w:rsid w:val="00B4305D"/>
    <w:rsid w:val="00B432E3"/>
    <w:rsid w:val="00B5040C"/>
    <w:rsid w:val="00B50C35"/>
    <w:rsid w:val="00B51ABC"/>
    <w:rsid w:val="00B52698"/>
    <w:rsid w:val="00B53ADE"/>
    <w:rsid w:val="00B5580B"/>
    <w:rsid w:val="00B56AB7"/>
    <w:rsid w:val="00B60088"/>
    <w:rsid w:val="00B629F3"/>
    <w:rsid w:val="00B62E43"/>
    <w:rsid w:val="00B652B0"/>
    <w:rsid w:val="00B65D12"/>
    <w:rsid w:val="00B66BD3"/>
    <w:rsid w:val="00B67C5E"/>
    <w:rsid w:val="00B7116B"/>
    <w:rsid w:val="00B71DC8"/>
    <w:rsid w:val="00B741DE"/>
    <w:rsid w:val="00B82BC1"/>
    <w:rsid w:val="00B82F74"/>
    <w:rsid w:val="00B8307D"/>
    <w:rsid w:val="00B83453"/>
    <w:rsid w:val="00B83B24"/>
    <w:rsid w:val="00B84A34"/>
    <w:rsid w:val="00B84B99"/>
    <w:rsid w:val="00B86D13"/>
    <w:rsid w:val="00B873D7"/>
    <w:rsid w:val="00B9007A"/>
    <w:rsid w:val="00B90B1B"/>
    <w:rsid w:val="00B91016"/>
    <w:rsid w:val="00B910F5"/>
    <w:rsid w:val="00B92422"/>
    <w:rsid w:val="00B936CC"/>
    <w:rsid w:val="00B9432B"/>
    <w:rsid w:val="00B94894"/>
    <w:rsid w:val="00B96579"/>
    <w:rsid w:val="00B96F63"/>
    <w:rsid w:val="00BB07E8"/>
    <w:rsid w:val="00BB0B39"/>
    <w:rsid w:val="00BB1B53"/>
    <w:rsid w:val="00BB4251"/>
    <w:rsid w:val="00BB4475"/>
    <w:rsid w:val="00BB5E56"/>
    <w:rsid w:val="00BB5EDC"/>
    <w:rsid w:val="00BC55A5"/>
    <w:rsid w:val="00BD08A3"/>
    <w:rsid w:val="00BD2221"/>
    <w:rsid w:val="00BD3B23"/>
    <w:rsid w:val="00BD5A11"/>
    <w:rsid w:val="00BD7A36"/>
    <w:rsid w:val="00BD7E0B"/>
    <w:rsid w:val="00BE1EB9"/>
    <w:rsid w:val="00BE3059"/>
    <w:rsid w:val="00BE46BE"/>
    <w:rsid w:val="00BE4E3D"/>
    <w:rsid w:val="00BE6D60"/>
    <w:rsid w:val="00BE76FE"/>
    <w:rsid w:val="00BE7BD3"/>
    <w:rsid w:val="00BF14A1"/>
    <w:rsid w:val="00BF1D3A"/>
    <w:rsid w:val="00BF6124"/>
    <w:rsid w:val="00BF78BF"/>
    <w:rsid w:val="00C0105A"/>
    <w:rsid w:val="00C02014"/>
    <w:rsid w:val="00C02B78"/>
    <w:rsid w:val="00C0332A"/>
    <w:rsid w:val="00C04FD6"/>
    <w:rsid w:val="00C10CCD"/>
    <w:rsid w:val="00C12EDE"/>
    <w:rsid w:val="00C13B51"/>
    <w:rsid w:val="00C14E98"/>
    <w:rsid w:val="00C169A5"/>
    <w:rsid w:val="00C1789A"/>
    <w:rsid w:val="00C21892"/>
    <w:rsid w:val="00C21B08"/>
    <w:rsid w:val="00C22EE9"/>
    <w:rsid w:val="00C25518"/>
    <w:rsid w:val="00C31643"/>
    <w:rsid w:val="00C32E18"/>
    <w:rsid w:val="00C35D56"/>
    <w:rsid w:val="00C40B04"/>
    <w:rsid w:val="00C44796"/>
    <w:rsid w:val="00C44C99"/>
    <w:rsid w:val="00C45284"/>
    <w:rsid w:val="00C47D3B"/>
    <w:rsid w:val="00C50A07"/>
    <w:rsid w:val="00C50ED1"/>
    <w:rsid w:val="00C53610"/>
    <w:rsid w:val="00C53A38"/>
    <w:rsid w:val="00C62358"/>
    <w:rsid w:val="00C649DC"/>
    <w:rsid w:val="00C66233"/>
    <w:rsid w:val="00C70504"/>
    <w:rsid w:val="00C70630"/>
    <w:rsid w:val="00C71991"/>
    <w:rsid w:val="00C7375E"/>
    <w:rsid w:val="00C753AD"/>
    <w:rsid w:val="00C75416"/>
    <w:rsid w:val="00C837E2"/>
    <w:rsid w:val="00C8689A"/>
    <w:rsid w:val="00C90FD9"/>
    <w:rsid w:val="00C92A30"/>
    <w:rsid w:val="00C93350"/>
    <w:rsid w:val="00C93FEB"/>
    <w:rsid w:val="00C9640D"/>
    <w:rsid w:val="00C9699F"/>
    <w:rsid w:val="00CA0CE9"/>
    <w:rsid w:val="00CA75DC"/>
    <w:rsid w:val="00CA764B"/>
    <w:rsid w:val="00CB06E9"/>
    <w:rsid w:val="00CB0F24"/>
    <w:rsid w:val="00CB576B"/>
    <w:rsid w:val="00CC168D"/>
    <w:rsid w:val="00CC1908"/>
    <w:rsid w:val="00CC1B4E"/>
    <w:rsid w:val="00CC78DF"/>
    <w:rsid w:val="00CD05A1"/>
    <w:rsid w:val="00CD1151"/>
    <w:rsid w:val="00CD1B6C"/>
    <w:rsid w:val="00CD2B64"/>
    <w:rsid w:val="00CD2C67"/>
    <w:rsid w:val="00CD5EF5"/>
    <w:rsid w:val="00CD71C1"/>
    <w:rsid w:val="00CE1877"/>
    <w:rsid w:val="00CE1E0B"/>
    <w:rsid w:val="00CE1E5E"/>
    <w:rsid w:val="00CE4AA7"/>
    <w:rsid w:val="00CE705C"/>
    <w:rsid w:val="00CE766F"/>
    <w:rsid w:val="00CE78E8"/>
    <w:rsid w:val="00CF40AB"/>
    <w:rsid w:val="00CF6327"/>
    <w:rsid w:val="00CF6722"/>
    <w:rsid w:val="00CF6897"/>
    <w:rsid w:val="00D020C1"/>
    <w:rsid w:val="00D027AC"/>
    <w:rsid w:val="00D0331F"/>
    <w:rsid w:val="00D0439F"/>
    <w:rsid w:val="00D04803"/>
    <w:rsid w:val="00D04FA9"/>
    <w:rsid w:val="00D10595"/>
    <w:rsid w:val="00D10B69"/>
    <w:rsid w:val="00D115CB"/>
    <w:rsid w:val="00D118F3"/>
    <w:rsid w:val="00D162E6"/>
    <w:rsid w:val="00D24C86"/>
    <w:rsid w:val="00D26178"/>
    <w:rsid w:val="00D304E8"/>
    <w:rsid w:val="00D30917"/>
    <w:rsid w:val="00D31151"/>
    <w:rsid w:val="00D3177F"/>
    <w:rsid w:val="00D32A3A"/>
    <w:rsid w:val="00D35AEB"/>
    <w:rsid w:val="00D36849"/>
    <w:rsid w:val="00D36C29"/>
    <w:rsid w:val="00D37EE5"/>
    <w:rsid w:val="00D40D06"/>
    <w:rsid w:val="00D40DB6"/>
    <w:rsid w:val="00D41C0C"/>
    <w:rsid w:val="00D4261D"/>
    <w:rsid w:val="00D43367"/>
    <w:rsid w:val="00D43407"/>
    <w:rsid w:val="00D542FA"/>
    <w:rsid w:val="00D54EDD"/>
    <w:rsid w:val="00D55E61"/>
    <w:rsid w:val="00D57DA6"/>
    <w:rsid w:val="00D6083F"/>
    <w:rsid w:val="00D629F7"/>
    <w:rsid w:val="00D62D37"/>
    <w:rsid w:val="00D638E1"/>
    <w:rsid w:val="00D63FA1"/>
    <w:rsid w:val="00D647E7"/>
    <w:rsid w:val="00D65DEC"/>
    <w:rsid w:val="00D67054"/>
    <w:rsid w:val="00D705B2"/>
    <w:rsid w:val="00D7114A"/>
    <w:rsid w:val="00D712ED"/>
    <w:rsid w:val="00D71F58"/>
    <w:rsid w:val="00D74174"/>
    <w:rsid w:val="00D75556"/>
    <w:rsid w:val="00D8032F"/>
    <w:rsid w:val="00D807A6"/>
    <w:rsid w:val="00D83A89"/>
    <w:rsid w:val="00D87BAB"/>
    <w:rsid w:val="00D90E36"/>
    <w:rsid w:val="00D9523B"/>
    <w:rsid w:val="00D95AF0"/>
    <w:rsid w:val="00D96B0D"/>
    <w:rsid w:val="00D97EB7"/>
    <w:rsid w:val="00DA09D5"/>
    <w:rsid w:val="00DA5664"/>
    <w:rsid w:val="00DA697C"/>
    <w:rsid w:val="00DB22CF"/>
    <w:rsid w:val="00DB374F"/>
    <w:rsid w:val="00DB74C3"/>
    <w:rsid w:val="00DB7C3E"/>
    <w:rsid w:val="00DC08C2"/>
    <w:rsid w:val="00DC091E"/>
    <w:rsid w:val="00DC1F44"/>
    <w:rsid w:val="00DC45C2"/>
    <w:rsid w:val="00DC55D3"/>
    <w:rsid w:val="00DD06D8"/>
    <w:rsid w:val="00DD1348"/>
    <w:rsid w:val="00DD1C77"/>
    <w:rsid w:val="00DD2935"/>
    <w:rsid w:val="00DD2A68"/>
    <w:rsid w:val="00DD6795"/>
    <w:rsid w:val="00DD78E8"/>
    <w:rsid w:val="00DD7E37"/>
    <w:rsid w:val="00DE0B8F"/>
    <w:rsid w:val="00DE0F5A"/>
    <w:rsid w:val="00DE135E"/>
    <w:rsid w:val="00DE3750"/>
    <w:rsid w:val="00DE7518"/>
    <w:rsid w:val="00DF1FF3"/>
    <w:rsid w:val="00DF6F07"/>
    <w:rsid w:val="00E02A59"/>
    <w:rsid w:val="00E03B69"/>
    <w:rsid w:val="00E05578"/>
    <w:rsid w:val="00E0793F"/>
    <w:rsid w:val="00E07AD1"/>
    <w:rsid w:val="00E07E37"/>
    <w:rsid w:val="00E12165"/>
    <w:rsid w:val="00E14C0D"/>
    <w:rsid w:val="00E21055"/>
    <w:rsid w:val="00E212A7"/>
    <w:rsid w:val="00E219D4"/>
    <w:rsid w:val="00E22A8E"/>
    <w:rsid w:val="00E22C51"/>
    <w:rsid w:val="00E258B7"/>
    <w:rsid w:val="00E26048"/>
    <w:rsid w:val="00E26ADF"/>
    <w:rsid w:val="00E26E06"/>
    <w:rsid w:val="00E27145"/>
    <w:rsid w:val="00E27A10"/>
    <w:rsid w:val="00E30557"/>
    <w:rsid w:val="00E3114A"/>
    <w:rsid w:val="00E36247"/>
    <w:rsid w:val="00E36938"/>
    <w:rsid w:val="00E40A9D"/>
    <w:rsid w:val="00E412FA"/>
    <w:rsid w:val="00E416F2"/>
    <w:rsid w:val="00E438A6"/>
    <w:rsid w:val="00E446BD"/>
    <w:rsid w:val="00E459FD"/>
    <w:rsid w:val="00E46B8E"/>
    <w:rsid w:val="00E504EE"/>
    <w:rsid w:val="00E52ECA"/>
    <w:rsid w:val="00E534A1"/>
    <w:rsid w:val="00E56F38"/>
    <w:rsid w:val="00E575AA"/>
    <w:rsid w:val="00E57998"/>
    <w:rsid w:val="00E57F2B"/>
    <w:rsid w:val="00E6125D"/>
    <w:rsid w:val="00E63F4E"/>
    <w:rsid w:val="00E64B74"/>
    <w:rsid w:val="00E723B3"/>
    <w:rsid w:val="00E77E3C"/>
    <w:rsid w:val="00E82DCB"/>
    <w:rsid w:val="00E850FE"/>
    <w:rsid w:val="00E87518"/>
    <w:rsid w:val="00E8751E"/>
    <w:rsid w:val="00E87F0A"/>
    <w:rsid w:val="00E92E67"/>
    <w:rsid w:val="00E9371C"/>
    <w:rsid w:val="00E93C03"/>
    <w:rsid w:val="00E954B5"/>
    <w:rsid w:val="00E95F71"/>
    <w:rsid w:val="00E970F8"/>
    <w:rsid w:val="00E9745E"/>
    <w:rsid w:val="00EA11EC"/>
    <w:rsid w:val="00EA148C"/>
    <w:rsid w:val="00EA1659"/>
    <w:rsid w:val="00EA3463"/>
    <w:rsid w:val="00EA443F"/>
    <w:rsid w:val="00EA4CFA"/>
    <w:rsid w:val="00EA4F9B"/>
    <w:rsid w:val="00EA685F"/>
    <w:rsid w:val="00EA6A7A"/>
    <w:rsid w:val="00EA6AE7"/>
    <w:rsid w:val="00EA7619"/>
    <w:rsid w:val="00EA7B53"/>
    <w:rsid w:val="00EB0C75"/>
    <w:rsid w:val="00EB5240"/>
    <w:rsid w:val="00EB7FB2"/>
    <w:rsid w:val="00EC0AF9"/>
    <w:rsid w:val="00EC659B"/>
    <w:rsid w:val="00ED027C"/>
    <w:rsid w:val="00ED33AA"/>
    <w:rsid w:val="00ED5989"/>
    <w:rsid w:val="00ED5ED1"/>
    <w:rsid w:val="00ED7A6B"/>
    <w:rsid w:val="00EE09CF"/>
    <w:rsid w:val="00EE5CB3"/>
    <w:rsid w:val="00EE6BCA"/>
    <w:rsid w:val="00EF3955"/>
    <w:rsid w:val="00EF39D0"/>
    <w:rsid w:val="00EF4C79"/>
    <w:rsid w:val="00EF5186"/>
    <w:rsid w:val="00EF6B6F"/>
    <w:rsid w:val="00F00713"/>
    <w:rsid w:val="00F00843"/>
    <w:rsid w:val="00F013EC"/>
    <w:rsid w:val="00F024FB"/>
    <w:rsid w:val="00F02AB7"/>
    <w:rsid w:val="00F02D89"/>
    <w:rsid w:val="00F048A8"/>
    <w:rsid w:val="00F06915"/>
    <w:rsid w:val="00F138CB"/>
    <w:rsid w:val="00F1484E"/>
    <w:rsid w:val="00F17A24"/>
    <w:rsid w:val="00F22254"/>
    <w:rsid w:val="00F245DF"/>
    <w:rsid w:val="00F24FBA"/>
    <w:rsid w:val="00F27349"/>
    <w:rsid w:val="00F276DC"/>
    <w:rsid w:val="00F27B67"/>
    <w:rsid w:val="00F27CDD"/>
    <w:rsid w:val="00F30D4C"/>
    <w:rsid w:val="00F33353"/>
    <w:rsid w:val="00F35ABF"/>
    <w:rsid w:val="00F364AE"/>
    <w:rsid w:val="00F42E20"/>
    <w:rsid w:val="00F447AA"/>
    <w:rsid w:val="00F44BB0"/>
    <w:rsid w:val="00F44C17"/>
    <w:rsid w:val="00F45B87"/>
    <w:rsid w:val="00F466CE"/>
    <w:rsid w:val="00F46C6F"/>
    <w:rsid w:val="00F47C79"/>
    <w:rsid w:val="00F51C27"/>
    <w:rsid w:val="00F53889"/>
    <w:rsid w:val="00F56CAD"/>
    <w:rsid w:val="00F60966"/>
    <w:rsid w:val="00F6224F"/>
    <w:rsid w:val="00F62617"/>
    <w:rsid w:val="00F63FEA"/>
    <w:rsid w:val="00F65F52"/>
    <w:rsid w:val="00F66ACE"/>
    <w:rsid w:val="00F670DB"/>
    <w:rsid w:val="00F67A8F"/>
    <w:rsid w:val="00F7091A"/>
    <w:rsid w:val="00F7250A"/>
    <w:rsid w:val="00F742EC"/>
    <w:rsid w:val="00F74F62"/>
    <w:rsid w:val="00F751DD"/>
    <w:rsid w:val="00F769DF"/>
    <w:rsid w:val="00F80384"/>
    <w:rsid w:val="00F81919"/>
    <w:rsid w:val="00F81BE4"/>
    <w:rsid w:val="00F81CDC"/>
    <w:rsid w:val="00F83D76"/>
    <w:rsid w:val="00F84FC9"/>
    <w:rsid w:val="00F85CFF"/>
    <w:rsid w:val="00F866D1"/>
    <w:rsid w:val="00F87154"/>
    <w:rsid w:val="00F900A3"/>
    <w:rsid w:val="00F93209"/>
    <w:rsid w:val="00F93275"/>
    <w:rsid w:val="00F945DA"/>
    <w:rsid w:val="00F968E3"/>
    <w:rsid w:val="00FA7068"/>
    <w:rsid w:val="00FA7AF1"/>
    <w:rsid w:val="00FB25A9"/>
    <w:rsid w:val="00FB4202"/>
    <w:rsid w:val="00FB4F92"/>
    <w:rsid w:val="00FB551B"/>
    <w:rsid w:val="00FB7142"/>
    <w:rsid w:val="00FC1BC1"/>
    <w:rsid w:val="00FC479A"/>
    <w:rsid w:val="00FC50AB"/>
    <w:rsid w:val="00FC5392"/>
    <w:rsid w:val="00FC6581"/>
    <w:rsid w:val="00FD019D"/>
    <w:rsid w:val="00FD3969"/>
    <w:rsid w:val="00FD3CFF"/>
    <w:rsid w:val="00FD7084"/>
    <w:rsid w:val="00FE2A40"/>
    <w:rsid w:val="00FE38F8"/>
    <w:rsid w:val="00FE458C"/>
    <w:rsid w:val="00FE47C5"/>
    <w:rsid w:val="00FE4AA5"/>
    <w:rsid w:val="00FE5A14"/>
    <w:rsid w:val="00FE6998"/>
    <w:rsid w:val="00FE7247"/>
    <w:rsid w:val="00FE7B56"/>
    <w:rsid w:val="00FF1EEE"/>
    <w:rsid w:val="00FF50E8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1">
    <w:name w:val="style1"/>
    <w:basedOn w:val="Normal"/>
    <w:rsid w:val="006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676"/>
    <w:rPr>
      <w:b/>
      <w:bCs/>
    </w:rPr>
  </w:style>
  <w:style w:type="character" w:customStyle="1" w:styleId="style11">
    <w:name w:val="style11"/>
    <w:basedOn w:val="DefaultParagraphFont"/>
    <w:rsid w:val="006B5676"/>
    <w:rPr>
      <w:b/>
      <w:bCs/>
    </w:rPr>
  </w:style>
  <w:style w:type="character" w:customStyle="1" w:styleId="smalltext">
    <w:name w:val="smalltext"/>
    <w:basedOn w:val="DefaultParagraphFont"/>
    <w:rsid w:val="006B5676"/>
  </w:style>
  <w:style w:type="character" w:styleId="Hyperlink">
    <w:name w:val="Hyperlink"/>
    <w:basedOn w:val="DefaultParagraphFont"/>
    <w:uiPriority w:val="99"/>
    <w:unhideWhenUsed/>
    <w:rsid w:val="00077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1B81"/>
    <w:pPr>
      <w:ind w:left="720"/>
      <w:contextualSpacing/>
    </w:pPr>
  </w:style>
  <w:style w:type="character" w:customStyle="1" w:styleId="hps">
    <w:name w:val="hps"/>
    <w:basedOn w:val="DefaultParagraphFont"/>
    <w:rsid w:val="00B0351F"/>
  </w:style>
  <w:style w:type="paragraph" w:styleId="NoSpacing">
    <w:name w:val="No Spacing"/>
    <w:uiPriority w:val="1"/>
    <w:qFormat/>
    <w:rsid w:val="002065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1">
    <w:name w:val="style1"/>
    <w:basedOn w:val="Normal"/>
    <w:rsid w:val="006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676"/>
    <w:rPr>
      <w:b/>
      <w:bCs/>
    </w:rPr>
  </w:style>
  <w:style w:type="character" w:customStyle="1" w:styleId="style11">
    <w:name w:val="style11"/>
    <w:basedOn w:val="DefaultParagraphFont"/>
    <w:rsid w:val="006B5676"/>
    <w:rPr>
      <w:b/>
      <w:bCs/>
    </w:rPr>
  </w:style>
  <w:style w:type="character" w:customStyle="1" w:styleId="smalltext">
    <w:name w:val="smalltext"/>
    <w:basedOn w:val="DefaultParagraphFont"/>
    <w:rsid w:val="006B5676"/>
  </w:style>
  <w:style w:type="character" w:styleId="Hyperlink">
    <w:name w:val="Hyperlink"/>
    <w:basedOn w:val="DefaultParagraphFont"/>
    <w:uiPriority w:val="99"/>
    <w:unhideWhenUsed/>
    <w:rsid w:val="000772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1B81"/>
    <w:pPr>
      <w:ind w:left="720"/>
      <w:contextualSpacing/>
    </w:pPr>
  </w:style>
  <w:style w:type="character" w:customStyle="1" w:styleId="hps">
    <w:name w:val="hps"/>
    <w:basedOn w:val="DefaultParagraphFont"/>
    <w:rsid w:val="00B0351F"/>
  </w:style>
  <w:style w:type="paragraph" w:styleId="NoSpacing">
    <w:name w:val="No Spacing"/>
    <w:uiPriority w:val="1"/>
    <w:qFormat/>
    <w:rsid w:val="00206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A57D7-8BBF-45D4-92AE-799980A9109D}"/>
</file>

<file path=customXml/itemProps2.xml><?xml version="1.0" encoding="utf-8"?>
<ds:datastoreItem xmlns:ds="http://schemas.openxmlformats.org/officeDocument/2006/customXml" ds:itemID="{92B8A7CC-6E26-4499-9627-545142696A17}"/>
</file>

<file path=customXml/itemProps3.xml><?xml version="1.0" encoding="utf-8"?>
<ds:datastoreItem xmlns:ds="http://schemas.openxmlformats.org/officeDocument/2006/customXml" ds:itemID="{98815911-A282-4D6B-885B-E55F98C62DC1}"/>
</file>

<file path=customXml/itemProps4.xml><?xml version="1.0" encoding="utf-8"?>
<ds:datastoreItem xmlns:ds="http://schemas.openxmlformats.org/officeDocument/2006/customXml" ds:itemID="{9E20C534-9E8B-4444-AB93-2A2AC3298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 Petkovic</dc:creator>
  <cp:lastModifiedBy>Zorana Petkovic</cp:lastModifiedBy>
  <cp:revision>2</cp:revision>
  <dcterms:created xsi:type="dcterms:W3CDTF">2011-04-26T11:48:00Z</dcterms:created>
  <dcterms:modified xsi:type="dcterms:W3CDTF">2011-04-26T11:48:00Z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  <property fmtid="{D5CDD505-2E9C-101B-9397-08002B2CF9AE}" pid="3" name="_CopySource">
    <vt:lpwstr>Documents/Kalendar rokova (2).docx</vt:lpwstr>
  </property>
</Properties>
</file>