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footer7.xml" ContentType="application/vnd.openxmlformats-officedocument.wordprocessingml.footer+xml"/>
  <Override PartName="/word/charts/chart59.xml" ContentType="application/vnd.openxmlformats-officedocument.drawingml.chart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header8.xml" ContentType="application/vnd.openxmlformats-officedocument.wordprocessingml.header+xml"/>
  <Override PartName="/word/charts/chart19.xml" ContentType="application/vnd.openxmlformats-officedocument.drawingml.chart+xml"/>
  <Override PartName="/word/charts/chart48.xml" ContentType="application/vnd.openxmlformats-officedocument.drawingml.chart+xml"/>
  <Override PartName="/word/charts/chart66.xml" ContentType="application/vnd.openxmlformats-officedocument.drawingml.chart+xml"/>
  <Override PartName="/word/stylesWithEffects.xml" ContentType="application/vnd.ms-word.stylesWithEffects+xml"/>
  <Override PartName="/word/footer3.xml" ContentType="application/vnd.openxmlformats-officedocument.wordprocessingml.footer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55.xml" ContentType="application/vnd.openxmlformats-officedocument.drawingml.chart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44.xml" ContentType="application/vnd.openxmlformats-officedocument.drawingml.chart+xml"/>
  <Override PartName="/word/charts/chart62.xml" ContentType="application/vnd.openxmlformats-officedocument.drawingml.chart+xml"/>
  <Override PartName="/word/charts/chart22.xml" ContentType="application/vnd.openxmlformats-officedocument.drawingml.chart+xml"/>
  <Override PartName="/word/charts/chart33.xml" ContentType="application/vnd.openxmlformats-officedocument.drawingml.chart+xml"/>
  <Override PartName="/word/charts/chart51.xml" ContentType="application/vnd.openxmlformats-officedocument.drawingml.chart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40.xml" ContentType="application/vnd.openxmlformats-officedocument.drawingml.chart+xml"/>
  <Override PartName="/customXml/itemProps2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charts/chart49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charts/chart8.xml" ContentType="application/vnd.openxmlformats-officedocument.drawingml.chart+xml"/>
  <Override PartName="/word/header9.xml" ContentType="application/vnd.openxmlformats-officedocument.wordprocessingml.header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word/charts/chart67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header7.xml" ContentType="application/vnd.openxmlformats-officedocument.wordprocessingml.header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5.xml" ContentType="application/vnd.openxmlformats-officedocument.drawingml.chart+xml"/>
  <Override PartName="/word/charts/chart54.xml" ContentType="application/vnd.openxmlformats-officedocument.drawingml.chart+xml"/>
  <Override PartName="/word/charts/chart56.xml" ContentType="application/vnd.openxmlformats-officedocument.drawingml.chart+xml"/>
  <Override PartName="/word/charts/chart65.xml" ContentType="application/vnd.openxmlformats-officedocument.drawingml.chart+xml"/>
  <Override PartName="/word/header5.xml" ContentType="application/vnd.openxmlformats-officedocument.wordprocessingml.header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charts/chart52.xml" ContentType="application/vnd.openxmlformats-officedocument.drawingml.chart+xml"/>
  <Override PartName="/word/charts/chart63.xml" ContentType="application/vnd.openxmlformats-officedocument.drawingml.chart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charts/chart14.xml" ContentType="application/vnd.openxmlformats-officedocument.drawingml.chart+xml"/>
  <Override PartName="/word/charts/chart23.xml" ContentType="application/vnd.openxmlformats-officedocument.drawingml.chart+xml"/>
  <Override PartName="/word/charts/chart32.xml" ContentType="application/vnd.openxmlformats-officedocument.drawingml.chart+xml"/>
  <Override PartName="/word/charts/chart41.xml" ContentType="application/vnd.openxmlformats-officedocument.drawingml.chart+xml"/>
  <Override PartName="/word/charts/chart50.xml" ContentType="application/vnd.openxmlformats-officedocument.drawingml.chart+xml"/>
  <Override PartName="/word/charts/chart6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2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customXml/itemProps3.xml" ContentType="application/vnd.openxmlformats-officedocument.customXmlProperties+xml"/>
  <Default Extension="rels" ContentType="application/vnd.openxmlformats-package.relationships+xml"/>
  <Override PartName="/word/footer5.xml" ContentType="application/vnd.openxmlformats-officedocument.wordprocessingml.footer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57.xml" ContentType="application/vnd.openxmlformats-officedocument.drawingml.chart+xml"/>
  <Override PartName="/word/header6.xml" ContentType="application/vnd.openxmlformats-officedocument.wordprocessingml.header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46.xml" ContentType="application/vnd.openxmlformats-officedocument.drawingml.chart+xml"/>
  <Override PartName="/word/charts/chart64.xml" ContentType="application/vnd.openxmlformats-officedocument.drawingml.chart+xml"/>
  <Override PartName="/word/footer1.xml" ContentType="application/vnd.openxmlformats-officedocument.wordprocessingml.footer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charts/chart53.xml" ContentType="application/vnd.openxmlformats-officedocument.drawingml.chart+xml"/>
  <Override PartName="/word/header2.xml" ContentType="application/vnd.openxmlformats-officedocument.wordprocessingml.header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31.xml" ContentType="application/vnd.openxmlformats-officedocument.drawingml.chart+xml"/>
  <Override PartName="/word/charts/chart42.xml" ContentType="application/vnd.openxmlformats-officedocument.drawingml.chart+xml"/>
  <Override PartName="/word/charts/chart60.xml" ContentType="application/vnd.openxmlformats-officedocument.drawingml.chart+xml"/>
  <Override PartName="/word/charts/chart20.xml" ContentType="application/vnd.openxmlformats-officedocument.drawingml.chart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DEC9"/>
  <w:body>
    <w:p w:rsidR="00504EB7" w:rsidRPr="00E60DE9" w:rsidRDefault="00504EB7" w:rsidP="00504EB7">
      <w:pPr>
        <w:pStyle w:val="Title"/>
        <w:pBdr>
          <w:bottom w:val="single" w:sz="8" w:space="3" w:color="3891A7"/>
        </w:pBdr>
        <w:jc w:val="center"/>
        <w:rPr>
          <w:sz w:val="32"/>
          <w:szCs w:val="32"/>
          <w:lang w:val="en-US"/>
        </w:rPr>
      </w:pPr>
      <w:r w:rsidRPr="00E60DE9">
        <w:rPr>
          <w:sz w:val="32"/>
          <w:szCs w:val="32"/>
          <w:lang w:val="sr-Cyrl-CS"/>
        </w:rPr>
        <w:t>Министарство трговине и туризма</w:t>
      </w:r>
    </w:p>
    <w:p w:rsidR="00504EB7" w:rsidRPr="00E60DE9" w:rsidRDefault="00504EB7" w:rsidP="00504EB7">
      <w:pPr>
        <w:pStyle w:val="Title"/>
        <w:pBdr>
          <w:bottom w:val="single" w:sz="8" w:space="3" w:color="3891A7"/>
        </w:pBdr>
        <w:jc w:val="center"/>
        <w:rPr>
          <w:sz w:val="32"/>
          <w:szCs w:val="32"/>
          <w:lang w:val="en-US"/>
        </w:rPr>
      </w:pPr>
      <w:r w:rsidRPr="00E60DE9">
        <w:rPr>
          <w:sz w:val="32"/>
          <w:szCs w:val="32"/>
          <w:lang w:val="sr-Cyrl-CS"/>
        </w:rPr>
        <w:t>Републике Српске</w:t>
      </w:r>
    </w:p>
    <w:p w:rsidR="001064A0" w:rsidRDefault="001064A0" w:rsidP="00504EB7">
      <w:pPr>
        <w:pStyle w:val="Heading1"/>
        <w:spacing w:before="0"/>
        <w:jc w:val="center"/>
        <w:rPr>
          <w:lang w:val="sr-Cyrl-CS"/>
        </w:rPr>
      </w:pPr>
    </w:p>
    <w:p w:rsidR="001064A0" w:rsidRDefault="001064A0" w:rsidP="001064A0">
      <w:pPr>
        <w:rPr>
          <w:lang w:val="sr-Cyrl-CS"/>
        </w:rPr>
      </w:pPr>
    </w:p>
    <w:p w:rsidR="001064A0" w:rsidRPr="001064A0" w:rsidRDefault="001064A0" w:rsidP="001064A0">
      <w:pPr>
        <w:rPr>
          <w:lang w:val="sr-Cyrl-CS"/>
        </w:rPr>
      </w:pPr>
    </w:p>
    <w:p w:rsidR="001064A0" w:rsidRDefault="00F842BE" w:rsidP="00504EB7">
      <w:pPr>
        <w:pStyle w:val="Heading1"/>
        <w:spacing w:before="0"/>
        <w:jc w:val="center"/>
        <w:rPr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1841500" cy="1428750"/>
            <wp:effectExtent l="19050" t="0" r="6350" b="0"/>
            <wp:docPr id="1" name="Picture 1" descr="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4A0" w:rsidRDefault="001064A0" w:rsidP="00504EB7">
      <w:pPr>
        <w:pStyle w:val="Heading1"/>
        <w:spacing w:before="0"/>
        <w:jc w:val="center"/>
        <w:rPr>
          <w:lang w:val="sr-Cyrl-CS"/>
        </w:rPr>
      </w:pPr>
    </w:p>
    <w:p w:rsidR="001064A0" w:rsidRDefault="001064A0" w:rsidP="00504EB7">
      <w:pPr>
        <w:pStyle w:val="Heading1"/>
        <w:spacing w:before="0"/>
        <w:jc w:val="center"/>
        <w:rPr>
          <w:lang w:val="sr-Cyrl-CS"/>
        </w:rPr>
      </w:pPr>
    </w:p>
    <w:p w:rsidR="00AE4882" w:rsidRDefault="00AE4882" w:rsidP="00AE4882">
      <w:pPr>
        <w:pStyle w:val="IntenseQuote"/>
        <w:spacing w:before="0" w:after="0"/>
        <w:jc w:val="center"/>
        <w:rPr>
          <w:rStyle w:val="IntenseEmphasis"/>
          <w:b/>
          <w:sz w:val="28"/>
          <w:szCs w:val="28"/>
          <w:lang w:val="sr-Cyrl-CS"/>
        </w:rPr>
      </w:pPr>
      <w:r w:rsidRPr="00056E3C">
        <w:rPr>
          <w:rStyle w:val="IntenseEmphasis"/>
          <w:b/>
          <w:sz w:val="28"/>
          <w:szCs w:val="28"/>
        </w:rPr>
        <w:t xml:space="preserve">СПОЉНОТРГОВИНСКИ ПРОМЕТ </w:t>
      </w:r>
    </w:p>
    <w:p w:rsidR="00AE4882" w:rsidRPr="00056E3C" w:rsidRDefault="00AE4882" w:rsidP="00AE4882">
      <w:pPr>
        <w:pStyle w:val="IntenseQuote"/>
        <w:spacing w:before="0" w:after="0"/>
        <w:jc w:val="center"/>
        <w:rPr>
          <w:rStyle w:val="IntenseEmphasis"/>
          <w:b/>
          <w:sz w:val="28"/>
          <w:szCs w:val="28"/>
          <w:lang w:val="sr-Cyrl-CS"/>
        </w:rPr>
      </w:pPr>
      <w:r w:rsidRPr="00056E3C">
        <w:rPr>
          <w:rStyle w:val="IntenseEmphasis"/>
          <w:b/>
          <w:sz w:val="28"/>
          <w:szCs w:val="28"/>
        </w:rPr>
        <w:t xml:space="preserve">РЕПУБЛИКЕ СРПСКЕ </w:t>
      </w:r>
    </w:p>
    <w:p w:rsidR="00AE4882" w:rsidRPr="009A7337" w:rsidRDefault="00AE4882" w:rsidP="00AE4882">
      <w:pPr>
        <w:pStyle w:val="IntenseQuote"/>
        <w:spacing w:before="0" w:after="0"/>
        <w:jc w:val="center"/>
        <w:rPr>
          <w:rStyle w:val="IntenseEmphasis"/>
          <w:rFonts w:asciiTheme="majorHAnsi" w:hAnsiTheme="majorHAnsi"/>
          <w:b/>
          <w:sz w:val="28"/>
          <w:szCs w:val="28"/>
        </w:rPr>
      </w:pPr>
      <w:r w:rsidRPr="009A7337">
        <w:rPr>
          <w:rStyle w:val="IntenseEmphasis"/>
          <w:rFonts w:asciiTheme="majorHAnsi" w:hAnsiTheme="majorHAnsi"/>
          <w:b/>
          <w:sz w:val="28"/>
          <w:szCs w:val="28"/>
        </w:rPr>
        <w:t>(</w:t>
      </w:r>
      <w:r w:rsidR="009A7337" w:rsidRPr="009A7337">
        <w:rPr>
          <w:rStyle w:val="IntenseEmphasis"/>
          <w:rFonts w:asciiTheme="majorHAnsi" w:hAnsiTheme="majorHAnsi"/>
          <w:b/>
          <w:sz w:val="28"/>
          <w:szCs w:val="28"/>
        </w:rPr>
        <w:t>2011</w:t>
      </w:r>
      <w:r w:rsidRPr="009A7337">
        <w:rPr>
          <w:rStyle w:val="IntenseEmphasis"/>
          <w:rFonts w:asciiTheme="majorHAnsi" w:hAnsiTheme="majorHAnsi"/>
          <w:b/>
          <w:sz w:val="28"/>
          <w:szCs w:val="28"/>
        </w:rPr>
        <w:t>)</w:t>
      </w:r>
    </w:p>
    <w:p w:rsidR="00504EB7" w:rsidRDefault="00504EB7" w:rsidP="00504EB7">
      <w:pPr>
        <w:jc w:val="center"/>
        <w:rPr>
          <w:rFonts w:ascii="Arial" w:hAnsi="Arial" w:cs="Arial"/>
          <w:b/>
          <w:noProof/>
          <w:sz w:val="20"/>
          <w:szCs w:val="20"/>
          <w:lang w:val="sr-Cyrl-CS" w:eastAsia="sr-Latn-CS"/>
        </w:rPr>
      </w:pPr>
    </w:p>
    <w:p w:rsidR="001064A0" w:rsidRDefault="001064A0" w:rsidP="00504EB7">
      <w:pPr>
        <w:jc w:val="center"/>
        <w:rPr>
          <w:rFonts w:ascii="Arial" w:hAnsi="Arial" w:cs="Arial"/>
          <w:b/>
          <w:noProof/>
          <w:sz w:val="20"/>
          <w:szCs w:val="20"/>
          <w:lang w:val="sr-Cyrl-CS" w:eastAsia="sr-Latn-CS"/>
        </w:rPr>
      </w:pPr>
    </w:p>
    <w:p w:rsidR="001064A0" w:rsidRPr="001064A0" w:rsidRDefault="00F842BE" w:rsidP="00504EB7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>
        <w:rPr>
          <w:noProof/>
          <w:lang w:val="en-US"/>
        </w:rPr>
        <w:drawing>
          <wp:inline distT="0" distB="0" distL="0" distR="0">
            <wp:extent cx="3810000" cy="2019300"/>
            <wp:effectExtent l="19050" t="0" r="0" b="0"/>
            <wp:docPr id="2" name="Picture 2" descr="karta-s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ta-sve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4CB" w:rsidRDefault="003B14CB" w:rsidP="006A7768">
      <w:pPr>
        <w:tabs>
          <w:tab w:val="left" w:pos="0"/>
        </w:tabs>
        <w:rPr>
          <w:b/>
          <w:bCs/>
          <w:lang w:val="en-US"/>
        </w:rPr>
      </w:pPr>
    </w:p>
    <w:p w:rsidR="00E04AE4" w:rsidRDefault="00E04AE4">
      <w:pPr>
        <w:rPr>
          <w:lang w:val="sr-Cyrl-CS"/>
        </w:rPr>
      </w:pPr>
    </w:p>
    <w:p w:rsidR="00121DA0" w:rsidRDefault="00121DA0" w:rsidP="000E2C5D">
      <w:pPr>
        <w:pStyle w:val="Title"/>
        <w:jc w:val="center"/>
        <w:rPr>
          <w:color w:val="8DB3E2"/>
          <w:sz w:val="28"/>
          <w:szCs w:val="28"/>
          <w:lang w:val="en-US"/>
        </w:rPr>
      </w:pPr>
    </w:p>
    <w:p w:rsidR="00121DA0" w:rsidRDefault="00121DA0" w:rsidP="000E2C5D">
      <w:pPr>
        <w:pStyle w:val="Title"/>
        <w:jc w:val="center"/>
        <w:rPr>
          <w:color w:val="8DB3E2"/>
          <w:sz w:val="28"/>
          <w:szCs w:val="28"/>
          <w:lang w:val="en-US"/>
        </w:rPr>
      </w:pPr>
    </w:p>
    <w:p w:rsidR="00121DA0" w:rsidRDefault="00121DA0" w:rsidP="000E2C5D">
      <w:pPr>
        <w:pStyle w:val="Title"/>
        <w:jc w:val="center"/>
        <w:rPr>
          <w:color w:val="8DB3E2"/>
          <w:sz w:val="28"/>
          <w:szCs w:val="28"/>
          <w:lang w:val="en-US"/>
        </w:rPr>
      </w:pPr>
    </w:p>
    <w:p w:rsidR="00453A5C" w:rsidRPr="000E2C5D" w:rsidRDefault="009A7337" w:rsidP="000E2C5D">
      <w:pPr>
        <w:pStyle w:val="Title"/>
        <w:jc w:val="center"/>
        <w:rPr>
          <w:sz w:val="28"/>
          <w:szCs w:val="28"/>
          <w:lang w:val="sr-Cyrl-CS"/>
        </w:rPr>
        <w:sectPr w:rsidR="00453A5C" w:rsidRPr="000E2C5D" w:rsidSect="001A4B78">
          <w:headerReference w:type="even" r:id="rId10"/>
          <w:headerReference w:type="default" r:id="rId11"/>
          <w:footerReference w:type="even" r:id="rId12"/>
          <w:headerReference w:type="first" r:id="rId13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  <w:r>
        <w:rPr>
          <w:color w:val="8DB3E2"/>
          <w:sz w:val="28"/>
          <w:szCs w:val="28"/>
          <w:lang w:val="sr-Cyrl-CS"/>
        </w:rPr>
        <w:t>Фебруар</w:t>
      </w:r>
      <w:r w:rsidR="00453A5C" w:rsidRPr="000E2C5D">
        <w:rPr>
          <w:color w:val="8DB3E2"/>
          <w:sz w:val="28"/>
          <w:szCs w:val="28"/>
          <w:lang w:val="sr-Cyrl-CS"/>
        </w:rPr>
        <w:t xml:space="preserve"> 20</w:t>
      </w:r>
      <w:r w:rsidR="00C20FFC">
        <w:rPr>
          <w:color w:val="8DB3E2"/>
          <w:sz w:val="28"/>
          <w:szCs w:val="28"/>
          <w:lang w:val="sr-Cyrl-CS"/>
        </w:rPr>
        <w:t>1</w:t>
      </w:r>
      <w:r>
        <w:rPr>
          <w:color w:val="8DB3E2"/>
          <w:sz w:val="28"/>
          <w:szCs w:val="28"/>
          <w:lang w:val="sr-Cyrl-CS"/>
        </w:rPr>
        <w:t>2</w:t>
      </w:r>
      <w:r w:rsidR="00453A5C" w:rsidRPr="000E2C5D">
        <w:rPr>
          <w:color w:val="8DB3E2"/>
          <w:sz w:val="28"/>
          <w:szCs w:val="28"/>
          <w:lang w:val="sr-Cyrl-CS"/>
        </w:rPr>
        <w:t>.</w:t>
      </w:r>
    </w:p>
    <w:p w:rsidR="00A05F1B" w:rsidRDefault="005407B3" w:rsidP="00A05F1B">
      <w:pPr>
        <w:pStyle w:val="Heading1"/>
        <w:jc w:val="center"/>
        <w:rPr>
          <w:u w:val="single"/>
          <w:lang w:val="ru-RU"/>
        </w:rPr>
      </w:pPr>
      <w:bookmarkStart w:id="0" w:name="_Toc257719399"/>
      <w:bookmarkStart w:id="1" w:name="_Toc260738592"/>
      <w:bookmarkStart w:id="2" w:name="_Toc261515006"/>
      <w:bookmarkStart w:id="3" w:name="_Toc298846823"/>
      <w:r>
        <w:rPr>
          <w:u w:val="single"/>
          <w:lang w:val="ru-RU"/>
        </w:rPr>
        <w:lastRenderedPageBreak/>
        <w:t>САДРЖАЈ</w:t>
      </w:r>
      <w:bookmarkEnd w:id="0"/>
      <w:bookmarkEnd w:id="1"/>
      <w:bookmarkEnd w:id="2"/>
      <w:bookmarkEnd w:id="3"/>
    </w:p>
    <w:sdt>
      <w:sdtPr>
        <w:rPr>
          <w:rFonts w:ascii="Constantia" w:eastAsia="Constantia" w:hAnsi="Constantia"/>
          <w:b w:val="0"/>
          <w:bCs w:val="0"/>
          <w:color w:val="auto"/>
          <w:sz w:val="22"/>
          <w:szCs w:val="22"/>
          <w:lang w:val="sr-Latn-CS"/>
        </w:rPr>
        <w:id w:val="17539632"/>
        <w:docPartObj>
          <w:docPartGallery w:val="Table of Contents"/>
          <w:docPartUnique/>
        </w:docPartObj>
      </w:sdtPr>
      <w:sdtContent>
        <w:p w:rsidR="007E2CC0" w:rsidRPr="007E2CC0" w:rsidRDefault="007B4072" w:rsidP="007E2CC0">
          <w:pPr>
            <w:pStyle w:val="TOCHeading"/>
            <w:rPr>
              <w:rFonts w:asciiTheme="minorHAnsi" w:eastAsiaTheme="minorEastAsia" w:hAnsiTheme="minorHAnsi" w:cstheme="minorBidi"/>
              <w:noProof/>
              <w:lang w:val="sr-Cyrl-CS"/>
            </w:rPr>
          </w:pPr>
          <w:r w:rsidRPr="007B4072">
            <w:fldChar w:fldCharType="begin"/>
          </w:r>
          <w:r w:rsidR="007E2CC0">
            <w:instrText xml:space="preserve"> TOC \o "1-3" \h \z \u </w:instrText>
          </w:r>
          <w:r w:rsidRPr="007B4072">
            <w:fldChar w:fldCharType="separate"/>
          </w:r>
        </w:p>
        <w:p w:rsidR="007E2CC0" w:rsidRPr="007E2CC0" w:rsidRDefault="007B4072">
          <w:pPr>
            <w:pStyle w:val="TOC1"/>
            <w:tabs>
              <w:tab w:val="right" w:leader="dot" w:pos="9345"/>
            </w:tabs>
            <w:rPr>
              <w:rStyle w:val="Hyperlink"/>
              <w:rFonts w:asciiTheme="minorHAnsi" w:hAnsiTheme="minorHAnsi"/>
              <w:noProof/>
              <w:lang w:val="sr-Cyrl-CS"/>
            </w:rPr>
          </w:pPr>
          <w:hyperlink w:anchor="_Toc298846824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ru-RU"/>
              </w:rPr>
              <w:t>РЕПУБЛИКА СРПСКА – Спољнотрговински промет, Увоз, Извоз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_Toc298846824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3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E2CC0" w:rsidP="007E2CC0">
          <w:pPr>
            <w:rPr>
              <w:rFonts w:asciiTheme="minorHAnsi" w:hAnsiTheme="minorHAnsi"/>
              <w:noProof/>
              <w:lang w:val="sr-Cyrl-CS"/>
            </w:rPr>
          </w:pPr>
        </w:p>
        <w:p w:rsidR="007E2CC0" w:rsidRPr="007E2CC0" w:rsidRDefault="007B4072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25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 xml:space="preserve">РЕПУБЛИКА СРПСКА - </w:t>
            </w:r>
            <w:r w:rsidR="007E2CC0" w:rsidRPr="007E2CC0">
              <w:rPr>
                <w:rStyle w:val="Hyperlink"/>
                <w:rFonts w:asciiTheme="minorHAnsi" w:hAnsiTheme="minorHAnsi"/>
                <w:noProof/>
                <w:lang w:val="en-US"/>
              </w:rPr>
              <w:t>CEFTA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_Toc298846825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10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26" w:history="1">
            <w:r w:rsidR="007E2CC0" w:rsidRPr="007E2CC0">
              <w:rPr>
                <w:rStyle w:val="Hyperlink"/>
                <w:rFonts w:asciiTheme="minorHAnsi" w:hAnsiTheme="minorHAnsi"/>
                <w:noProof/>
                <w:spacing w:val="5"/>
                <w:kern w:val="28"/>
              </w:rPr>
              <w:t>Република Српска  - Србија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_Toc298846826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13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27" w:history="1">
            <w:r w:rsidR="007E2CC0" w:rsidRPr="007E2CC0">
              <w:rPr>
                <w:rStyle w:val="Hyperlink"/>
                <w:rFonts w:asciiTheme="minorHAnsi" w:hAnsiTheme="minorHAnsi"/>
                <w:noProof/>
              </w:rPr>
              <w:t>Република Српска  - Хрватска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_Toc298846827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15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28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Црна Гора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_Toc298846828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17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29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Македонија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_Toc298846829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19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30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Унмик Косово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_Toc298846830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21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31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Албанија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_Toc298846831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23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Style w:val="Hyperlink"/>
              <w:rFonts w:asciiTheme="minorHAnsi" w:hAnsiTheme="minorHAnsi"/>
              <w:noProof/>
              <w:lang w:val="sr-Cyrl-CS"/>
            </w:rPr>
          </w:pPr>
          <w:hyperlink w:anchor="_Toc298846832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Молдавија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_Toc298846832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24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E2CC0" w:rsidP="007E2CC0">
          <w:pPr>
            <w:rPr>
              <w:rFonts w:asciiTheme="minorHAnsi" w:hAnsiTheme="minorHAnsi"/>
              <w:noProof/>
              <w:lang w:val="sr-Cyrl-CS"/>
            </w:rPr>
          </w:pPr>
        </w:p>
        <w:p w:rsidR="007E2CC0" w:rsidRPr="007E2CC0" w:rsidRDefault="007B4072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33" w:history="1">
            <w:r w:rsidR="007E2CC0" w:rsidRPr="007E2CC0">
              <w:rPr>
                <w:rStyle w:val="Hyperlink"/>
                <w:rFonts w:asciiTheme="minorHAnsi" w:hAnsiTheme="minorHAnsi"/>
                <w:noProof/>
                <w:spacing w:val="5"/>
                <w:kern w:val="28"/>
                <w:lang w:val="sr-Cyrl-CS"/>
              </w:rPr>
              <w:t>РЕПУБЛИКА СРПСКА</w:t>
            </w:r>
            <w:r w:rsidR="007E2CC0" w:rsidRPr="007E2CC0">
              <w:rPr>
                <w:rStyle w:val="Hyperlink"/>
                <w:rFonts w:asciiTheme="minorHAnsi" w:hAnsiTheme="minorHAnsi"/>
                <w:noProof/>
                <w:spacing w:val="5"/>
                <w:kern w:val="28"/>
              </w:rPr>
              <w:t xml:space="preserve"> – </w:t>
            </w:r>
            <w:r w:rsidR="007E2CC0" w:rsidRPr="007E2CC0">
              <w:rPr>
                <w:rStyle w:val="Hyperlink"/>
                <w:rFonts w:asciiTheme="minorHAnsi" w:hAnsiTheme="minorHAnsi"/>
                <w:noProof/>
                <w:spacing w:val="5"/>
                <w:kern w:val="28"/>
                <w:lang w:val="sr-Cyrl-CS"/>
              </w:rPr>
              <w:t>ЕВРОПСКА УНИЈА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_Toc298846833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26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34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Италија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_Toc298846834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30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35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Њемачка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_Toc298846835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32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36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Словенија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_Toc298846836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35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37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Аустрија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_Toc298846837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37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Style w:val="Hyperlink"/>
              <w:rFonts w:asciiTheme="minorHAnsi" w:hAnsiTheme="minorHAnsi"/>
              <w:noProof/>
              <w:lang w:val="sr-Cyrl-CS"/>
            </w:rPr>
          </w:pPr>
          <w:hyperlink w:anchor="_Toc298846838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Мађарска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_Toc298846838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39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E2CC0" w:rsidP="007E2CC0">
          <w:pPr>
            <w:rPr>
              <w:rFonts w:asciiTheme="minorHAnsi" w:hAnsiTheme="minorHAnsi"/>
              <w:noProof/>
              <w:lang w:val="sr-Cyrl-CS"/>
            </w:rPr>
          </w:pPr>
        </w:p>
        <w:p w:rsidR="007E2CC0" w:rsidRPr="007E2CC0" w:rsidRDefault="007B4072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39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– Свијет искључујући ЦЕФТА И ЕУ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_Toc298846839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42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40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Русија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_Toc298846840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43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41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Швајцарска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_Toc298846841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45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42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Кина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_Toc298846842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47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B4072">
          <w:pPr>
            <w:pStyle w:val="TOC2"/>
            <w:tabs>
              <w:tab w:val="right" w:leader="dot" w:pos="9345"/>
            </w:tabs>
            <w:rPr>
              <w:rStyle w:val="Hyperlink"/>
              <w:rFonts w:asciiTheme="minorHAnsi" w:hAnsiTheme="minorHAnsi"/>
              <w:noProof/>
              <w:lang w:val="sr-Cyrl-CS"/>
            </w:rPr>
          </w:pPr>
          <w:hyperlink w:anchor="_Toc298846843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Република Српска  - Турска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_Toc298846843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49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Pr="007E2CC0" w:rsidRDefault="007E2CC0" w:rsidP="007E2CC0">
          <w:pPr>
            <w:rPr>
              <w:rFonts w:asciiTheme="minorHAnsi" w:hAnsiTheme="minorHAnsi"/>
              <w:noProof/>
              <w:lang w:val="sr-Cyrl-CS"/>
            </w:rPr>
          </w:pPr>
        </w:p>
        <w:p w:rsidR="007E2CC0" w:rsidRDefault="007B4072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98846844" w:history="1">
            <w:r w:rsidR="007E2CC0" w:rsidRPr="007E2CC0">
              <w:rPr>
                <w:rStyle w:val="Hyperlink"/>
                <w:rFonts w:asciiTheme="minorHAnsi" w:hAnsiTheme="minorHAnsi"/>
                <w:noProof/>
                <w:lang w:val="sr-Cyrl-CS"/>
              </w:rPr>
              <w:t>ЗАКЉУЧАК</w:t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tab/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E2CC0" w:rsidRPr="007E2CC0">
              <w:rPr>
                <w:rFonts w:asciiTheme="minorHAnsi" w:hAnsiTheme="minorHAnsi"/>
                <w:noProof/>
                <w:webHidden/>
              </w:rPr>
              <w:instrText xml:space="preserve"> PAGEREF _Toc298846844 \h </w:instrText>
            </w:r>
            <w:r w:rsidRPr="007E2CC0">
              <w:rPr>
                <w:rFonts w:asciiTheme="minorHAnsi" w:hAnsiTheme="minorHAnsi"/>
                <w:noProof/>
                <w:webHidden/>
              </w:rPr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47A68">
              <w:rPr>
                <w:rFonts w:asciiTheme="minorHAnsi" w:hAnsiTheme="minorHAnsi"/>
                <w:noProof/>
                <w:webHidden/>
              </w:rPr>
              <w:t>51</w:t>
            </w:r>
            <w:r w:rsidRPr="007E2CC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E2CC0" w:rsidRDefault="007B4072">
          <w:r>
            <w:fldChar w:fldCharType="end"/>
          </w:r>
        </w:p>
      </w:sdtContent>
    </w:sdt>
    <w:p w:rsidR="0029490D" w:rsidRPr="00E8308D" w:rsidRDefault="003D59C2" w:rsidP="008750BF">
      <w:pPr>
        <w:pStyle w:val="Heading1"/>
        <w:spacing w:before="0"/>
        <w:jc w:val="center"/>
        <w:rPr>
          <w:u w:val="single"/>
          <w:lang w:val="ru-RU"/>
        </w:rPr>
      </w:pPr>
      <w:r>
        <w:rPr>
          <w:u w:val="single"/>
          <w:lang w:val="ru-RU"/>
        </w:rPr>
        <w:br w:type="page"/>
      </w:r>
      <w:bookmarkStart w:id="4" w:name="_Toc257719400"/>
      <w:bookmarkStart w:id="5" w:name="_Toc261515007"/>
      <w:bookmarkStart w:id="6" w:name="_Toc298846824"/>
      <w:r w:rsidR="0029490D" w:rsidRPr="00E8308D">
        <w:rPr>
          <w:u w:val="single"/>
          <w:lang w:val="ru-RU"/>
        </w:rPr>
        <w:lastRenderedPageBreak/>
        <w:t>РЕПУБЛИКА СРПСКА</w:t>
      </w:r>
      <w:r w:rsidR="003665CF" w:rsidRPr="00E8308D">
        <w:rPr>
          <w:u w:val="single"/>
          <w:lang w:val="ru-RU"/>
        </w:rPr>
        <w:t xml:space="preserve"> – Спољнотрговински промет</w:t>
      </w:r>
      <w:r w:rsidR="003E036C" w:rsidRPr="00E8308D">
        <w:rPr>
          <w:u w:val="single"/>
          <w:lang w:val="ru-RU"/>
        </w:rPr>
        <w:t>, Увоз, Извоз</w:t>
      </w:r>
      <w:bookmarkEnd w:id="4"/>
      <w:bookmarkEnd w:id="5"/>
      <w:bookmarkEnd w:id="6"/>
    </w:p>
    <w:p w:rsidR="00AE4882" w:rsidRPr="004009AC" w:rsidRDefault="00AE4882" w:rsidP="00AE4882">
      <w:pPr>
        <w:pStyle w:val="IntenseQuote"/>
        <w:spacing w:before="120"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8750BF" w:rsidRPr="008750BF" w:rsidRDefault="008750BF" w:rsidP="00ED5487">
      <w:pPr>
        <w:jc w:val="both"/>
        <w:rPr>
          <w:rFonts w:asciiTheme="minorHAnsi" w:hAnsiTheme="minorHAnsi"/>
          <w:b/>
          <w:lang w:val="sr-Cyrl-BA"/>
        </w:rPr>
      </w:pPr>
      <w:r w:rsidRPr="008750BF">
        <w:rPr>
          <w:rFonts w:asciiTheme="minorHAnsi" w:hAnsiTheme="minorHAnsi"/>
          <w:b/>
          <w:lang w:val="sr-Cyrl-BA"/>
        </w:rPr>
        <w:t xml:space="preserve">Информација о спољнотрговинском промету Републике Српске за период јануар-децембар 2011. </w:t>
      </w:r>
      <w:r w:rsidR="00E07B8D">
        <w:rPr>
          <w:rFonts w:asciiTheme="minorHAnsi" w:hAnsiTheme="minorHAnsi"/>
          <w:b/>
          <w:lang w:val="sr-Cyrl-BA"/>
        </w:rPr>
        <w:t>г</w:t>
      </w:r>
      <w:r w:rsidRPr="008750BF">
        <w:rPr>
          <w:rFonts w:asciiTheme="minorHAnsi" w:hAnsiTheme="minorHAnsi"/>
          <w:b/>
          <w:lang w:val="sr-Cyrl-BA"/>
        </w:rPr>
        <w:t>одине рађена је на основу података добијених од Републичког завода за статистику Републике Српске, изражених у хиљадама КМ.</w:t>
      </w:r>
    </w:p>
    <w:p w:rsidR="00ED5487" w:rsidRDefault="00ED5487" w:rsidP="00ED5487">
      <w:pPr>
        <w:jc w:val="both"/>
        <w:rPr>
          <w:rFonts w:asciiTheme="minorHAnsi" w:hAnsiTheme="minorHAnsi"/>
          <w:lang w:val="ru-RU"/>
        </w:rPr>
      </w:pPr>
      <w:r w:rsidRPr="002A1BB0">
        <w:rPr>
          <w:rFonts w:asciiTheme="minorHAnsi" w:hAnsiTheme="minorHAnsi"/>
          <w:lang w:val="ru-RU"/>
        </w:rPr>
        <w:t xml:space="preserve">Укупан </w:t>
      </w:r>
      <w:r w:rsidRPr="002A1BB0">
        <w:rPr>
          <w:rFonts w:asciiTheme="minorHAnsi" w:hAnsiTheme="minorHAnsi"/>
          <w:color w:val="FF0000"/>
          <w:lang w:val="ru-RU"/>
        </w:rPr>
        <w:t>спољнотрговински промет Републике Српске</w:t>
      </w:r>
      <w:r w:rsidRPr="002A1BB0">
        <w:rPr>
          <w:rFonts w:asciiTheme="minorHAnsi" w:hAnsiTheme="minorHAnsi"/>
          <w:lang w:val="ru-RU"/>
        </w:rPr>
        <w:t xml:space="preserve"> у 201</w:t>
      </w:r>
      <w:r w:rsidR="002B05B2">
        <w:rPr>
          <w:rFonts w:asciiTheme="minorHAnsi" w:hAnsiTheme="minorHAnsi"/>
          <w:lang w:val="ru-RU"/>
        </w:rPr>
        <w:t>1</w:t>
      </w:r>
      <w:r w:rsidRPr="002A1BB0">
        <w:rPr>
          <w:rFonts w:asciiTheme="minorHAnsi" w:hAnsiTheme="minorHAnsi"/>
          <w:lang w:val="ru-RU"/>
        </w:rPr>
        <w:t>. годин</w:t>
      </w:r>
      <w:r w:rsidR="00CA2F6E">
        <w:rPr>
          <w:rFonts w:asciiTheme="minorHAnsi" w:hAnsiTheme="minorHAnsi"/>
          <w:lang w:val="ru-RU"/>
        </w:rPr>
        <w:t>и</w:t>
      </w:r>
      <w:r w:rsidRPr="002A1BB0">
        <w:rPr>
          <w:rFonts w:asciiTheme="minorHAnsi" w:hAnsiTheme="minorHAnsi"/>
          <w:lang w:val="ru-RU"/>
        </w:rPr>
        <w:t xml:space="preserve"> је износио </w:t>
      </w:r>
      <w:r w:rsidR="00C836B2" w:rsidRPr="00C836B2">
        <w:rPr>
          <w:rFonts w:ascii="Calibri" w:eastAsia="Times New Roman" w:hAnsi="Calibri"/>
          <w:color w:val="000000"/>
          <w:lang w:val="en-US"/>
        </w:rPr>
        <w:t>7</w:t>
      </w:r>
      <w:r w:rsidR="00DD1AA0">
        <w:rPr>
          <w:rFonts w:ascii="Calibri" w:eastAsia="Times New Roman" w:hAnsi="Calibri"/>
          <w:color w:val="000000"/>
          <w:lang w:val="en-US"/>
        </w:rPr>
        <w:t>.</w:t>
      </w:r>
      <w:r w:rsidR="00C836B2" w:rsidRPr="00C836B2">
        <w:rPr>
          <w:rFonts w:ascii="Calibri" w:eastAsia="Times New Roman" w:hAnsi="Calibri"/>
          <w:color w:val="000000"/>
          <w:lang w:val="en-US"/>
        </w:rPr>
        <w:t>146</w:t>
      </w:r>
      <w:r w:rsidR="00DD1AA0">
        <w:rPr>
          <w:rFonts w:ascii="Calibri" w:eastAsia="Times New Roman" w:hAnsi="Calibri"/>
          <w:color w:val="000000"/>
          <w:lang w:val="en-US"/>
        </w:rPr>
        <w:t>.</w:t>
      </w:r>
      <w:r w:rsidR="00C836B2" w:rsidRPr="00C836B2">
        <w:rPr>
          <w:rFonts w:ascii="Calibri" w:eastAsia="Times New Roman" w:hAnsi="Calibri"/>
          <w:color w:val="000000"/>
          <w:lang w:val="en-US"/>
        </w:rPr>
        <w:t>121</w:t>
      </w:r>
      <w:r w:rsidR="002B05B2">
        <w:rPr>
          <w:rFonts w:ascii="Calibri" w:eastAsia="Times New Roman" w:hAnsi="Calibri"/>
          <w:color w:val="000000"/>
          <w:lang w:val="sr-Cyrl-CS"/>
        </w:rPr>
        <w:t xml:space="preserve"> (у хиљадама</w:t>
      </w:r>
      <w:r w:rsidRPr="002A1BB0">
        <w:rPr>
          <w:rFonts w:asciiTheme="minorHAnsi" w:eastAsia="Times New Roman" w:hAnsiTheme="minorHAnsi" w:cs="Arial"/>
          <w:color w:val="000000"/>
          <w:lang w:val="sr-Cyrl-CS" w:eastAsia="sr-Latn-CS"/>
        </w:rPr>
        <w:t xml:space="preserve"> КМ</w:t>
      </w:r>
      <w:r w:rsidR="002B05B2">
        <w:rPr>
          <w:rFonts w:asciiTheme="minorHAnsi" w:eastAsia="Times New Roman" w:hAnsiTheme="minorHAnsi" w:cs="Arial"/>
          <w:color w:val="000000"/>
          <w:lang w:val="sr-Cyrl-CS" w:eastAsia="sr-Latn-CS"/>
        </w:rPr>
        <w:t>)</w:t>
      </w:r>
      <w:r w:rsidRPr="002A1BB0">
        <w:rPr>
          <w:rFonts w:asciiTheme="minorHAnsi" w:eastAsia="Times New Roman" w:hAnsiTheme="minorHAnsi" w:cs="Arial"/>
          <w:color w:val="000000"/>
          <w:lang w:val="sr-Cyrl-CS" w:eastAsia="sr-Latn-CS"/>
        </w:rPr>
        <w:t xml:space="preserve"> и</w:t>
      </w:r>
      <w:r w:rsidRPr="002A1BB0">
        <w:rPr>
          <w:rFonts w:asciiTheme="minorHAnsi" w:hAnsiTheme="minorHAnsi"/>
          <w:lang w:val="sr-Cyrl-CS"/>
        </w:rPr>
        <w:t>већи</w:t>
      </w:r>
      <w:r w:rsidRPr="002A1BB0">
        <w:rPr>
          <w:rFonts w:asciiTheme="minorHAnsi" w:hAnsiTheme="minorHAnsi"/>
          <w:lang w:val="ru-RU"/>
        </w:rPr>
        <w:t xml:space="preserve"> је за </w:t>
      </w:r>
      <w:r w:rsidR="00C836B2" w:rsidRPr="00C836B2">
        <w:rPr>
          <w:rFonts w:ascii="Calibri" w:eastAsia="Times New Roman" w:hAnsi="Calibri"/>
          <w:color w:val="000000"/>
          <w:lang w:val="en-US"/>
        </w:rPr>
        <w:t>915</w:t>
      </w:r>
      <w:r w:rsidR="00DD1AA0">
        <w:rPr>
          <w:rFonts w:ascii="Calibri" w:eastAsia="Times New Roman" w:hAnsi="Calibri"/>
          <w:color w:val="000000"/>
          <w:lang w:val="en-US"/>
        </w:rPr>
        <w:t>.</w:t>
      </w:r>
      <w:r w:rsidR="00C836B2" w:rsidRPr="00C836B2">
        <w:rPr>
          <w:rFonts w:ascii="Calibri" w:eastAsia="Times New Roman" w:hAnsi="Calibri"/>
          <w:color w:val="000000"/>
          <w:lang w:val="en-US"/>
        </w:rPr>
        <w:t>228</w:t>
      </w:r>
      <w:r w:rsidR="002B05B2">
        <w:rPr>
          <w:rFonts w:ascii="Calibri" w:eastAsia="Times New Roman" w:hAnsi="Calibri"/>
          <w:color w:val="000000"/>
          <w:lang w:val="sr-Cyrl-CS"/>
        </w:rPr>
        <w:t xml:space="preserve">(хиљада </w:t>
      </w:r>
      <w:r w:rsidRPr="002A1BB0">
        <w:rPr>
          <w:rFonts w:asciiTheme="minorHAnsi" w:hAnsiTheme="minorHAnsi"/>
          <w:lang w:val="ru-RU"/>
        </w:rPr>
        <w:t>КМ</w:t>
      </w:r>
      <w:r w:rsidR="002B05B2">
        <w:rPr>
          <w:rFonts w:asciiTheme="minorHAnsi" w:hAnsiTheme="minorHAnsi"/>
          <w:lang w:val="ru-RU"/>
        </w:rPr>
        <w:t>), односно за</w:t>
      </w:r>
      <w:r w:rsidRPr="002A1BB0">
        <w:rPr>
          <w:rFonts w:asciiTheme="minorHAnsi" w:hAnsiTheme="minorHAnsi"/>
          <w:lang w:val="ru-RU"/>
        </w:rPr>
        <w:t xml:space="preserve"> (</w:t>
      </w:r>
      <w:r w:rsidR="00C836B2">
        <w:rPr>
          <w:rFonts w:asciiTheme="minorHAnsi" w:hAnsiTheme="minorHAnsi"/>
          <w:lang w:val="ru-RU"/>
        </w:rPr>
        <w:t>14</w:t>
      </w:r>
      <w:r w:rsidR="002B05B2">
        <w:rPr>
          <w:rFonts w:asciiTheme="minorHAnsi" w:hAnsiTheme="minorHAnsi"/>
          <w:lang w:val="ru-RU"/>
        </w:rPr>
        <w:t>,</w:t>
      </w:r>
      <w:r w:rsidR="00C836B2">
        <w:rPr>
          <w:rFonts w:asciiTheme="minorHAnsi" w:hAnsiTheme="minorHAnsi"/>
          <w:lang w:val="ru-RU"/>
        </w:rPr>
        <w:t>69</w:t>
      </w:r>
      <w:r w:rsidRPr="002A1BB0">
        <w:rPr>
          <w:rFonts w:asciiTheme="minorHAnsi" w:hAnsiTheme="minorHAnsi"/>
          <w:lang w:val="ru-RU"/>
        </w:rPr>
        <w:t xml:space="preserve">%) у односу на </w:t>
      </w:r>
      <w:r w:rsidR="00C836B2">
        <w:rPr>
          <w:rFonts w:asciiTheme="minorHAnsi" w:hAnsiTheme="minorHAnsi"/>
          <w:lang w:val="ru-RU"/>
        </w:rPr>
        <w:t xml:space="preserve">2010. годину када је </w:t>
      </w:r>
      <w:r w:rsidRPr="002A1BB0">
        <w:rPr>
          <w:rFonts w:asciiTheme="minorHAnsi" w:hAnsiTheme="minorHAnsi"/>
          <w:lang w:val="ru-RU"/>
        </w:rPr>
        <w:t xml:space="preserve">је износио </w:t>
      </w:r>
      <w:r w:rsidR="00C836B2" w:rsidRPr="00C836B2">
        <w:rPr>
          <w:rFonts w:ascii="Calibri" w:eastAsia="Times New Roman" w:hAnsi="Calibri"/>
          <w:color w:val="000000"/>
          <w:lang w:val="en-US"/>
        </w:rPr>
        <w:t>6</w:t>
      </w:r>
      <w:r w:rsidR="00DD1AA0">
        <w:rPr>
          <w:rFonts w:ascii="Calibri" w:eastAsia="Times New Roman" w:hAnsi="Calibri"/>
          <w:color w:val="000000"/>
          <w:lang w:val="en-US"/>
        </w:rPr>
        <w:t>,</w:t>
      </w:r>
      <w:r w:rsidR="00C836B2" w:rsidRPr="00C836B2">
        <w:rPr>
          <w:rFonts w:ascii="Calibri" w:eastAsia="Times New Roman" w:hAnsi="Calibri"/>
          <w:color w:val="000000"/>
          <w:lang w:val="en-US"/>
        </w:rPr>
        <w:t>230</w:t>
      </w:r>
      <w:r w:rsidR="00DD1AA0">
        <w:rPr>
          <w:rFonts w:ascii="Calibri" w:eastAsia="Times New Roman" w:hAnsi="Calibri"/>
          <w:color w:val="000000"/>
          <w:lang w:val="en-US"/>
        </w:rPr>
        <w:t>,</w:t>
      </w:r>
      <w:r w:rsidR="00C836B2" w:rsidRPr="00C836B2">
        <w:rPr>
          <w:rFonts w:ascii="Calibri" w:eastAsia="Times New Roman" w:hAnsi="Calibri"/>
          <w:color w:val="000000"/>
          <w:lang w:val="en-US"/>
        </w:rPr>
        <w:t>893</w:t>
      </w:r>
      <w:r w:rsidR="002B05B2">
        <w:rPr>
          <w:rFonts w:ascii="Calibri" w:eastAsia="Times New Roman" w:hAnsi="Calibri"/>
          <w:color w:val="000000"/>
          <w:lang w:val="sr-Cyrl-CS"/>
        </w:rPr>
        <w:t>(хиљада</w:t>
      </w:r>
      <w:r w:rsidRPr="002A1BB0">
        <w:rPr>
          <w:rFonts w:asciiTheme="minorHAnsi" w:hAnsiTheme="minorHAnsi"/>
          <w:lang w:val="ru-RU"/>
        </w:rPr>
        <w:t>КМ</w:t>
      </w:r>
      <w:r w:rsidR="002B05B2">
        <w:rPr>
          <w:rFonts w:asciiTheme="minorHAnsi" w:hAnsiTheme="minorHAnsi"/>
          <w:lang w:val="ru-RU"/>
        </w:rPr>
        <w:t>)</w:t>
      </w:r>
      <w:r w:rsidRPr="002A1BB0">
        <w:rPr>
          <w:rFonts w:asciiTheme="minorHAnsi" w:hAnsiTheme="minorHAnsi"/>
          <w:lang w:val="ru-RU"/>
        </w:rPr>
        <w:t xml:space="preserve">.  </w:t>
      </w:r>
    </w:p>
    <w:p w:rsidR="00D90372" w:rsidRDefault="00C836B2" w:rsidP="00D90372">
      <w:pPr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У сљедећој табели и на сљедећем дијаграму дат је спољнотрговински промет Републике Српске у периоду 2007-2011.</w:t>
      </w:r>
    </w:p>
    <w:p w:rsidR="00D90372" w:rsidRDefault="00D90372" w:rsidP="00C836B2">
      <w:pPr>
        <w:spacing w:after="0" w:line="240" w:lineRule="auto"/>
        <w:jc w:val="center"/>
        <w:rPr>
          <w:rFonts w:asciiTheme="minorHAnsi" w:hAnsiTheme="minorHAnsi"/>
          <w:lang w:val="ru-RU"/>
        </w:rPr>
        <w:sectPr w:rsidR="00D90372" w:rsidSect="001A4B7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Style w:val="TableGrid"/>
        <w:tblW w:w="2797" w:type="dxa"/>
        <w:tblInd w:w="108" w:type="dxa"/>
        <w:tblLook w:val="04A0"/>
      </w:tblPr>
      <w:tblGrid>
        <w:gridCol w:w="1323"/>
        <w:gridCol w:w="1474"/>
      </w:tblGrid>
      <w:tr w:rsidR="00C836B2" w:rsidTr="00D90372">
        <w:trPr>
          <w:trHeight w:val="283"/>
        </w:trPr>
        <w:tc>
          <w:tcPr>
            <w:tcW w:w="1323" w:type="dxa"/>
            <w:shd w:val="clear" w:color="auto" w:fill="D9D9D9" w:themeFill="background1" w:themeFillShade="D9"/>
          </w:tcPr>
          <w:p w:rsidR="00C836B2" w:rsidRDefault="00C836B2" w:rsidP="00C836B2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lastRenderedPageBreak/>
              <w:t>Година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C836B2" w:rsidRDefault="00C836B2" w:rsidP="00C836B2">
            <w:pPr>
              <w:spacing w:after="0" w:line="240" w:lineRule="auto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СТП (000 КМ)</w:t>
            </w:r>
          </w:p>
        </w:tc>
      </w:tr>
      <w:tr w:rsidR="00C836B2" w:rsidTr="00D90372">
        <w:trPr>
          <w:trHeight w:val="283"/>
        </w:trPr>
        <w:tc>
          <w:tcPr>
            <w:tcW w:w="1323" w:type="dxa"/>
          </w:tcPr>
          <w:p w:rsidR="00C836B2" w:rsidRDefault="00C836B2" w:rsidP="00C836B2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2011</w:t>
            </w:r>
          </w:p>
        </w:tc>
        <w:tc>
          <w:tcPr>
            <w:tcW w:w="1474" w:type="dxa"/>
            <w:vAlign w:val="bottom"/>
          </w:tcPr>
          <w:p w:rsidR="00C836B2" w:rsidRDefault="00C836B2" w:rsidP="00C836B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146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121</w:t>
            </w:r>
          </w:p>
        </w:tc>
      </w:tr>
      <w:tr w:rsidR="00C836B2" w:rsidTr="00D90372">
        <w:trPr>
          <w:trHeight w:val="283"/>
        </w:trPr>
        <w:tc>
          <w:tcPr>
            <w:tcW w:w="1323" w:type="dxa"/>
          </w:tcPr>
          <w:p w:rsidR="00C836B2" w:rsidRDefault="00C836B2" w:rsidP="00C836B2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2010</w:t>
            </w:r>
          </w:p>
        </w:tc>
        <w:tc>
          <w:tcPr>
            <w:tcW w:w="1474" w:type="dxa"/>
            <w:vAlign w:val="bottom"/>
          </w:tcPr>
          <w:p w:rsidR="00C836B2" w:rsidRDefault="00C836B2" w:rsidP="00C836B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230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893</w:t>
            </w:r>
          </w:p>
        </w:tc>
      </w:tr>
      <w:tr w:rsidR="00C836B2" w:rsidTr="00D90372">
        <w:trPr>
          <w:trHeight w:val="283"/>
        </w:trPr>
        <w:tc>
          <w:tcPr>
            <w:tcW w:w="1323" w:type="dxa"/>
          </w:tcPr>
          <w:p w:rsidR="00C836B2" w:rsidRDefault="00C836B2" w:rsidP="00C836B2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2009</w:t>
            </w:r>
          </w:p>
        </w:tc>
        <w:tc>
          <w:tcPr>
            <w:tcW w:w="1474" w:type="dxa"/>
            <w:vAlign w:val="bottom"/>
          </w:tcPr>
          <w:p w:rsidR="00C836B2" w:rsidRDefault="00C836B2" w:rsidP="00C836B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240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794</w:t>
            </w:r>
          </w:p>
        </w:tc>
      </w:tr>
      <w:tr w:rsidR="00C836B2" w:rsidTr="00D90372">
        <w:trPr>
          <w:trHeight w:val="283"/>
        </w:trPr>
        <w:tc>
          <w:tcPr>
            <w:tcW w:w="1323" w:type="dxa"/>
          </w:tcPr>
          <w:p w:rsidR="00C836B2" w:rsidRDefault="00775B00" w:rsidP="00C836B2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</w:t>
            </w:r>
            <w:r w:rsidR="00C836B2">
              <w:rPr>
                <w:rFonts w:asciiTheme="minorHAnsi" w:hAnsiTheme="minorHAnsi"/>
                <w:lang w:val="ru-RU"/>
              </w:rPr>
              <w:t>008</w:t>
            </w:r>
          </w:p>
        </w:tc>
        <w:tc>
          <w:tcPr>
            <w:tcW w:w="1474" w:type="dxa"/>
            <w:vAlign w:val="bottom"/>
          </w:tcPr>
          <w:p w:rsidR="00C836B2" w:rsidRDefault="00C836B2" w:rsidP="00C836B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068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356</w:t>
            </w:r>
          </w:p>
        </w:tc>
      </w:tr>
      <w:tr w:rsidR="00C836B2" w:rsidTr="00D90372">
        <w:trPr>
          <w:trHeight w:val="283"/>
        </w:trPr>
        <w:tc>
          <w:tcPr>
            <w:tcW w:w="1323" w:type="dxa"/>
          </w:tcPr>
          <w:p w:rsidR="00C836B2" w:rsidRDefault="00C836B2" w:rsidP="00C836B2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2007</w:t>
            </w:r>
          </w:p>
        </w:tc>
        <w:tc>
          <w:tcPr>
            <w:tcW w:w="1474" w:type="dxa"/>
            <w:vAlign w:val="bottom"/>
          </w:tcPr>
          <w:p w:rsidR="00C836B2" w:rsidRDefault="00C836B2" w:rsidP="00C836B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019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526</w:t>
            </w:r>
          </w:p>
        </w:tc>
      </w:tr>
    </w:tbl>
    <w:p w:rsidR="00C836B2" w:rsidRDefault="00C836B2" w:rsidP="00ED5487">
      <w:pPr>
        <w:jc w:val="both"/>
        <w:rPr>
          <w:rFonts w:asciiTheme="minorHAnsi" w:hAnsiTheme="minorHAnsi"/>
          <w:lang w:val="ru-RU"/>
        </w:rPr>
      </w:pPr>
    </w:p>
    <w:p w:rsidR="00D90372" w:rsidRDefault="00C836B2" w:rsidP="00C836B2">
      <w:pPr>
        <w:rPr>
          <w:rFonts w:asciiTheme="minorHAnsi" w:hAnsiTheme="minorHAnsi"/>
          <w:lang w:val="ru-RU"/>
        </w:rPr>
        <w:sectPr w:rsidR="00D90372" w:rsidSect="00D90372">
          <w:type w:val="continuous"/>
          <w:pgSz w:w="11907" w:h="16839" w:code="9"/>
          <w:pgMar w:top="1418" w:right="1134" w:bottom="1418" w:left="1418" w:header="737" w:footer="737" w:gutter="0"/>
          <w:cols w:num="2" w:space="720" w:equalWidth="0">
            <w:col w:w="2638" w:space="720"/>
            <w:col w:w="5996"/>
          </w:cols>
          <w:docGrid w:linePitch="360"/>
        </w:sectPr>
      </w:pPr>
      <w:r w:rsidRPr="00C836B2">
        <w:rPr>
          <w:rFonts w:asciiTheme="minorHAnsi" w:hAnsiTheme="minorHAnsi"/>
          <w:noProof/>
          <w:lang w:val="en-US"/>
        </w:rPr>
        <w:lastRenderedPageBreak/>
        <w:drawing>
          <wp:inline distT="0" distB="0" distL="0" distR="0">
            <wp:extent cx="3556000" cy="2159000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800C7" w:rsidRPr="002A1BB0" w:rsidRDefault="000800C7" w:rsidP="008750BF">
      <w:pPr>
        <w:spacing w:before="120" w:after="120"/>
        <w:jc w:val="both"/>
        <w:rPr>
          <w:rFonts w:asciiTheme="minorHAnsi" w:hAnsiTheme="minorHAnsi"/>
          <w:lang w:val="sr-Cyrl-CS"/>
        </w:rPr>
      </w:pPr>
      <w:r w:rsidRPr="002A1BB0">
        <w:rPr>
          <w:rFonts w:asciiTheme="minorHAnsi" w:hAnsiTheme="minorHAnsi"/>
          <w:lang w:val="sr-Cyrl-CS"/>
        </w:rPr>
        <w:lastRenderedPageBreak/>
        <w:t xml:space="preserve">Главни спољнотрговински партнери </w:t>
      </w:r>
      <w:r w:rsidR="00C46F4B" w:rsidRPr="002A1BB0">
        <w:rPr>
          <w:rFonts w:asciiTheme="minorHAnsi" w:hAnsiTheme="minorHAnsi"/>
          <w:lang w:val="sr-Cyrl-CS"/>
        </w:rPr>
        <w:t xml:space="preserve">Републике Српске </w:t>
      </w:r>
      <w:r w:rsidR="000D385F">
        <w:rPr>
          <w:rFonts w:asciiTheme="minorHAnsi" w:hAnsiTheme="minorHAnsi"/>
          <w:lang w:val="sr-Cyrl-CS"/>
        </w:rPr>
        <w:t xml:space="preserve">у 2011. години </w:t>
      </w:r>
      <w:r w:rsidR="00C46F4B" w:rsidRPr="002A1BB0">
        <w:rPr>
          <w:rFonts w:asciiTheme="minorHAnsi" w:hAnsiTheme="minorHAnsi"/>
          <w:lang w:val="sr-Cyrl-CS"/>
        </w:rPr>
        <w:t xml:space="preserve">су </w:t>
      </w:r>
      <w:r w:rsidR="000D385F">
        <w:rPr>
          <w:rFonts w:asciiTheme="minorHAnsi" w:hAnsiTheme="minorHAnsi"/>
          <w:lang w:val="sr-Cyrl-CS"/>
        </w:rPr>
        <w:t xml:space="preserve">биле </w:t>
      </w:r>
      <w:r w:rsidR="00C46F4B" w:rsidRPr="002A1BB0">
        <w:rPr>
          <w:rFonts w:asciiTheme="minorHAnsi" w:hAnsiTheme="minorHAnsi"/>
          <w:lang w:val="sr-Cyrl-CS"/>
        </w:rPr>
        <w:t>државе Европске Уније са 4</w:t>
      </w:r>
      <w:r w:rsidR="002B05B2">
        <w:rPr>
          <w:rFonts w:asciiTheme="minorHAnsi" w:hAnsiTheme="minorHAnsi"/>
          <w:lang w:val="sr-Cyrl-CS"/>
        </w:rPr>
        <w:t>0</w:t>
      </w:r>
      <w:r w:rsidR="00137E48" w:rsidRPr="002A1BB0">
        <w:rPr>
          <w:rFonts w:asciiTheme="minorHAnsi" w:hAnsiTheme="minorHAnsi"/>
          <w:lang w:val="en-US"/>
        </w:rPr>
        <w:t>,</w:t>
      </w:r>
      <w:r w:rsidR="000D385F">
        <w:rPr>
          <w:rFonts w:asciiTheme="minorHAnsi" w:hAnsiTheme="minorHAnsi"/>
          <w:lang w:val="sr-Cyrl-CS"/>
        </w:rPr>
        <w:t>38</w:t>
      </w:r>
      <w:r w:rsidR="00C46F4B" w:rsidRPr="002A1BB0">
        <w:rPr>
          <w:rFonts w:asciiTheme="minorHAnsi" w:hAnsiTheme="minorHAnsi"/>
          <w:lang w:val="sr-Cyrl-CS"/>
        </w:rPr>
        <w:t xml:space="preserve">% учешћа и државе </w:t>
      </w:r>
      <w:r w:rsidR="00C46F4B" w:rsidRPr="002A1BB0">
        <w:rPr>
          <w:rFonts w:asciiTheme="minorHAnsi" w:hAnsiTheme="minorHAnsi"/>
          <w:lang w:val="en-US"/>
        </w:rPr>
        <w:t xml:space="preserve">CEFTA </w:t>
      </w:r>
      <w:r w:rsidR="00710A5C" w:rsidRPr="002A1BB0">
        <w:rPr>
          <w:rFonts w:asciiTheme="minorHAnsi" w:hAnsiTheme="minorHAnsi"/>
          <w:lang w:val="sr-Cyrl-CS"/>
        </w:rPr>
        <w:t>са 3</w:t>
      </w:r>
      <w:r w:rsidR="002B05B2">
        <w:rPr>
          <w:rFonts w:asciiTheme="minorHAnsi" w:hAnsiTheme="minorHAnsi"/>
          <w:lang w:val="sr-Cyrl-CS"/>
        </w:rPr>
        <w:t>0</w:t>
      </w:r>
      <w:r w:rsidR="00137E48" w:rsidRPr="002A1BB0">
        <w:rPr>
          <w:rFonts w:asciiTheme="minorHAnsi" w:hAnsiTheme="minorHAnsi"/>
          <w:lang w:val="en-US"/>
        </w:rPr>
        <w:t>,</w:t>
      </w:r>
      <w:r w:rsidR="002B05B2">
        <w:rPr>
          <w:rFonts w:asciiTheme="minorHAnsi" w:hAnsiTheme="minorHAnsi"/>
          <w:lang w:val="sr-Cyrl-CS"/>
        </w:rPr>
        <w:t>9</w:t>
      </w:r>
      <w:r w:rsidR="000D385F">
        <w:rPr>
          <w:rFonts w:asciiTheme="minorHAnsi" w:hAnsiTheme="minorHAnsi"/>
          <w:lang w:val="sr-Cyrl-CS"/>
        </w:rPr>
        <w:t>4</w:t>
      </w:r>
      <w:r w:rsidR="00710A5C" w:rsidRPr="002A1BB0">
        <w:rPr>
          <w:rFonts w:asciiTheme="minorHAnsi" w:hAnsiTheme="minorHAnsi"/>
          <w:lang w:val="sr-Cyrl-CS"/>
        </w:rPr>
        <w:t>%</w:t>
      </w:r>
      <w:r w:rsidR="00870583" w:rsidRPr="002A1BB0">
        <w:rPr>
          <w:rFonts w:asciiTheme="minorHAnsi" w:hAnsiTheme="minorHAnsi"/>
          <w:lang w:val="sr-Cyrl-CS"/>
        </w:rPr>
        <w:t>.</w:t>
      </w: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4"/>
        <w:gridCol w:w="1715"/>
        <w:gridCol w:w="899"/>
        <w:gridCol w:w="1735"/>
        <w:gridCol w:w="899"/>
        <w:gridCol w:w="1715"/>
        <w:gridCol w:w="899"/>
      </w:tblGrid>
      <w:tr w:rsidR="000800C7" w:rsidRPr="00E8308D" w:rsidTr="000C5209">
        <w:trPr>
          <w:trHeight w:val="30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0800C7" w:rsidRPr="00FC1663" w:rsidRDefault="000800C7" w:rsidP="000800C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eastAsia="sr-Latn-CS"/>
              </w:rPr>
            </w:pPr>
            <w:r w:rsidRPr="00FC1663">
              <w:rPr>
                <w:rFonts w:asciiTheme="minorHAnsi" w:eastAsia="Times New Roman" w:hAnsiTheme="minorHAnsi"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FC1663" w:rsidRDefault="000C287B" w:rsidP="0072231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</w:pPr>
            <w:r w:rsidRPr="00FC1663"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  <w:t>Из</w:t>
            </w:r>
            <w:r w:rsidR="003665CF" w:rsidRPr="00FC1663"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  <w:t>воз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FC1663" w:rsidRDefault="000800C7" w:rsidP="003665C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eastAsia="sr-Latn-CS"/>
              </w:rPr>
            </w:pPr>
            <w:r w:rsidRPr="00FC1663">
              <w:rPr>
                <w:rFonts w:asciiTheme="minorHAnsi" w:eastAsia="Times New Roman" w:hAnsiTheme="minorHAnsi"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FC1663" w:rsidRDefault="000C287B" w:rsidP="0072231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</w:pPr>
            <w:r w:rsidRPr="00FC1663"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  <w:t>У</w:t>
            </w:r>
            <w:r w:rsidR="003665CF" w:rsidRPr="00FC1663"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  <w:t>воз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FC1663" w:rsidRDefault="000800C7" w:rsidP="003665C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eastAsia="sr-Latn-CS"/>
              </w:rPr>
            </w:pPr>
            <w:r w:rsidRPr="00FC1663">
              <w:rPr>
                <w:rFonts w:asciiTheme="minorHAnsi" w:eastAsia="Times New Roman" w:hAnsiTheme="minorHAnsi"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FC1663" w:rsidRDefault="003665CF" w:rsidP="003665C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</w:pPr>
            <w:r w:rsidRPr="00FC1663"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  <w:t>Спољнотргов</w:t>
            </w:r>
            <w:r w:rsidR="00CB3ACF" w:rsidRPr="00FC1663"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  <w:t>.</w:t>
            </w:r>
          </w:p>
          <w:p w:rsidR="003665CF" w:rsidRPr="00FC1663" w:rsidRDefault="002B05B2" w:rsidP="0072231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</w:pPr>
            <w:r w:rsidRPr="00FC1663"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  <w:t>п</w:t>
            </w:r>
            <w:r w:rsidR="003665CF" w:rsidRPr="00FC1663">
              <w:rPr>
                <w:rFonts w:asciiTheme="minorHAnsi" w:eastAsia="Times New Roman" w:hAnsiTheme="minorHAnsi"/>
                <w:bCs/>
                <w:color w:val="000000"/>
                <w:lang w:val="sr-Cyrl-CS" w:eastAsia="sr-Latn-CS"/>
              </w:rPr>
              <w:t>ромет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center"/>
            <w:hideMark/>
          </w:tcPr>
          <w:p w:rsidR="000800C7" w:rsidRPr="00FC1663" w:rsidRDefault="000800C7" w:rsidP="003665C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eastAsia="sr-Latn-CS"/>
              </w:rPr>
            </w:pPr>
            <w:r w:rsidRPr="00FC1663">
              <w:rPr>
                <w:rFonts w:asciiTheme="minorHAnsi" w:eastAsia="Times New Roman" w:hAnsiTheme="minorHAnsi"/>
                <w:bCs/>
                <w:color w:val="000000"/>
                <w:lang w:eastAsia="sr-Latn-CS"/>
              </w:rPr>
              <w:t>%</w:t>
            </w:r>
          </w:p>
        </w:tc>
      </w:tr>
      <w:tr w:rsidR="003A2CC4" w:rsidRPr="00E8308D" w:rsidTr="003E036C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Pr="00FC1663" w:rsidRDefault="003A2CC4">
            <w:pPr>
              <w:rPr>
                <w:rFonts w:asciiTheme="minorHAnsi" w:hAnsiTheme="minorHAnsi"/>
                <w:bCs/>
                <w:color w:val="000000"/>
              </w:rPr>
            </w:pPr>
            <w:r w:rsidRPr="00FC1663">
              <w:rPr>
                <w:rFonts w:asciiTheme="minorHAnsi" w:hAnsiTheme="minorHAnsi"/>
                <w:bCs/>
                <w:color w:val="000000"/>
                <w:lang w:val="en-US"/>
              </w:rPr>
              <w:t>EU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317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 w:rsidP="00DD1A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42%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568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 w:rsidP="00DD1A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21%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885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 w:rsidP="00DD1A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38%</w:t>
            </w:r>
          </w:p>
        </w:tc>
      </w:tr>
      <w:tr w:rsidR="003A2CC4" w:rsidRPr="00E8308D" w:rsidTr="003E036C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Pr="00FC1663" w:rsidRDefault="003A2CC4">
            <w:pPr>
              <w:rPr>
                <w:rFonts w:asciiTheme="minorHAnsi" w:hAnsiTheme="minorHAnsi"/>
                <w:bCs/>
                <w:color w:val="000000"/>
              </w:rPr>
            </w:pPr>
            <w:r w:rsidRPr="00FC1663">
              <w:rPr>
                <w:rFonts w:asciiTheme="minorHAnsi" w:hAnsiTheme="minorHAnsi"/>
                <w:bCs/>
                <w:color w:val="000000"/>
                <w:lang w:val="en-US"/>
              </w:rPr>
              <w:t>CEFTA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032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 w:rsidP="00DD1A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32%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177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 w:rsidP="00DD1A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70%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210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 w:rsidP="00DD1A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94%</w:t>
            </w:r>
          </w:p>
        </w:tc>
      </w:tr>
      <w:tr w:rsidR="003A2CC4" w:rsidRPr="00E8308D" w:rsidTr="003E036C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Pr="00FC1663" w:rsidRDefault="003A2CC4">
            <w:pPr>
              <w:rPr>
                <w:rFonts w:asciiTheme="minorHAnsi" w:hAnsiTheme="minorHAnsi"/>
                <w:bCs/>
                <w:color w:val="000000"/>
              </w:rPr>
            </w:pPr>
            <w:r w:rsidRPr="00FC1663">
              <w:rPr>
                <w:rFonts w:asciiTheme="minorHAnsi" w:hAnsiTheme="minorHAnsi"/>
                <w:bCs/>
                <w:color w:val="000000"/>
                <w:lang w:val="en-US"/>
              </w:rPr>
              <w:t xml:space="preserve">Остали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DD1A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</w:t>
            </w:r>
            <w:r w:rsidR="003A2CC4">
              <w:rPr>
                <w:rFonts w:ascii="Calibri" w:hAnsi="Calibri"/>
                <w:color w:val="000000"/>
              </w:rPr>
              <w:t>26%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837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 w:rsidP="00DD1A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09%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049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 w:rsidP="00DD1A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68%</w:t>
            </w:r>
          </w:p>
        </w:tc>
      </w:tr>
      <w:tr w:rsidR="003A2CC4" w:rsidRPr="00E8308D" w:rsidTr="003E036C">
        <w:trPr>
          <w:trHeight w:hRule="exact" w:val="27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Pr="00FC1663" w:rsidRDefault="003A2CC4">
            <w:pPr>
              <w:rPr>
                <w:rFonts w:asciiTheme="minorHAnsi" w:hAnsiTheme="minorHAnsi"/>
                <w:bCs/>
                <w:color w:val="000000"/>
              </w:rPr>
            </w:pPr>
            <w:r w:rsidRPr="00FC1663">
              <w:rPr>
                <w:rFonts w:asciiTheme="minorHAnsi" w:hAnsiTheme="minorHAnsi"/>
                <w:bCs/>
                <w:color w:val="000000"/>
              </w:rPr>
              <w:t>Укупно РС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561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Pr="00FC1663" w:rsidRDefault="003A2CC4">
            <w:pPr>
              <w:rPr>
                <w:rFonts w:asciiTheme="minorHAnsi" w:hAnsiTheme="minorHAnsi"/>
                <w:color w:val="000000"/>
              </w:rPr>
            </w:pPr>
            <w:r w:rsidRPr="00FC1663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584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Pr="00FC1663" w:rsidRDefault="003A2CC4">
            <w:pPr>
              <w:rPr>
                <w:rFonts w:asciiTheme="minorHAnsi" w:hAnsiTheme="minorHAnsi"/>
                <w:color w:val="000000"/>
              </w:rPr>
            </w:pPr>
            <w:r w:rsidRPr="00FC1663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Default="003A2CC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146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4" w:rsidRPr="00FC1663" w:rsidRDefault="003A2CC4">
            <w:pPr>
              <w:rPr>
                <w:rFonts w:asciiTheme="minorHAnsi" w:hAnsiTheme="minorHAnsi"/>
                <w:color w:val="000000"/>
              </w:rPr>
            </w:pPr>
            <w:r w:rsidRPr="00FC1663">
              <w:rPr>
                <w:rFonts w:asciiTheme="minorHAnsi" w:hAnsiTheme="minorHAnsi"/>
                <w:color w:val="000000"/>
              </w:rPr>
              <w:t> </w:t>
            </w:r>
          </w:p>
        </w:tc>
      </w:tr>
    </w:tbl>
    <w:p w:rsidR="00710A5C" w:rsidRPr="00E8308D" w:rsidRDefault="00710A5C" w:rsidP="006E0085">
      <w:pPr>
        <w:spacing w:before="120" w:after="0" w:line="240" w:lineRule="auto"/>
        <w:jc w:val="center"/>
        <w:rPr>
          <w:rFonts w:ascii="Calibri" w:hAnsi="Calibri"/>
          <w:b/>
          <w:i/>
          <w:lang w:val="sr-Cyrl-CS"/>
        </w:rPr>
      </w:pPr>
      <w:r w:rsidRPr="00E8308D">
        <w:rPr>
          <w:rFonts w:ascii="Calibri" w:hAnsi="Calibri"/>
          <w:b/>
          <w:i/>
          <w:lang w:val="sr-Cyrl-CS"/>
        </w:rPr>
        <w:t>Увоз</w:t>
      </w:r>
      <w:r w:rsidR="0029725F" w:rsidRPr="00E8308D">
        <w:rPr>
          <w:rFonts w:ascii="Calibri" w:hAnsi="Calibri"/>
          <w:b/>
          <w:i/>
          <w:lang w:val="en-US"/>
        </w:rPr>
        <w:t>,</w:t>
      </w:r>
      <w:r w:rsidRPr="00E8308D">
        <w:rPr>
          <w:rFonts w:ascii="Calibri" w:hAnsi="Calibri"/>
          <w:b/>
          <w:i/>
          <w:lang w:val="sr-Cyrl-CS"/>
        </w:rPr>
        <w:t xml:space="preserve"> извоз и спољнотрговински промет Републике Српске </w:t>
      </w:r>
      <w:r w:rsidR="000D385F">
        <w:rPr>
          <w:rFonts w:ascii="Calibri" w:hAnsi="Calibri"/>
          <w:b/>
          <w:i/>
          <w:lang w:val="sr-Cyrl-CS"/>
        </w:rPr>
        <w:t xml:space="preserve">у </w:t>
      </w:r>
      <w:r w:rsidRPr="00E8308D">
        <w:rPr>
          <w:rFonts w:ascii="Calibri" w:hAnsi="Calibri"/>
          <w:b/>
          <w:i/>
          <w:lang w:val="en-US"/>
        </w:rPr>
        <w:t>20</w:t>
      </w:r>
      <w:r w:rsidR="00C20FFC" w:rsidRPr="00E8308D">
        <w:rPr>
          <w:rFonts w:ascii="Calibri" w:hAnsi="Calibri"/>
          <w:b/>
          <w:i/>
          <w:lang w:val="en-US"/>
        </w:rPr>
        <w:t>1</w:t>
      </w:r>
      <w:r w:rsidR="002B05B2">
        <w:rPr>
          <w:rFonts w:ascii="Calibri" w:hAnsi="Calibri"/>
          <w:b/>
          <w:i/>
          <w:lang w:val="sr-Cyrl-CS"/>
        </w:rPr>
        <w:t>1</w:t>
      </w:r>
      <w:r w:rsidRPr="00E8308D">
        <w:rPr>
          <w:rFonts w:ascii="Calibri" w:hAnsi="Calibri"/>
          <w:b/>
          <w:i/>
          <w:lang w:val="en-US"/>
        </w:rPr>
        <w:t xml:space="preserve">. </w:t>
      </w:r>
      <w:r w:rsidRPr="00E8308D">
        <w:rPr>
          <w:rFonts w:ascii="Calibri" w:hAnsi="Calibri"/>
          <w:b/>
          <w:i/>
          <w:lang w:val="sr-Cyrl-CS"/>
        </w:rPr>
        <w:t>год.</w:t>
      </w:r>
    </w:p>
    <w:p w:rsidR="00E07421" w:rsidRDefault="00553882" w:rsidP="00E07421">
      <w:pPr>
        <w:spacing w:after="0" w:line="240" w:lineRule="auto"/>
        <w:jc w:val="center"/>
        <w:rPr>
          <w:b/>
          <w:i/>
          <w:noProof/>
          <w:lang w:eastAsia="sr-Latn-CS"/>
        </w:rPr>
      </w:pPr>
      <w:r w:rsidRPr="00553882">
        <w:rPr>
          <w:b/>
          <w:i/>
          <w:noProof/>
          <w:lang w:val="en-US"/>
        </w:rPr>
        <w:drawing>
          <wp:inline distT="0" distB="0" distL="0" distR="0">
            <wp:extent cx="3886200" cy="2152650"/>
            <wp:effectExtent l="0" t="0" r="0" b="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B5F54" w:rsidRDefault="000B5F54" w:rsidP="00122CC4">
      <w:pPr>
        <w:spacing w:before="120" w:after="0" w:line="240" w:lineRule="auto"/>
        <w:jc w:val="center"/>
        <w:rPr>
          <w:rFonts w:ascii="Calibri" w:hAnsi="Calibri"/>
          <w:b/>
          <w:i/>
          <w:lang w:val="sr-Cyrl-CS"/>
        </w:rPr>
      </w:pPr>
    </w:p>
    <w:p w:rsidR="00122CC4" w:rsidRDefault="00122CC4" w:rsidP="00320F60">
      <w:pPr>
        <w:spacing w:after="0" w:line="240" w:lineRule="auto"/>
        <w:ind w:right="281"/>
        <w:jc w:val="center"/>
        <w:rPr>
          <w:rFonts w:ascii="Calibri" w:eastAsia="Times New Roman" w:hAnsi="Calibri"/>
          <w:color w:val="000000"/>
          <w:lang w:eastAsia="sr-Latn-CS"/>
        </w:rPr>
        <w:sectPr w:rsidR="00122CC4" w:rsidSect="00D90372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252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182"/>
        <w:gridCol w:w="1535"/>
        <w:gridCol w:w="1535"/>
      </w:tblGrid>
      <w:tr w:rsidR="004B318E" w:rsidRPr="00BC1D76" w:rsidTr="004B318E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B318E" w:rsidRDefault="004B318E" w:rsidP="004B318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B318E" w:rsidRPr="00722316" w:rsidRDefault="004B318E" w:rsidP="00722316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</w:rPr>
              <w:t xml:space="preserve"> 201</w:t>
            </w:r>
            <w:r w:rsidR="00722316">
              <w:rPr>
                <w:rFonts w:ascii="Calibri" w:hAnsi="Calibri"/>
                <w:color w:val="000000"/>
                <w:lang w:val="sr-Cyrl-CS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B318E" w:rsidRPr="00722316" w:rsidRDefault="004B318E" w:rsidP="00722316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722316">
              <w:rPr>
                <w:rFonts w:ascii="Calibri" w:hAnsi="Calibri"/>
                <w:color w:val="000000"/>
                <w:lang w:val="sr-Cyrl-CS"/>
              </w:rPr>
              <w:t>10</w:t>
            </w:r>
          </w:p>
        </w:tc>
      </w:tr>
      <w:tr w:rsidR="00B94233" w:rsidRPr="00BC1D76" w:rsidTr="00320F60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94233" w:rsidRDefault="00B942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233" w:rsidRDefault="00B942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885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233" w:rsidRDefault="00B942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507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130</w:t>
            </w:r>
          </w:p>
        </w:tc>
      </w:tr>
      <w:tr w:rsidR="00B94233" w:rsidRPr="00BC1D76" w:rsidTr="00320F60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94233" w:rsidRDefault="00B942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CEFTA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233" w:rsidRDefault="00B942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210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961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233" w:rsidRDefault="00B942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147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085</w:t>
            </w:r>
          </w:p>
        </w:tc>
      </w:tr>
      <w:tr w:rsidR="00B94233" w:rsidRPr="00BC1D76" w:rsidTr="00320F60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94233" w:rsidRDefault="00B942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Остали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233" w:rsidRDefault="00B942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049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233" w:rsidRDefault="00B942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576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678</w:t>
            </w:r>
          </w:p>
        </w:tc>
      </w:tr>
      <w:tr w:rsidR="00B94233" w:rsidRPr="00BC1D76" w:rsidTr="00C044A4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94233" w:rsidRDefault="00B942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Укупно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233" w:rsidRDefault="00B942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146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233" w:rsidRDefault="00B942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230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893</w:t>
            </w:r>
          </w:p>
        </w:tc>
      </w:tr>
    </w:tbl>
    <w:p w:rsidR="00122CC4" w:rsidRDefault="00B94233" w:rsidP="00FD2A60">
      <w:pPr>
        <w:jc w:val="both"/>
        <w:rPr>
          <w:rFonts w:ascii="Calibri" w:hAnsi="Calibri"/>
          <w:lang w:val="en-US"/>
        </w:rPr>
      </w:pPr>
      <w:r w:rsidRPr="00B94233">
        <w:rPr>
          <w:rFonts w:ascii="Calibri" w:hAnsi="Calibri"/>
          <w:noProof/>
          <w:lang w:val="en-US"/>
        </w:rPr>
        <w:lastRenderedPageBreak/>
        <w:drawing>
          <wp:inline distT="0" distB="0" distL="0" distR="0">
            <wp:extent cx="2745105" cy="1647063"/>
            <wp:effectExtent l="0" t="0" r="0" b="0"/>
            <wp:docPr id="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22CC4" w:rsidRDefault="00122CC4" w:rsidP="00FD2A60">
      <w:pPr>
        <w:jc w:val="both"/>
        <w:rPr>
          <w:rFonts w:ascii="Calibri" w:hAnsi="Calibri"/>
          <w:lang w:val="ru-RU"/>
        </w:rPr>
        <w:sectPr w:rsidR="00122CC4" w:rsidSect="001A4B78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</w:p>
    <w:p w:rsidR="00183711" w:rsidRPr="00FD2A60" w:rsidRDefault="00183711" w:rsidP="00FD2A60">
      <w:pPr>
        <w:jc w:val="both"/>
        <w:rPr>
          <w:rFonts w:ascii="Calibri" w:hAnsi="Calibri"/>
          <w:noProof/>
          <w:lang w:val="sr-Cyrl-CS" w:eastAsia="sr-Latn-CS"/>
        </w:rPr>
      </w:pPr>
      <w:r w:rsidRPr="00FD2A60">
        <w:rPr>
          <w:rFonts w:ascii="Calibri" w:hAnsi="Calibri"/>
          <w:noProof/>
          <w:lang w:val="sr-Cyrl-CS" w:eastAsia="sr-Latn-CS"/>
        </w:rPr>
        <w:lastRenderedPageBreak/>
        <w:t>Главни спољнотрговински партнери Републике Српске у 201</w:t>
      </w:r>
      <w:r w:rsidR="00722316">
        <w:rPr>
          <w:rFonts w:ascii="Calibri" w:hAnsi="Calibri"/>
          <w:noProof/>
          <w:lang w:val="sr-Cyrl-CS" w:eastAsia="sr-Latn-CS"/>
        </w:rPr>
        <w:t>1</w:t>
      </w:r>
      <w:r w:rsidR="00FD2A60">
        <w:rPr>
          <w:rFonts w:ascii="Calibri" w:hAnsi="Calibri"/>
          <w:noProof/>
          <w:lang w:val="sr-Cyrl-CS" w:eastAsia="sr-Latn-CS"/>
        </w:rPr>
        <w:t xml:space="preserve">. године </w:t>
      </w:r>
      <w:r w:rsidRPr="00FD2A60">
        <w:rPr>
          <w:rFonts w:ascii="Calibri" w:hAnsi="Calibri"/>
          <w:noProof/>
          <w:lang w:val="sr-Cyrl-CS" w:eastAsia="sr-Latn-CS"/>
        </w:rPr>
        <w:t xml:space="preserve"> су:</w:t>
      </w:r>
    </w:p>
    <w:p w:rsidR="00183711" w:rsidRPr="00FD2A60" w:rsidRDefault="00183711" w:rsidP="00E07421">
      <w:pPr>
        <w:spacing w:after="0" w:line="240" w:lineRule="auto"/>
        <w:jc w:val="center"/>
        <w:rPr>
          <w:rFonts w:ascii="Calibri" w:hAnsi="Calibri"/>
          <w:lang w:val="sr-Cyrl-CS"/>
        </w:rPr>
        <w:sectPr w:rsidR="00183711" w:rsidRPr="00FD2A60" w:rsidSect="001A4B78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231" w:type="dxa"/>
        <w:jc w:val="center"/>
        <w:tblCellMar>
          <w:left w:w="70" w:type="dxa"/>
          <w:right w:w="70" w:type="dxa"/>
        </w:tblCellMar>
        <w:tblLook w:val="04A0"/>
      </w:tblPr>
      <w:tblGrid>
        <w:gridCol w:w="1235"/>
        <w:gridCol w:w="2100"/>
        <w:gridCol w:w="896"/>
      </w:tblGrid>
      <w:tr w:rsidR="00DB5FCB" w:rsidRPr="00DB5FCB" w:rsidTr="007F7A57">
        <w:trPr>
          <w:trHeight w:val="300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DB5FCB" w:rsidRPr="00DB5FCB" w:rsidRDefault="00DB5FCB" w:rsidP="00DB5FC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</w:pPr>
            <w:r w:rsidRPr="00DB5FCB"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  <w:lastRenderedPageBreak/>
              <w:t>Држава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DB5FCB" w:rsidRPr="00DB5FCB" w:rsidRDefault="00DB5FCB" w:rsidP="00DB5FC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</w:pPr>
            <w:r w:rsidRPr="00DB5FCB"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  <w:t>Спољотрг. пром.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DB5FCB" w:rsidRPr="00DB5FCB" w:rsidRDefault="00DB5FCB" w:rsidP="00DB5FC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</w:pPr>
            <w:r w:rsidRPr="00DB5FCB">
              <w:rPr>
                <w:rFonts w:ascii="Calibri" w:eastAsia="Times New Roman" w:hAnsi="Calibri"/>
                <w:b/>
                <w:bCs/>
                <w:color w:val="FFFFFF"/>
                <w:lang w:eastAsia="sr-Latn-CS"/>
              </w:rPr>
              <w:t>%</w:t>
            </w:r>
          </w:p>
        </w:tc>
      </w:tr>
      <w:tr w:rsidR="001B3D55" w:rsidRPr="00DB5FCB" w:rsidTr="001F3C90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55" w:rsidRDefault="001B3D5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Русија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313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38%</w:t>
            </w:r>
          </w:p>
        </w:tc>
      </w:tr>
      <w:tr w:rsidR="001B3D55" w:rsidRPr="00DB5FCB" w:rsidTr="001F3C90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55" w:rsidRDefault="001B3D5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Србија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301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21%</w:t>
            </w:r>
          </w:p>
        </w:tc>
      </w:tr>
      <w:tr w:rsidR="001B3D55" w:rsidRPr="00DB5FCB" w:rsidTr="001F3C90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55" w:rsidRDefault="001B3D5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Италија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759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62%</w:t>
            </w:r>
          </w:p>
        </w:tc>
      </w:tr>
      <w:tr w:rsidR="001B3D55" w:rsidRPr="00DB5FCB" w:rsidTr="001F3C90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55" w:rsidRDefault="001B3D5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Хрватска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620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68%</w:t>
            </w:r>
          </w:p>
        </w:tc>
      </w:tr>
      <w:tr w:rsidR="001B3D55" w:rsidRPr="00DB5FCB" w:rsidTr="001F3C90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55" w:rsidRDefault="001B3D5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Њемачка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449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29%</w:t>
            </w:r>
          </w:p>
        </w:tc>
      </w:tr>
      <w:tr w:rsidR="001B3D55" w:rsidRPr="00DB5FCB" w:rsidTr="001F3C90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55" w:rsidRDefault="001B3D5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Словенија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404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66%</w:t>
            </w:r>
          </w:p>
        </w:tc>
      </w:tr>
      <w:tr w:rsidR="001B3D55" w:rsidRPr="00DB5FCB" w:rsidTr="001F3C90">
        <w:trPr>
          <w:trHeight w:hRule="exact" w:val="301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55" w:rsidRDefault="001B3D5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Аустрија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333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66%</w:t>
            </w:r>
          </w:p>
        </w:tc>
      </w:tr>
      <w:tr w:rsidR="001B3D55" w:rsidRPr="00DB5FCB" w:rsidTr="00333A55">
        <w:trPr>
          <w:trHeight w:hRule="exact" w:val="301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:rsidR="001B3D55" w:rsidRDefault="001B3D5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Остале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965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426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B3D55" w:rsidRDefault="001B3D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="00DD1AA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50%</w:t>
            </w:r>
          </w:p>
        </w:tc>
      </w:tr>
    </w:tbl>
    <w:p w:rsidR="00183711" w:rsidRDefault="00183711" w:rsidP="00183711">
      <w:pPr>
        <w:rPr>
          <w:rFonts w:ascii="Calibri" w:hAnsi="Calibri"/>
          <w:lang w:val="ru-RU"/>
        </w:rPr>
      </w:pPr>
    </w:p>
    <w:p w:rsidR="001B3D55" w:rsidRDefault="001B3D55" w:rsidP="00183711">
      <w:pPr>
        <w:rPr>
          <w:rFonts w:ascii="Calibri" w:hAnsi="Calibri"/>
          <w:lang w:val="ru-RU"/>
        </w:rPr>
        <w:sectPr w:rsidR="001B3D55" w:rsidSect="001A4B78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  <w:r w:rsidRPr="001B3D55">
        <w:rPr>
          <w:rFonts w:ascii="Calibri" w:hAnsi="Calibri"/>
          <w:noProof/>
          <w:lang w:val="en-US"/>
        </w:rPr>
        <w:lastRenderedPageBreak/>
        <w:drawing>
          <wp:inline distT="0" distB="0" distL="0" distR="0">
            <wp:extent cx="2745105" cy="1647063"/>
            <wp:effectExtent l="0" t="0" r="0" b="0"/>
            <wp:docPr id="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D1B6F" w:rsidRPr="00FD1772" w:rsidRDefault="008D1B6F" w:rsidP="008D1B6F">
      <w:pPr>
        <w:spacing w:after="120"/>
        <w:jc w:val="both"/>
        <w:rPr>
          <w:rFonts w:ascii="Calibri" w:hAnsi="Calibri"/>
          <w:lang w:val="sr-Cyrl-CS"/>
        </w:rPr>
      </w:pPr>
      <w:r w:rsidRPr="00C76CEE">
        <w:rPr>
          <w:rFonts w:ascii="Calibri" w:hAnsi="Calibri"/>
          <w:lang w:val="sr-Cyrl-CS"/>
        </w:rPr>
        <w:lastRenderedPageBreak/>
        <w:t>Кад је спољнотрговинска размјена Републике Српске у питању у 2011. годин</w:t>
      </w:r>
      <w:r w:rsidR="005E3A4F">
        <w:rPr>
          <w:rFonts w:ascii="Calibri" w:hAnsi="Calibri"/>
          <w:lang w:val="sr-Cyrl-CS"/>
        </w:rPr>
        <w:t>и</w:t>
      </w:r>
      <w:r>
        <w:rPr>
          <w:rFonts w:ascii="Calibri" w:hAnsi="Calibri"/>
          <w:lang w:val="sr-Cyrl-CS"/>
        </w:rPr>
        <w:t xml:space="preserve"> најзаступљеније су биле сљедеће тарифне главе:</w:t>
      </w:r>
      <w:r>
        <w:rPr>
          <w:rFonts w:asciiTheme="minorHAnsi" w:hAnsiTheme="minorHAnsi" w:cs="Arial"/>
          <w:color w:val="000000"/>
          <w:lang w:val="sr-Cyrl-CS"/>
        </w:rPr>
        <w:tab/>
      </w:r>
      <w:r>
        <w:rPr>
          <w:rFonts w:asciiTheme="minorHAnsi" w:hAnsiTheme="minorHAnsi" w:cs="Arial"/>
          <w:color w:val="000000"/>
          <w:lang w:val="sr-Cyrl-CS"/>
        </w:rPr>
        <w:tab/>
      </w:r>
      <w:r>
        <w:rPr>
          <w:rFonts w:asciiTheme="minorHAnsi" w:hAnsiTheme="minorHAnsi" w:cs="Arial"/>
          <w:color w:val="000000"/>
          <w:lang w:val="sr-Cyrl-CS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9"/>
        <w:gridCol w:w="5699"/>
        <w:gridCol w:w="1108"/>
      </w:tblGrid>
      <w:tr w:rsidR="005E3A4F" w:rsidTr="001F3C9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5E3A4F" w:rsidRPr="00422EB6" w:rsidRDefault="005E3A4F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22EB6">
              <w:rPr>
                <w:rFonts w:asciiTheme="minorHAnsi" w:eastAsia="Times New Roman" w:hAnsiTheme="minorHAnsi" w:cs="Arial"/>
                <w:color w:val="000000"/>
                <w:lang w:val="en-US"/>
              </w:rPr>
              <w:t>27</w:t>
            </w:r>
          </w:p>
        </w:tc>
        <w:tc>
          <w:tcPr>
            <w:tcW w:w="5699" w:type="dxa"/>
          </w:tcPr>
          <w:p w:rsidR="005E3A4F" w:rsidRPr="001A40A5" w:rsidRDefault="005E3A4F" w:rsidP="001F3C9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1A40A5">
              <w:rPr>
                <w:rFonts w:asciiTheme="minorHAnsi" w:hAnsiTheme="minorHAnsi"/>
                <w:color w:val="000000"/>
                <w:lang w:val="sr-Cyrl-CS"/>
              </w:rPr>
              <w:t>Сирова нафта, ел. енергија, мин. горива, мин. уља...</w:t>
            </w:r>
          </w:p>
        </w:tc>
        <w:tc>
          <w:tcPr>
            <w:tcW w:w="0" w:type="auto"/>
            <w:vAlign w:val="bottom"/>
          </w:tcPr>
          <w:p w:rsidR="005E3A4F" w:rsidRDefault="005E3A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071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232</w:t>
            </w:r>
          </w:p>
        </w:tc>
      </w:tr>
      <w:tr w:rsidR="005E3A4F" w:rsidTr="001F3C9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5E3A4F" w:rsidRPr="00422EB6" w:rsidRDefault="005E3A4F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22EB6">
              <w:rPr>
                <w:rFonts w:asciiTheme="minorHAnsi" w:hAnsiTheme="minorHAnsi"/>
                <w:lang w:val="sr-Cyrl-CS"/>
              </w:rPr>
              <w:t>64</w:t>
            </w:r>
          </w:p>
        </w:tc>
        <w:tc>
          <w:tcPr>
            <w:tcW w:w="5699" w:type="dxa"/>
          </w:tcPr>
          <w:p w:rsidR="005E3A4F" w:rsidRPr="001A40A5" w:rsidRDefault="005E3A4F" w:rsidP="001F3C9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1A40A5">
              <w:rPr>
                <w:rFonts w:asciiTheme="minorHAnsi" w:hAnsiTheme="minorHAnsi"/>
                <w:lang w:val="sr-Cyrl-CS"/>
              </w:rPr>
              <w:t>Обућа, комашине и слични производи и дијелови истих</w:t>
            </w:r>
          </w:p>
        </w:tc>
        <w:tc>
          <w:tcPr>
            <w:tcW w:w="0" w:type="auto"/>
            <w:vAlign w:val="bottom"/>
          </w:tcPr>
          <w:p w:rsidR="005E3A4F" w:rsidRDefault="005E3A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417</w:t>
            </w:r>
          </w:p>
        </w:tc>
      </w:tr>
      <w:tr w:rsidR="005E3A4F" w:rsidTr="001F3C9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5E3A4F" w:rsidRPr="00422EB6" w:rsidRDefault="005E3A4F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22EB6">
              <w:rPr>
                <w:rFonts w:asciiTheme="minorHAnsi" w:hAnsiTheme="minorHAnsi"/>
                <w:lang w:val="sr-Cyrl-CS"/>
              </w:rPr>
              <w:t>84</w:t>
            </w:r>
          </w:p>
        </w:tc>
        <w:tc>
          <w:tcPr>
            <w:tcW w:w="5699" w:type="dxa"/>
          </w:tcPr>
          <w:p w:rsidR="005E3A4F" w:rsidRPr="001A40A5" w:rsidRDefault="005E3A4F" w:rsidP="001F3C9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1A40A5">
              <w:rPr>
                <w:rFonts w:asciiTheme="minorHAnsi" w:hAnsiTheme="minorHAnsi"/>
                <w:color w:val="00000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5E3A4F" w:rsidRDefault="005E3A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173</w:t>
            </w:r>
          </w:p>
        </w:tc>
      </w:tr>
      <w:tr w:rsidR="005E3A4F" w:rsidTr="00333A55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5E3A4F" w:rsidRPr="00422EB6" w:rsidRDefault="005E3A4F" w:rsidP="00333A5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22EB6">
              <w:rPr>
                <w:rFonts w:asciiTheme="minorHAnsi" w:hAnsiTheme="minorHAnsi"/>
                <w:lang w:val="sr-Cyrl-CS"/>
              </w:rPr>
              <w:t>85</w:t>
            </w:r>
          </w:p>
        </w:tc>
        <w:tc>
          <w:tcPr>
            <w:tcW w:w="5699" w:type="dxa"/>
            <w:vAlign w:val="center"/>
          </w:tcPr>
          <w:p w:rsidR="005E3A4F" w:rsidRPr="001A40A5" w:rsidRDefault="005E3A4F" w:rsidP="00333A55">
            <w:pPr>
              <w:rPr>
                <w:rFonts w:asciiTheme="minorHAnsi" w:hAnsiTheme="minorHAnsi"/>
                <w:color w:val="000000"/>
              </w:rPr>
            </w:pPr>
            <w:r w:rsidRPr="001A40A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5E3A4F" w:rsidRDefault="005E3A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611</w:t>
            </w:r>
          </w:p>
        </w:tc>
      </w:tr>
      <w:tr w:rsidR="005E3A4F" w:rsidTr="00333A55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5E3A4F" w:rsidRPr="00422EB6" w:rsidRDefault="005E3A4F" w:rsidP="00333A5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22EB6">
              <w:rPr>
                <w:rFonts w:asciiTheme="minorHAnsi" w:hAnsiTheme="minorHAnsi"/>
                <w:lang w:val="sr-Cyrl-CS"/>
              </w:rPr>
              <w:t>73</w:t>
            </w:r>
          </w:p>
        </w:tc>
        <w:tc>
          <w:tcPr>
            <w:tcW w:w="5699" w:type="dxa"/>
          </w:tcPr>
          <w:p w:rsidR="005E3A4F" w:rsidRPr="001A40A5" w:rsidRDefault="005E3A4F" w:rsidP="00333A55">
            <w:pPr>
              <w:jc w:val="both"/>
              <w:rPr>
                <w:rFonts w:asciiTheme="minorHAnsi" w:hAnsiTheme="minorHAnsi"/>
                <w:lang w:val="sr-Cyrl-CS"/>
              </w:rPr>
            </w:pPr>
            <w:r w:rsidRPr="001A40A5">
              <w:rPr>
                <w:rFonts w:asciiTheme="minorHAnsi" w:hAnsiTheme="minorHAns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5E3A4F" w:rsidRDefault="005E3A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267</w:t>
            </w:r>
          </w:p>
        </w:tc>
      </w:tr>
      <w:tr w:rsidR="005E3A4F" w:rsidTr="001F3C9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5E3A4F" w:rsidRPr="00422EB6" w:rsidRDefault="005E3A4F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22EB6">
              <w:rPr>
                <w:rFonts w:asciiTheme="minorHAnsi" w:hAnsiTheme="minorHAnsi"/>
                <w:lang w:val="sr-Cyrl-CS"/>
              </w:rPr>
              <w:t>72</w:t>
            </w:r>
          </w:p>
        </w:tc>
        <w:tc>
          <w:tcPr>
            <w:tcW w:w="5699" w:type="dxa"/>
          </w:tcPr>
          <w:p w:rsidR="005E3A4F" w:rsidRPr="001A40A5" w:rsidRDefault="005E3A4F" w:rsidP="001F3C9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1A40A5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5E3A4F" w:rsidRDefault="005E3A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004</w:t>
            </w:r>
          </w:p>
        </w:tc>
      </w:tr>
      <w:tr w:rsidR="005E3A4F" w:rsidTr="00333A55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5E3A4F" w:rsidRPr="00422EB6" w:rsidRDefault="005E3A4F" w:rsidP="00333A5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22EB6">
              <w:rPr>
                <w:rFonts w:asciiTheme="minorHAnsi" w:hAnsiTheme="minorHAnsi"/>
                <w:lang w:val="sr-Cyrl-CS"/>
              </w:rPr>
              <w:t>44</w:t>
            </w:r>
          </w:p>
        </w:tc>
        <w:tc>
          <w:tcPr>
            <w:tcW w:w="5699" w:type="dxa"/>
          </w:tcPr>
          <w:p w:rsidR="005E3A4F" w:rsidRPr="001A40A5" w:rsidRDefault="005E3A4F" w:rsidP="00333A55">
            <w:pPr>
              <w:jc w:val="both"/>
              <w:rPr>
                <w:rFonts w:asciiTheme="minorHAnsi" w:hAnsiTheme="minorHAnsi"/>
                <w:lang w:val="sr-Cyrl-CS"/>
              </w:rPr>
            </w:pPr>
            <w:r w:rsidRPr="001A40A5">
              <w:rPr>
                <w:rFonts w:asciiTheme="minorHAnsi" w:hAnsiTheme="minorHAnsi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5E3A4F" w:rsidRDefault="005E3A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028</w:t>
            </w:r>
          </w:p>
        </w:tc>
      </w:tr>
      <w:tr w:rsidR="005E3A4F" w:rsidTr="001F3C9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5E3A4F" w:rsidRPr="00422EB6" w:rsidRDefault="005E3A4F" w:rsidP="00333A5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22EB6">
              <w:rPr>
                <w:rFonts w:asciiTheme="minorHAnsi" w:hAnsiTheme="minorHAnsi"/>
                <w:lang w:val="sr-Cyrl-CS"/>
              </w:rPr>
              <w:t>28</w:t>
            </w:r>
          </w:p>
        </w:tc>
        <w:tc>
          <w:tcPr>
            <w:tcW w:w="5699" w:type="dxa"/>
          </w:tcPr>
          <w:p w:rsidR="005E3A4F" w:rsidRPr="001A40A5" w:rsidRDefault="005E3A4F" w:rsidP="00333A55">
            <w:pPr>
              <w:jc w:val="both"/>
              <w:rPr>
                <w:rFonts w:asciiTheme="minorHAnsi" w:hAnsiTheme="minorHAnsi"/>
                <w:lang w:val="sr-Cyrl-CS"/>
              </w:rPr>
            </w:pPr>
            <w:r w:rsidRPr="001A40A5">
              <w:rPr>
                <w:rFonts w:asciiTheme="minorHAnsi" w:hAnsiTheme="minorHAnsi"/>
                <w:lang w:val="sr-Cyrl-CS"/>
              </w:rPr>
              <w:t>Хемијска неорганска и органска једињења, плем. и радиокат. метали</w:t>
            </w:r>
          </w:p>
        </w:tc>
        <w:tc>
          <w:tcPr>
            <w:tcW w:w="0" w:type="auto"/>
            <w:vAlign w:val="bottom"/>
          </w:tcPr>
          <w:p w:rsidR="005E3A4F" w:rsidRDefault="005E3A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115</w:t>
            </w:r>
          </w:p>
        </w:tc>
      </w:tr>
      <w:tr w:rsidR="005E3A4F" w:rsidTr="001F3C9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5E3A4F" w:rsidRPr="00422EB6" w:rsidRDefault="005E3A4F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39</w:t>
            </w:r>
          </w:p>
        </w:tc>
        <w:tc>
          <w:tcPr>
            <w:tcW w:w="5699" w:type="dxa"/>
          </w:tcPr>
          <w:p w:rsidR="005E3A4F" w:rsidRPr="001A40A5" w:rsidRDefault="005E3A4F" w:rsidP="001F3C9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3F5E53">
              <w:rPr>
                <w:rFonts w:asciiTheme="minorHAnsi" w:hAnsiTheme="minorHAnsi" w:cstheme="minorHAnsi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5E3A4F" w:rsidRDefault="005E3A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079</w:t>
            </w:r>
          </w:p>
        </w:tc>
      </w:tr>
      <w:tr w:rsidR="005E3A4F" w:rsidTr="001F3C9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5E3A4F" w:rsidRPr="00422EB6" w:rsidRDefault="005E3A4F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22EB6">
              <w:rPr>
                <w:rFonts w:asciiTheme="minorHAnsi" w:hAnsiTheme="minorHAnsi"/>
                <w:lang w:val="sr-Cyrl-CS"/>
              </w:rPr>
              <w:t>87</w:t>
            </w:r>
          </w:p>
        </w:tc>
        <w:tc>
          <w:tcPr>
            <w:tcW w:w="5699" w:type="dxa"/>
          </w:tcPr>
          <w:p w:rsidR="005E3A4F" w:rsidRPr="001A40A5" w:rsidRDefault="005E3A4F" w:rsidP="001F3C9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1A40A5">
              <w:rPr>
                <w:rFonts w:asciiTheme="minorHAnsi" w:hAnsiTheme="minorHAnsi"/>
                <w:lang w:val="sr-Cyrl-CS"/>
              </w:rPr>
              <w:t>Возила, осим жељезничких и трамвајских и дијелови истих</w:t>
            </w:r>
          </w:p>
        </w:tc>
        <w:tc>
          <w:tcPr>
            <w:tcW w:w="0" w:type="auto"/>
            <w:vAlign w:val="bottom"/>
          </w:tcPr>
          <w:p w:rsidR="005E3A4F" w:rsidRDefault="005E3A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451</w:t>
            </w:r>
          </w:p>
        </w:tc>
      </w:tr>
      <w:tr w:rsidR="005E3A4F" w:rsidTr="001F3C9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5E3A4F" w:rsidRPr="00422EB6" w:rsidRDefault="005E3A4F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22EB6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5699" w:type="dxa"/>
          </w:tcPr>
          <w:p w:rsidR="005E3A4F" w:rsidRPr="00422EB6" w:rsidRDefault="005E3A4F" w:rsidP="001F3C90">
            <w:pPr>
              <w:jc w:val="both"/>
              <w:rPr>
                <w:rFonts w:asciiTheme="minorHAnsi" w:hAnsiTheme="minorHAns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5E3A4F" w:rsidRDefault="005E3A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539</w:t>
            </w:r>
            <w:r w:rsidR="00DD1AA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744</w:t>
            </w:r>
          </w:p>
        </w:tc>
      </w:tr>
    </w:tbl>
    <w:p w:rsidR="001A40A5" w:rsidRPr="008D1B6F" w:rsidRDefault="005E3A4F" w:rsidP="001A40A5">
      <w:pPr>
        <w:jc w:val="center"/>
        <w:rPr>
          <w:rFonts w:asciiTheme="minorHAnsi" w:hAnsiTheme="minorHAnsi"/>
          <w:lang w:val="sr-Cyrl-CS"/>
        </w:rPr>
      </w:pPr>
      <w:r w:rsidRPr="005E3A4F">
        <w:rPr>
          <w:rFonts w:asciiTheme="minorHAnsi" w:hAnsiTheme="minorHAnsi"/>
          <w:noProof/>
          <w:lang w:val="en-US"/>
        </w:rPr>
        <w:lastRenderedPageBreak/>
        <w:drawing>
          <wp:inline distT="0" distB="0" distL="0" distR="0">
            <wp:extent cx="4733925" cy="2781300"/>
            <wp:effectExtent l="0" t="0" r="0" b="0"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E4882" w:rsidRPr="004009AC" w:rsidRDefault="00AE4882" w:rsidP="00AE4882">
      <w:pPr>
        <w:pStyle w:val="IntenseQuote"/>
        <w:spacing w:after="120"/>
        <w:rPr>
          <w:rStyle w:val="IntenseEmphasis"/>
          <w:b/>
        </w:rPr>
      </w:pPr>
      <w:r w:rsidRPr="004009AC">
        <w:rPr>
          <w:rStyle w:val="IntenseEmphasis"/>
          <w:b/>
        </w:rPr>
        <w:t>Увоз</w:t>
      </w:r>
    </w:p>
    <w:p w:rsidR="003E036C" w:rsidRDefault="003E036C" w:rsidP="00ED5487">
      <w:pPr>
        <w:jc w:val="both"/>
        <w:rPr>
          <w:rFonts w:asciiTheme="minorHAnsi" w:hAnsiTheme="minorHAnsi"/>
          <w:lang w:val="ru-RU"/>
        </w:rPr>
      </w:pPr>
      <w:r w:rsidRPr="002A1BB0">
        <w:rPr>
          <w:rFonts w:asciiTheme="minorHAnsi" w:hAnsiTheme="minorHAnsi"/>
          <w:lang w:val="ru-RU"/>
        </w:rPr>
        <w:t xml:space="preserve">Укупан </w:t>
      </w:r>
      <w:r w:rsidRPr="002A1BB0">
        <w:rPr>
          <w:rFonts w:asciiTheme="minorHAnsi" w:hAnsiTheme="minorHAnsi"/>
          <w:color w:val="FF0000"/>
          <w:lang w:val="ru-RU"/>
        </w:rPr>
        <w:t>увоз Републике Српске</w:t>
      </w:r>
      <w:r w:rsidRPr="002A1BB0">
        <w:rPr>
          <w:rFonts w:asciiTheme="minorHAnsi" w:hAnsiTheme="minorHAnsi"/>
          <w:lang w:val="ru-RU"/>
        </w:rPr>
        <w:t xml:space="preserve"> у 20</w:t>
      </w:r>
      <w:r w:rsidR="00BC1D76" w:rsidRPr="002A1BB0">
        <w:rPr>
          <w:rFonts w:asciiTheme="minorHAnsi" w:hAnsiTheme="minorHAnsi"/>
          <w:lang w:val="ru-RU"/>
        </w:rPr>
        <w:t>1</w:t>
      </w:r>
      <w:r w:rsidR="008A5629">
        <w:rPr>
          <w:rFonts w:asciiTheme="minorHAnsi" w:hAnsiTheme="minorHAnsi"/>
          <w:lang w:val="en-US"/>
        </w:rPr>
        <w:t>1</w:t>
      </w:r>
      <w:r w:rsidR="00BC1D76" w:rsidRPr="002A1BB0">
        <w:rPr>
          <w:rFonts w:asciiTheme="minorHAnsi" w:hAnsiTheme="minorHAnsi"/>
          <w:lang w:val="ru-RU"/>
        </w:rPr>
        <w:t>.</w:t>
      </w:r>
      <w:r w:rsidRPr="002A1BB0">
        <w:rPr>
          <w:rFonts w:asciiTheme="minorHAnsi" w:hAnsiTheme="minorHAnsi"/>
          <w:lang w:val="ru-RU"/>
        </w:rPr>
        <w:t xml:space="preserve"> године је износио </w:t>
      </w:r>
      <w:r w:rsidR="006A68BB" w:rsidRPr="006A68BB">
        <w:rPr>
          <w:rFonts w:ascii="Calibri" w:eastAsia="Times New Roman" w:hAnsi="Calibri"/>
          <w:color w:val="000000"/>
          <w:lang w:val="en-US"/>
        </w:rPr>
        <w:t>4</w:t>
      </w:r>
      <w:r w:rsidR="00DD1AA0">
        <w:rPr>
          <w:rFonts w:ascii="Calibri" w:eastAsia="Times New Roman" w:hAnsi="Calibri"/>
          <w:color w:val="000000"/>
          <w:lang w:val="en-US"/>
        </w:rPr>
        <w:t>.</w:t>
      </w:r>
      <w:r w:rsidR="006A68BB" w:rsidRPr="006A68BB">
        <w:rPr>
          <w:rFonts w:ascii="Calibri" w:eastAsia="Times New Roman" w:hAnsi="Calibri"/>
          <w:color w:val="000000"/>
          <w:lang w:val="en-US"/>
        </w:rPr>
        <w:t>584</w:t>
      </w:r>
      <w:r w:rsidR="00DD1AA0">
        <w:rPr>
          <w:rFonts w:ascii="Calibri" w:eastAsia="Times New Roman" w:hAnsi="Calibri"/>
          <w:color w:val="000000"/>
          <w:lang w:val="en-US"/>
        </w:rPr>
        <w:t>.</w:t>
      </w:r>
      <w:r w:rsidR="006A68BB" w:rsidRPr="006A68BB">
        <w:rPr>
          <w:rFonts w:ascii="Calibri" w:eastAsia="Times New Roman" w:hAnsi="Calibri"/>
          <w:color w:val="000000"/>
          <w:lang w:val="en-US"/>
        </w:rPr>
        <w:t>193</w:t>
      </w:r>
      <w:r w:rsidR="008A5629">
        <w:rPr>
          <w:rFonts w:ascii="Calibri" w:eastAsia="Times New Roman" w:hAnsi="Calibri"/>
          <w:color w:val="000000"/>
          <w:lang w:val="sr-Cyrl-CS"/>
        </w:rPr>
        <w:t>хиљада</w:t>
      </w:r>
      <w:r w:rsidRPr="002A1BB0">
        <w:rPr>
          <w:rFonts w:asciiTheme="minorHAnsi" w:hAnsiTheme="minorHAnsi"/>
          <w:lang w:val="ru-RU"/>
        </w:rPr>
        <w:t xml:space="preserve">КМ и </w:t>
      </w:r>
      <w:r w:rsidR="00DC02FC" w:rsidRPr="002A1BB0">
        <w:rPr>
          <w:rFonts w:asciiTheme="minorHAnsi" w:hAnsiTheme="minorHAnsi"/>
          <w:lang w:val="ru-RU"/>
        </w:rPr>
        <w:t>већи</w:t>
      </w:r>
      <w:r w:rsidRPr="002A1BB0">
        <w:rPr>
          <w:rFonts w:asciiTheme="minorHAnsi" w:hAnsiTheme="minorHAnsi"/>
          <w:lang w:val="ru-RU"/>
        </w:rPr>
        <w:t xml:space="preserve"> је за </w:t>
      </w:r>
      <w:r w:rsidR="006A68BB" w:rsidRPr="006A68BB">
        <w:rPr>
          <w:rFonts w:ascii="Calibri" w:eastAsia="Times New Roman" w:hAnsi="Calibri"/>
          <w:color w:val="000000"/>
          <w:lang w:val="en-US"/>
        </w:rPr>
        <w:t>531</w:t>
      </w:r>
      <w:r w:rsidR="00DD1AA0">
        <w:rPr>
          <w:rFonts w:ascii="Calibri" w:eastAsia="Times New Roman" w:hAnsi="Calibri"/>
          <w:color w:val="000000"/>
          <w:lang w:val="en-US"/>
        </w:rPr>
        <w:t>.</w:t>
      </w:r>
      <w:r w:rsidR="006A68BB" w:rsidRPr="006A68BB">
        <w:rPr>
          <w:rFonts w:ascii="Calibri" w:eastAsia="Times New Roman" w:hAnsi="Calibri"/>
          <w:color w:val="000000"/>
          <w:lang w:val="en-US"/>
        </w:rPr>
        <w:t>109</w:t>
      </w:r>
      <w:r w:rsidR="008A5629">
        <w:rPr>
          <w:rFonts w:ascii="Calibri" w:eastAsia="Times New Roman" w:hAnsi="Calibri"/>
          <w:color w:val="000000"/>
          <w:lang w:val="sr-Cyrl-CS"/>
        </w:rPr>
        <w:t>хиљада</w:t>
      </w:r>
      <w:r w:rsidRPr="002A1BB0">
        <w:rPr>
          <w:rFonts w:asciiTheme="minorHAnsi" w:hAnsiTheme="minorHAnsi"/>
          <w:lang w:val="ru-RU"/>
        </w:rPr>
        <w:t>КМ (</w:t>
      </w:r>
      <w:r w:rsidR="006A68BB">
        <w:rPr>
          <w:rFonts w:asciiTheme="minorHAnsi" w:hAnsiTheme="minorHAnsi"/>
          <w:lang w:val="sr-Cyrl-CS"/>
        </w:rPr>
        <w:t>13,10</w:t>
      </w:r>
      <w:r w:rsidRPr="002A1BB0">
        <w:rPr>
          <w:rFonts w:asciiTheme="minorHAnsi" w:hAnsiTheme="minorHAnsi"/>
          <w:lang w:val="ru-RU"/>
        </w:rPr>
        <w:t xml:space="preserve">%) у односу </w:t>
      </w:r>
      <w:r w:rsidR="00BC4105">
        <w:rPr>
          <w:rFonts w:asciiTheme="minorHAnsi" w:hAnsiTheme="minorHAnsi"/>
          <w:lang w:val="en-US"/>
        </w:rPr>
        <w:t xml:space="preserve">на 2010. </w:t>
      </w:r>
      <w:r w:rsidRPr="002A1BB0">
        <w:rPr>
          <w:rFonts w:asciiTheme="minorHAnsi" w:hAnsiTheme="minorHAnsi"/>
          <w:lang w:val="ru-RU"/>
        </w:rPr>
        <w:t>годин</w:t>
      </w:r>
      <w:r w:rsidR="00BC4105">
        <w:rPr>
          <w:rFonts w:asciiTheme="minorHAnsi" w:hAnsiTheme="minorHAnsi"/>
          <w:lang w:val="ru-RU"/>
        </w:rPr>
        <w:t>у</w:t>
      </w:r>
      <w:r w:rsidRPr="002A1BB0">
        <w:rPr>
          <w:rFonts w:asciiTheme="minorHAnsi" w:hAnsiTheme="minorHAnsi"/>
          <w:lang w:val="ru-RU"/>
        </w:rPr>
        <w:t xml:space="preserve"> када је износио </w:t>
      </w:r>
      <w:r w:rsidR="006A68BB" w:rsidRPr="006A68BB">
        <w:rPr>
          <w:rFonts w:ascii="Calibri" w:eastAsia="Times New Roman" w:hAnsi="Calibri"/>
          <w:color w:val="000000"/>
          <w:lang w:val="en-US"/>
        </w:rPr>
        <w:t>4</w:t>
      </w:r>
      <w:r w:rsidR="00DD1AA0">
        <w:rPr>
          <w:rFonts w:ascii="Calibri" w:eastAsia="Times New Roman" w:hAnsi="Calibri"/>
          <w:color w:val="000000"/>
          <w:lang w:val="en-US"/>
        </w:rPr>
        <w:t>.</w:t>
      </w:r>
      <w:r w:rsidR="006A68BB" w:rsidRPr="006A68BB">
        <w:rPr>
          <w:rFonts w:ascii="Calibri" w:eastAsia="Times New Roman" w:hAnsi="Calibri"/>
          <w:color w:val="000000"/>
          <w:lang w:val="en-US"/>
        </w:rPr>
        <w:t>053</w:t>
      </w:r>
      <w:r w:rsidR="00DD1AA0">
        <w:rPr>
          <w:rFonts w:ascii="Calibri" w:eastAsia="Times New Roman" w:hAnsi="Calibri"/>
          <w:color w:val="000000"/>
          <w:lang w:val="en-US"/>
        </w:rPr>
        <w:t>.</w:t>
      </w:r>
      <w:r w:rsidR="006A68BB" w:rsidRPr="006A68BB">
        <w:rPr>
          <w:rFonts w:ascii="Calibri" w:eastAsia="Times New Roman" w:hAnsi="Calibri"/>
          <w:color w:val="000000"/>
          <w:lang w:val="en-US"/>
        </w:rPr>
        <w:t>084</w:t>
      </w:r>
      <w:r w:rsidR="008A5629">
        <w:rPr>
          <w:rFonts w:ascii="Calibri" w:eastAsia="Times New Roman" w:hAnsi="Calibri"/>
          <w:color w:val="000000"/>
          <w:lang w:val="sr-Cyrl-CS"/>
        </w:rPr>
        <w:t>хиљада</w:t>
      </w:r>
      <w:r w:rsidRPr="002A1BB0">
        <w:rPr>
          <w:rFonts w:asciiTheme="minorHAnsi" w:hAnsiTheme="minorHAnsi"/>
          <w:lang w:val="ru-RU"/>
        </w:rPr>
        <w:t xml:space="preserve">КМ. </w:t>
      </w:r>
    </w:p>
    <w:p w:rsidR="00544B56" w:rsidRPr="00544B56" w:rsidRDefault="00544B56" w:rsidP="00BC1D76">
      <w:pPr>
        <w:spacing w:after="0" w:line="240" w:lineRule="auto"/>
        <w:rPr>
          <w:rFonts w:asciiTheme="minorHAnsi" w:eastAsia="Times New Roman" w:hAnsiTheme="minorHAnsi"/>
          <w:color w:val="000000"/>
          <w:lang w:val="sr-Cyrl-CS" w:eastAsia="sr-Latn-CS"/>
        </w:rPr>
        <w:sectPr w:rsidR="00544B56" w:rsidRPr="00544B56" w:rsidSect="001A4B78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25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182"/>
        <w:gridCol w:w="1535"/>
        <w:gridCol w:w="1536"/>
      </w:tblGrid>
      <w:tr w:rsidR="000C287B" w:rsidRPr="00BC1D76" w:rsidTr="002B4152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0C287B" w:rsidRPr="00BC1D76" w:rsidRDefault="000C287B" w:rsidP="00BC1D7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0C287B" w:rsidRPr="008A5629" w:rsidRDefault="000C287B" w:rsidP="008A5629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</w:rPr>
              <w:t>201</w:t>
            </w:r>
            <w:r w:rsidR="008A5629">
              <w:rPr>
                <w:rFonts w:ascii="Calibri" w:hAnsi="Calibri"/>
                <w:color w:val="000000"/>
                <w:lang w:val="sr-Cyrl-CS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0C287B" w:rsidRPr="008A5629" w:rsidRDefault="000C287B" w:rsidP="008A5629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8A5629">
              <w:rPr>
                <w:rFonts w:ascii="Calibri" w:hAnsi="Calibri"/>
                <w:color w:val="000000"/>
                <w:lang w:val="sr-Cyrl-CS"/>
              </w:rPr>
              <w:t>10</w:t>
            </w:r>
          </w:p>
        </w:tc>
      </w:tr>
      <w:tr w:rsidR="006A68BB" w:rsidRPr="00BC1D76" w:rsidTr="002B4152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6A68BB" w:rsidRPr="00BC1D76" w:rsidRDefault="006A68BB" w:rsidP="00BC1D7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EU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8BB" w:rsidRDefault="006A68B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568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8BB" w:rsidRDefault="006A68B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424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953</w:t>
            </w:r>
          </w:p>
        </w:tc>
      </w:tr>
      <w:tr w:rsidR="006A68BB" w:rsidRPr="00BC1D76" w:rsidTr="002B4152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6A68BB" w:rsidRPr="00BC1D76" w:rsidRDefault="006A68BB" w:rsidP="00BC1D7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CEFTA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8BB" w:rsidRDefault="006A68B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177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965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8BB" w:rsidRDefault="006A68B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257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157</w:t>
            </w:r>
          </w:p>
        </w:tc>
      </w:tr>
      <w:tr w:rsidR="006A68BB" w:rsidRPr="00BC1D76" w:rsidTr="002B4152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6A68BB" w:rsidRPr="00BC1D76" w:rsidRDefault="006A68BB" w:rsidP="00BC1D7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Остали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8BB" w:rsidRDefault="006A68B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837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8BB" w:rsidRDefault="006A68B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370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974</w:t>
            </w:r>
          </w:p>
        </w:tc>
      </w:tr>
      <w:tr w:rsidR="006A68BB" w:rsidRPr="00BC1D76" w:rsidTr="002B4152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6A68BB" w:rsidRPr="00BC1D76" w:rsidRDefault="006A68BB" w:rsidP="00BC1D76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Укупно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8BB" w:rsidRDefault="006A68B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584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8BB" w:rsidRDefault="006A68B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053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084</w:t>
            </w:r>
          </w:p>
        </w:tc>
      </w:tr>
    </w:tbl>
    <w:p w:rsidR="00980E67" w:rsidRDefault="006A68BB" w:rsidP="00D853FF">
      <w:pPr>
        <w:spacing w:after="0" w:line="240" w:lineRule="auto"/>
        <w:ind w:right="-2"/>
        <w:jc w:val="center"/>
        <w:rPr>
          <w:rFonts w:ascii="Calibri" w:hAnsi="Calibri"/>
          <w:lang w:val="sr-Cyrl-CS"/>
        </w:rPr>
      </w:pPr>
      <w:r w:rsidRPr="006A68BB">
        <w:rPr>
          <w:rFonts w:ascii="Calibri" w:hAnsi="Calibri"/>
          <w:noProof/>
          <w:lang w:val="en-US"/>
        </w:rPr>
        <w:lastRenderedPageBreak/>
        <w:drawing>
          <wp:inline distT="0" distB="0" distL="0" distR="0">
            <wp:extent cx="2969260" cy="1781556"/>
            <wp:effectExtent l="0" t="0" r="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C1D76" w:rsidRDefault="00BC1D76" w:rsidP="00BC1D76">
      <w:pPr>
        <w:spacing w:after="0" w:line="240" w:lineRule="auto"/>
        <w:ind w:right="281"/>
        <w:jc w:val="both"/>
        <w:rPr>
          <w:rFonts w:ascii="Calibri" w:hAnsi="Calibri"/>
          <w:lang w:val="ru-RU"/>
        </w:rPr>
        <w:sectPr w:rsidR="00BC1D76" w:rsidSect="001A4B78">
          <w:type w:val="continuous"/>
          <w:pgSz w:w="11907" w:h="16839" w:code="9"/>
          <w:pgMar w:top="1418" w:right="1134" w:bottom="1418" w:left="1418" w:header="737" w:footer="737" w:gutter="0"/>
          <w:cols w:num="2" w:space="3"/>
          <w:docGrid w:linePitch="360"/>
        </w:sectPr>
      </w:pPr>
    </w:p>
    <w:p w:rsidR="006A68BB" w:rsidRDefault="006A68BB" w:rsidP="006A68BB">
      <w:pPr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lastRenderedPageBreak/>
        <w:t>У сљедећој табели и на сљедећем дијаграму дат је увоз Републике Српске у периоду 2007-2011.</w:t>
      </w:r>
    </w:p>
    <w:tbl>
      <w:tblPr>
        <w:tblStyle w:val="TableGrid"/>
        <w:tblW w:w="2854" w:type="dxa"/>
        <w:jc w:val="center"/>
        <w:tblInd w:w="108" w:type="dxa"/>
        <w:tblLook w:val="04A0"/>
      </w:tblPr>
      <w:tblGrid>
        <w:gridCol w:w="1323"/>
        <w:gridCol w:w="1531"/>
      </w:tblGrid>
      <w:tr w:rsidR="006A68BB" w:rsidTr="007F6B74">
        <w:trPr>
          <w:trHeight w:val="283"/>
          <w:jc w:val="center"/>
        </w:trPr>
        <w:tc>
          <w:tcPr>
            <w:tcW w:w="1323" w:type="dxa"/>
            <w:shd w:val="clear" w:color="auto" w:fill="D9D9D9" w:themeFill="background1" w:themeFillShade="D9"/>
          </w:tcPr>
          <w:p w:rsidR="006A68BB" w:rsidRDefault="006A68BB" w:rsidP="00C238C8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Година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6A68BB" w:rsidRDefault="007F6B74" w:rsidP="00C238C8">
            <w:pPr>
              <w:spacing w:after="0" w:line="240" w:lineRule="auto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Увоз</w:t>
            </w:r>
            <w:r w:rsidR="006A68BB">
              <w:rPr>
                <w:rFonts w:asciiTheme="minorHAnsi" w:hAnsiTheme="minorHAnsi"/>
                <w:lang w:val="ru-RU"/>
              </w:rPr>
              <w:t xml:space="preserve"> (000 КМ)</w:t>
            </w:r>
          </w:p>
        </w:tc>
      </w:tr>
      <w:tr w:rsidR="00C6377A" w:rsidTr="007F6B74">
        <w:trPr>
          <w:trHeight w:val="283"/>
          <w:jc w:val="center"/>
        </w:trPr>
        <w:tc>
          <w:tcPr>
            <w:tcW w:w="1323" w:type="dxa"/>
            <w:vAlign w:val="bottom"/>
          </w:tcPr>
          <w:p w:rsidR="00C6377A" w:rsidRDefault="00C6377A" w:rsidP="00C6377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2011</w:t>
            </w:r>
          </w:p>
        </w:tc>
        <w:tc>
          <w:tcPr>
            <w:tcW w:w="1531" w:type="dxa"/>
            <w:vAlign w:val="bottom"/>
          </w:tcPr>
          <w:p w:rsidR="00C6377A" w:rsidRDefault="00C6377A" w:rsidP="00C6377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584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193</w:t>
            </w:r>
          </w:p>
        </w:tc>
      </w:tr>
      <w:tr w:rsidR="00C6377A" w:rsidTr="007F6B74">
        <w:trPr>
          <w:trHeight w:val="283"/>
          <w:jc w:val="center"/>
        </w:trPr>
        <w:tc>
          <w:tcPr>
            <w:tcW w:w="1323" w:type="dxa"/>
            <w:vAlign w:val="bottom"/>
          </w:tcPr>
          <w:p w:rsidR="00C6377A" w:rsidRDefault="00C6377A" w:rsidP="00C6377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531" w:type="dxa"/>
            <w:vAlign w:val="bottom"/>
          </w:tcPr>
          <w:p w:rsidR="00C6377A" w:rsidRDefault="00C6377A" w:rsidP="00C6377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053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084</w:t>
            </w:r>
          </w:p>
        </w:tc>
      </w:tr>
      <w:tr w:rsidR="00C6377A" w:rsidTr="007F6B74">
        <w:trPr>
          <w:trHeight w:val="283"/>
          <w:jc w:val="center"/>
        </w:trPr>
        <w:tc>
          <w:tcPr>
            <w:tcW w:w="1323" w:type="dxa"/>
            <w:vAlign w:val="bottom"/>
          </w:tcPr>
          <w:p w:rsidR="00C6377A" w:rsidRDefault="00C6377A" w:rsidP="00C6377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2009</w:t>
            </w:r>
          </w:p>
        </w:tc>
        <w:tc>
          <w:tcPr>
            <w:tcW w:w="1531" w:type="dxa"/>
            <w:vAlign w:val="bottom"/>
          </w:tcPr>
          <w:p w:rsidR="00C6377A" w:rsidRDefault="00C6377A" w:rsidP="00C6377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567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879</w:t>
            </w:r>
          </w:p>
        </w:tc>
      </w:tr>
      <w:tr w:rsidR="00C6377A" w:rsidTr="007F6B74">
        <w:trPr>
          <w:trHeight w:val="283"/>
          <w:jc w:val="center"/>
        </w:trPr>
        <w:tc>
          <w:tcPr>
            <w:tcW w:w="1323" w:type="dxa"/>
            <w:vAlign w:val="bottom"/>
          </w:tcPr>
          <w:p w:rsidR="00C6377A" w:rsidRDefault="00C6377A" w:rsidP="00C6377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2008</w:t>
            </w:r>
          </w:p>
        </w:tc>
        <w:tc>
          <w:tcPr>
            <w:tcW w:w="1531" w:type="dxa"/>
            <w:vAlign w:val="bottom"/>
          </w:tcPr>
          <w:p w:rsidR="00C6377A" w:rsidRDefault="00C6377A" w:rsidP="00C6377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146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519</w:t>
            </w:r>
          </w:p>
        </w:tc>
      </w:tr>
      <w:tr w:rsidR="00C6377A" w:rsidTr="007F6B74">
        <w:trPr>
          <w:trHeight w:val="283"/>
          <w:jc w:val="center"/>
        </w:trPr>
        <w:tc>
          <w:tcPr>
            <w:tcW w:w="1323" w:type="dxa"/>
            <w:vAlign w:val="bottom"/>
          </w:tcPr>
          <w:p w:rsidR="00C6377A" w:rsidRDefault="00C6377A" w:rsidP="00C6377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1531" w:type="dxa"/>
            <w:vAlign w:val="bottom"/>
          </w:tcPr>
          <w:p w:rsidR="00C6377A" w:rsidRDefault="00C6377A" w:rsidP="00C6377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347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925</w:t>
            </w:r>
          </w:p>
        </w:tc>
      </w:tr>
    </w:tbl>
    <w:p w:rsidR="006A68BB" w:rsidRDefault="00C6377A" w:rsidP="00C6377A">
      <w:pPr>
        <w:jc w:val="center"/>
        <w:rPr>
          <w:rFonts w:ascii="Calibri" w:hAnsi="Calibri"/>
          <w:lang w:val="ru-RU"/>
        </w:rPr>
      </w:pPr>
      <w:r w:rsidRPr="00C6377A">
        <w:rPr>
          <w:rFonts w:ascii="Calibri" w:hAnsi="Calibri"/>
          <w:noProof/>
          <w:lang w:val="en-US"/>
        </w:rPr>
        <w:drawing>
          <wp:inline distT="0" distB="0" distL="0" distR="0">
            <wp:extent cx="3819525" cy="1857375"/>
            <wp:effectExtent l="0" t="0" r="0" b="0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C02FC" w:rsidRDefault="002E0021" w:rsidP="00C323D8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lastRenderedPageBreak/>
        <w:t>Државе из који</w:t>
      </w:r>
      <w:r w:rsidR="00ED6097">
        <w:rPr>
          <w:rFonts w:ascii="Calibri" w:hAnsi="Calibri"/>
          <w:lang w:val="ru-RU"/>
        </w:rPr>
        <w:t>х</w:t>
      </w:r>
      <w:r>
        <w:rPr>
          <w:rFonts w:ascii="Calibri" w:hAnsi="Calibri"/>
          <w:lang w:val="ru-RU"/>
        </w:rPr>
        <w:t xml:space="preserve"> је Република Српска највише увозила</w:t>
      </w:r>
      <w:r w:rsidR="00C323D8">
        <w:rPr>
          <w:rFonts w:ascii="Calibri" w:hAnsi="Calibri"/>
          <w:lang w:val="ru-RU"/>
        </w:rPr>
        <w:t xml:space="preserve"> (по поријеку робе)</w:t>
      </w:r>
      <w:r>
        <w:rPr>
          <w:rFonts w:ascii="Calibri" w:hAnsi="Calibri"/>
          <w:lang w:val="ru-RU"/>
        </w:rPr>
        <w:t xml:space="preserve"> у 201</w:t>
      </w:r>
      <w:r w:rsidR="008A5629">
        <w:rPr>
          <w:rFonts w:ascii="Calibri" w:hAnsi="Calibri"/>
          <w:lang w:val="ru-RU"/>
        </w:rPr>
        <w:t>1</w:t>
      </w:r>
      <w:r>
        <w:rPr>
          <w:rFonts w:ascii="Calibri" w:hAnsi="Calibri"/>
          <w:lang w:val="ru-RU"/>
        </w:rPr>
        <w:t>. године су:</w:t>
      </w:r>
    </w:p>
    <w:p w:rsidR="006E4722" w:rsidRDefault="006E4722" w:rsidP="00C323D8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FFFFFF"/>
          <w:lang w:val="sr-Cyrl-CS" w:eastAsia="sr-Latn-CS"/>
        </w:rPr>
      </w:pPr>
    </w:p>
    <w:p w:rsidR="00C323D8" w:rsidRPr="00C323D8" w:rsidRDefault="00C323D8" w:rsidP="00C323D8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FFFFFF"/>
          <w:lang w:val="sr-Cyrl-CS" w:eastAsia="sr-Latn-CS"/>
        </w:rPr>
        <w:sectPr w:rsidR="00C323D8" w:rsidRPr="00C323D8" w:rsidSect="001A4B78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18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235"/>
        <w:gridCol w:w="1701"/>
        <w:gridCol w:w="1247"/>
      </w:tblGrid>
      <w:tr w:rsidR="002E0021" w:rsidRPr="002E0021" w:rsidTr="002E0021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2E0021" w:rsidRPr="002B4152" w:rsidRDefault="002E0021" w:rsidP="002E002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FFFFFF"/>
                <w:lang w:eastAsia="sr-Latn-CS"/>
              </w:rPr>
            </w:pPr>
            <w:r w:rsidRPr="002B4152">
              <w:rPr>
                <w:rFonts w:asciiTheme="minorHAnsi" w:eastAsia="Times New Roman" w:hAnsiTheme="minorHAnsi" w:cs="Arial"/>
                <w:b/>
                <w:bCs/>
                <w:color w:val="FFFFFF"/>
                <w:lang w:eastAsia="sr-Latn-CS"/>
              </w:rPr>
              <w:lastRenderedPageBreak/>
              <w:t>Држава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2E0021" w:rsidRPr="00077D44" w:rsidRDefault="00077D44" w:rsidP="00077D44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FFFFFF"/>
                <w:lang w:val="sr-Cyrl-CS" w:eastAsia="sr-Latn-CS"/>
              </w:rPr>
            </w:pPr>
            <w:r w:rsidRPr="00077D44">
              <w:rPr>
                <w:rFonts w:asciiTheme="minorHAnsi" w:eastAsia="Times New Roman" w:hAnsiTheme="minorHAnsi" w:cs="Arial"/>
                <w:b/>
                <w:bCs/>
                <w:color w:val="FFFFFF"/>
                <w:lang w:val="sr-Cyrl-CS" w:eastAsia="sr-Latn-CS"/>
              </w:rPr>
              <w:t>(000</w:t>
            </w:r>
            <w:r>
              <w:rPr>
                <w:rFonts w:asciiTheme="minorHAnsi" w:eastAsia="Times New Roman" w:hAnsiTheme="minorHAnsi" w:cs="Arial"/>
                <w:b/>
                <w:bCs/>
                <w:color w:val="FFFFFF"/>
                <w:lang w:val="sr-Cyrl-CS" w:eastAsia="sr-Latn-CS"/>
              </w:rPr>
              <w:t xml:space="preserve">) </w:t>
            </w:r>
            <w:r w:rsidR="001A4B78" w:rsidRPr="00077D44">
              <w:rPr>
                <w:rFonts w:asciiTheme="minorHAnsi" w:eastAsia="Times New Roman" w:hAnsiTheme="minorHAnsi" w:cs="Arial"/>
                <w:b/>
                <w:bCs/>
                <w:color w:val="FFFFFF"/>
                <w:lang w:val="sr-Cyrl-CS" w:eastAsia="sr-Latn-CS"/>
              </w:rPr>
              <w:t>КМ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82B4"/>
            <w:hideMark/>
          </w:tcPr>
          <w:p w:rsidR="002E0021" w:rsidRPr="002B4152" w:rsidRDefault="002E0021" w:rsidP="002E002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FFFFFF"/>
                <w:lang w:eastAsia="sr-Latn-CS"/>
              </w:rPr>
            </w:pPr>
            <w:r w:rsidRPr="002B4152">
              <w:rPr>
                <w:rFonts w:asciiTheme="minorHAnsi" w:eastAsia="Times New Roman" w:hAnsiTheme="minorHAnsi" w:cs="Arial"/>
                <w:b/>
                <w:bCs/>
                <w:color w:val="FFFFFF"/>
                <w:lang w:eastAsia="sr-Latn-CS"/>
              </w:rPr>
              <w:t>%</w:t>
            </w:r>
          </w:p>
        </w:tc>
      </w:tr>
      <w:tr w:rsidR="00207ED9" w:rsidRPr="002E0021" w:rsidTr="001F3C90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ED9" w:rsidRDefault="00207E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Русија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309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  <w:r w:rsidR="008B658A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30%</w:t>
            </w:r>
          </w:p>
        </w:tc>
      </w:tr>
      <w:tr w:rsidR="00207ED9" w:rsidRPr="002E0021" w:rsidTr="001F3C90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D9" w:rsidRDefault="00207E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Србија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823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8B658A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33%</w:t>
            </w:r>
          </w:p>
        </w:tc>
      </w:tr>
      <w:tr w:rsidR="00207ED9" w:rsidRPr="002E0021" w:rsidTr="001F3C90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D9" w:rsidRDefault="00207E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Италија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386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8B658A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54%</w:t>
            </w:r>
          </w:p>
        </w:tc>
      </w:tr>
      <w:tr w:rsidR="00207ED9" w:rsidRPr="002E0021" w:rsidTr="001F3C90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D9" w:rsidRDefault="00207E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Хрватска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8B658A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04%</w:t>
            </w:r>
          </w:p>
        </w:tc>
      </w:tr>
      <w:tr w:rsidR="00207ED9" w:rsidRPr="002E0021" w:rsidTr="001F3C90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D9" w:rsidRDefault="00207E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Њемачка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8B658A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93%</w:t>
            </w:r>
          </w:p>
        </w:tc>
      </w:tr>
      <w:tr w:rsidR="00207ED9" w:rsidRPr="002E0021" w:rsidTr="001A4B78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D9" w:rsidRDefault="00207E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Словенија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8B658A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10%</w:t>
            </w:r>
          </w:p>
        </w:tc>
      </w:tr>
      <w:tr w:rsidR="00207ED9" w:rsidRPr="002E0021" w:rsidTr="001A4B78">
        <w:trPr>
          <w:trHeight w:hRule="exact" w:val="301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D9" w:rsidRDefault="00207E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8B658A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35%</w:t>
            </w:r>
          </w:p>
        </w:tc>
      </w:tr>
      <w:tr w:rsidR="00207ED9" w:rsidRPr="002E0021" w:rsidTr="001A4B78">
        <w:trPr>
          <w:trHeight w:hRule="exact" w:val="301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207ED9" w:rsidRDefault="00207E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Остали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  <w:hideMark/>
          </w:tcPr>
          <w:p w:rsidR="00207ED9" w:rsidRDefault="00207ED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8B658A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42%</w:t>
            </w:r>
          </w:p>
        </w:tc>
      </w:tr>
    </w:tbl>
    <w:p w:rsidR="00537683" w:rsidRPr="00537683" w:rsidRDefault="00207ED9" w:rsidP="002A1BB0">
      <w:pPr>
        <w:spacing w:after="0"/>
        <w:rPr>
          <w:rFonts w:ascii="Calibri" w:hAnsi="Calibri"/>
          <w:noProof/>
          <w:lang w:val="sr-Cyrl-CS" w:eastAsia="sr-Latn-CS"/>
        </w:rPr>
      </w:pPr>
      <w:r w:rsidRPr="00207ED9">
        <w:rPr>
          <w:rFonts w:ascii="Calibri" w:hAnsi="Calibri"/>
          <w:noProof/>
          <w:lang w:val="en-US"/>
        </w:rPr>
        <w:lastRenderedPageBreak/>
        <w:drawing>
          <wp:inline distT="0" distB="0" distL="0" distR="0">
            <wp:extent cx="2745105" cy="1647063"/>
            <wp:effectExtent l="19050" t="0" r="0" b="0"/>
            <wp:docPr id="1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E4722" w:rsidRDefault="006E4722" w:rsidP="002A1BB0">
      <w:pPr>
        <w:spacing w:after="0"/>
        <w:rPr>
          <w:rFonts w:ascii="Calibri" w:hAnsi="Calibri"/>
          <w:noProof/>
          <w:lang w:val="sr-Cyrl-CS" w:eastAsia="sr-Latn-CS"/>
        </w:rPr>
      </w:pPr>
    </w:p>
    <w:p w:rsidR="00D548E1" w:rsidRPr="006E4722" w:rsidRDefault="00D548E1" w:rsidP="006E4722">
      <w:pPr>
        <w:rPr>
          <w:rFonts w:ascii="Calibri" w:hAnsi="Calibri"/>
          <w:noProof/>
          <w:lang w:val="sr-Cyrl-CS" w:eastAsia="sr-Latn-CS"/>
        </w:rPr>
        <w:sectPr w:rsidR="00D548E1" w:rsidRPr="006E4722" w:rsidSect="001A4B78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</w:p>
    <w:p w:rsidR="002A79BC" w:rsidRPr="00A8472C" w:rsidRDefault="00D548E1" w:rsidP="002A1BB0">
      <w:pPr>
        <w:spacing w:after="0"/>
        <w:rPr>
          <w:rFonts w:ascii="Calibri" w:hAnsi="Calibri"/>
          <w:sz w:val="20"/>
          <w:szCs w:val="20"/>
          <w:lang w:val="ru-RU"/>
        </w:rPr>
      </w:pPr>
      <w:r>
        <w:rPr>
          <w:rFonts w:ascii="Calibri" w:hAnsi="Calibri"/>
          <w:noProof/>
          <w:lang w:val="sr-Cyrl-CS" w:eastAsia="sr-Latn-CS"/>
        </w:rPr>
        <w:lastRenderedPageBreak/>
        <w:t>Најз</w:t>
      </w:r>
      <w:r w:rsidR="00F71946">
        <w:rPr>
          <w:rFonts w:ascii="Calibri" w:hAnsi="Calibri"/>
          <w:noProof/>
          <w:lang w:val="en-US" w:eastAsia="sr-Latn-CS"/>
        </w:rPr>
        <w:t>a</w:t>
      </w:r>
      <w:r>
        <w:rPr>
          <w:rFonts w:ascii="Calibri" w:hAnsi="Calibri"/>
          <w:noProof/>
          <w:lang w:val="sr-Cyrl-CS" w:eastAsia="sr-Latn-CS"/>
        </w:rPr>
        <w:t>ступљније т</w:t>
      </w:r>
      <w:r w:rsidR="00F71946">
        <w:rPr>
          <w:rFonts w:ascii="Calibri" w:hAnsi="Calibri"/>
          <w:noProof/>
          <w:lang w:val="en-US" w:eastAsia="sr-Latn-CS"/>
        </w:rPr>
        <w:t>a</w:t>
      </w:r>
      <w:r w:rsidR="001A40A5">
        <w:rPr>
          <w:rFonts w:ascii="Calibri" w:hAnsi="Calibri"/>
          <w:noProof/>
          <w:lang w:val="sr-Cyrl-CS" w:eastAsia="sr-Latn-CS"/>
        </w:rPr>
        <w:t>р</w:t>
      </w:r>
      <w:r>
        <w:rPr>
          <w:rFonts w:ascii="Calibri" w:hAnsi="Calibri"/>
          <w:noProof/>
          <w:lang w:val="sr-Cyrl-CS" w:eastAsia="sr-Latn-CS"/>
        </w:rPr>
        <w:t xml:space="preserve">ифне главе када је увоз у РС у питању су: </w:t>
      </w:r>
      <w:r w:rsidR="00124243">
        <w:rPr>
          <w:rFonts w:ascii="Calibri" w:hAnsi="Calibri"/>
          <w:sz w:val="20"/>
          <w:szCs w:val="20"/>
          <w:lang w:val="ru-RU"/>
        </w:rPr>
        <w:tab/>
      </w:r>
      <w:r w:rsidR="00124243">
        <w:rPr>
          <w:rFonts w:ascii="Calibri" w:hAnsi="Calibri"/>
          <w:sz w:val="20"/>
          <w:szCs w:val="20"/>
          <w:lang w:val="ru-RU"/>
        </w:rPr>
        <w:tab/>
      </w:r>
      <w:r w:rsidR="00124243">
        <w:rPr>
          <w:rFonts w:ascii="Calibri" w:hAnsi="Calibri"/>
          <w:sz w:val="20"/>
          <w:szCs w:val="20"/>
          <w:lang w:val="ru-RU"/>
        </w:rPr>
        <w:tab/>
      </w:r>
      <w:r w:rsidR="00124243">
        <w:rPr>
          <w:rFonts w:ascii="Calibri" w:hAnsi="Calibri"/>
          <w:sz w:val="20"/>
          <w:szCs w:val="20"/>
          <w:lang w:val="ru-RU"/>
        </w:rPr>
        <w:tab/>
        <w:t>000 КМ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9"/>
        <w:gridCol w:w="6804"/>
        <w:gridCol w:w="1108"/>
      </w:tblGrid>
      <w:tr w:rsidR="00207ED9" w:rsidRPr="00B31CB6" w:rsidTr="00C238C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207ED9" w:rsidRPr="000E35D5" w:rsidRDefault="00207ED9" w:rsidP="00C044A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27</w:t>
            </w:r>
          </w:p>
        </w:tc>
        <w:tc>
          <w:tcPr>
            <w:tcW w:w="6804" w:type="dxa"/>
          </w:tcPr>
          <w:p w:rsidR="00207ED9" w:rsidRPr="000E35D5" w:rsidRDefault="00207ED9" w:rsidP="00D548E1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color w:val="000000"/>
                <w:lang w:val="sr-Cyrl-CS"/>
              </w:rPr>
              <w:t>Сирова нафта, ел. енергија, мин. горива, мин. уља...</w:t>
            </w:r>
          </w:p>
        </w:tc>
        <w:tc>
          <w:tcPr>
            <w:tcW w:w="0" w:type="auto"/>
          </w:tcPr>
          <w:p w:rsidR="00207ED9" w:rsidRPr="008B658A" w:rsidRDefault="00207ED9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467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815</w:t>
            </w:r>
          </w:p>
        </w:tc>
      </w:tr>
      <w:tr w:rsidR="00207ED9" w:rsidRPr="00B31CB6" w:rsidTr="00C238C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207ED9" w:rsidRPr="000E35D5" w:rsidRDefault="00207ED9" w:rsidP="00C044A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84</w:t>
            </w:r>
          </w:p>
        </w:tc>
        <w:tc>
          <w:tcPr>
            <w:tcW w:w="6804" w:type="dxa"/>
          </w:tcPr>
          <w:p w:rsidR="00207ED9" w:rsidRPr="000E35D5" w:rsidRDefault="00207ED9" w:rsidP="00C044A4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color w:val="000000"/>
                <w:lang w:val="sr-Cyrl-CS"/>
              </w:rPr>
              <w:t>Нуклеарни реактори, котлови, машине, апарати и механички уређаји. њихови дијелови</w:t>
            </w:r>
          </w:p>
        </w:tc>
        <w:tc>
          <w:tcPr>
            <w:tcW w:w="0" w:type="auto"/>
          </w:tcPr>
          <w:p w:rsidR="00207ED9" w:rsidRPr="008B658A" w:rsidRDefault="00207ED9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232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993</w:t>
            </w:r>
          </w:p>
        </w:tc>
      </w:tr>
      <w:tr w:rsidR="00207ED9" w:rsidRPr="00B31CB6" w:rsidTr="00C238C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207ED9" w:rsidRPr="000E35D5" w:rsidRDefault="00207ED9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85</w:t>
            </w:r>
          </w:p>
        </w:tc>
        <w:tc>
          <w:tcPr>
            <w:tcW w:w="6804" w:type="dxa"/>
            <w:vAlign w:val="center"/>
          </w:tcPr>
          <w:p w:rsidR="00207ED9" w:rsidRPr="000E35D5" w:rsidRDefault="00207ED9" w:rsidP="001F3C90">
            <w:pPr>
              <w:rPr>
                <w:rFonts w:asciiTheme="minorHAnsi" w:hAnsiTheme="minorHAnsi"/>
                <w:color w:val="000000"/>
              </w:rPr>
            </w:pPr>
            <w:r w:rsidRPr="000E35D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</w:tcPr>
          <w:p w:rsidR="00207ED9" w:rsidRPr="008B658A" w:rsidRDefault="00207ED9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211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675</w:t>
            </w:r>
          </w:p>
        </w:tc>
      </w:tr>
      <w:tr w:rsidR="00207ED9" w:rsidRPr="00B31CB6" w:rsidTr="00C238C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207ED9" w:rsidRPr="000E35D5" w:rsidRDefault="00207ED9" w:rsidP="00C044A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72</w:t>
            </w:r>
          </w:p>
        </w:tc>
        <w:tc>
          <w:tcPr>
            <w:tcW w:w="6804" w:type="dxa"/>
          </w:tcPr>
          <w:p w:rsidR="00207ED9" w:rsidRPr="000E35D5" w:rsidRDefault="00207ED9" w:rsidP="00C044A4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</w:tcPr>
          <w:p w:rsidR="00207ED9" w:rsidRPr="008B658A" w:rsidRDefault="00207ED9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188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576</w:t>
            </w:r>
          </w:p>
        </w:tc>
      </w:tr>
      <w:tr w:rsidR="00207ED9" w:rsidRPr="00B31CB6" w:rsidTr="00C238C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207ED9" w:rsidRPr="000E35D5" w:rsidRDefault="00207ED9" w:rsidP="00C238C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39</w:t>
            </w:r>
          </w:p>
        </w:tc>
        <w:tc>
          <w:tcPr>
            <w:tcW w:w="6804" w:type="dxa"/>
          </w:tcPr>
          <w:p w:rsidR="00207ED9" w:rsidRPr="000E35D5" w:rsidRDefault="00207ED9" w:rsidP="00C238C8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</w:tcPr>
          <w:p w:rsidR="00207ED9" w:rsidRPr="008B658A" w:rsidRDefault="00207ED9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153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080</w:t>
            </w:r>
          </w:p>
        </w:tc>
      </w:tr>
      <w:tr w:rsidR="00207ED9" w:rsidRPr="00B31CB6" w:rsidTr="00C238C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207ED9" w:rsidRPr="000E35D5" w:rsidRDefault="00207ED9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87</w:t>
            </w:r>
          </w:p>
        </w:tc>
        <w:tc>
          <w:tcPr>
            <w:tcW w:w="6804" w:type="dxa"/>
          </w:tcPr>
          <w:p w:rsidR="00207ED9" w:rsidRPr="000E35D5" w:rsidRDefault="00207ED9" w:rsidP="001F3C9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Возила осим жељезничких или трамвајских, дијелови и прибор</w:t>
            </w:r>
          </w:p>
        </w:tc>
        <w:tc>
          <w:tcPr>
            <w:tcW w:w="0" w:type="auto"/>
          </w:tcPr>
          <w:p w:rsidR="00207ED9" w:rsidRPr="008B658A" w:rsidRDefault="00207ED9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149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417</w:t>
            </w:r>
          </w:p>
        </w:tc>
      </w:tr>
      <w:tr w:rsidR="00207ED9" w:rsidRPr="00B31CB6" w:rsidTr="00C238C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207ED9" w:rsidRPr="000E35D5" w:rsidRDefault="00207ED9" w:rsidP="00C238C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30</w:t>
            </w:r>
          </w:p>
        </w:tc>
        <w:tc>
          <w:tcPr>
            <w:tcW w:w="6804" w:type="dxa"/>
          </w:tcPr>
          <w:p w:rsidR="00207ED9" w:rsidRPr="000E35D5" w:rsidRDefault="00207ED9" w:rsidP="00C238C8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</w:tcPr>
          <w:p w:rsidR="00207ED9" w:rsidRPr="008B658A" w:rsidRDefault="00207ED9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129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324</w:t>
            </w:r>
          </w:p>
        </w:tc>
      </w:tr>
      <w:tr w:rsidR="00207ED9" w:rsidRPr="00B31CB6" w:rsidTr="00C238C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207ED9" w:rsidRPr="000E35D5" w:rsidRDefault="00207ED9" w:rsidP="00C238C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73</w:t>
            </w:r>
          </w:p>
        </w:tc>
        <w:tc>
          <w:tcPr>
            <w:tcW w:w="6804" w:type="dxa"/>
          </w:tcPr>
          <w:p w:rsidR="00207ED9" w:rsidRPr="000E35D5" w:rsidRDefault="00207ED9" w:rsidP="00C238C8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</w:tcPr>
          <w:p w:rsidR="00207ED9" w:rsidRPr="008B658A" w:rsidRDefault="00207ED9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120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214</w:t>
            </w:r>
          </w:p>
        </w:tc>
      </w:tr>
      <w:tr w:rsidR="00207ED9" w:rsidRPr="00B31CB6" w:rsidTr="00C238C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207ED9" w:rsidRPr="000E35D5" w:rsidRDefault="00207ED9" w:rsidP="00C238C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10</w:t>
            </w:r>
          </w:p>
        </w:tc>
        <w:tc>
          <w:tcPr>
            <w:tcW w:w="6804" w:type="dxa"/>
          </w:tcPr>
          <w:p w:rsidR="00207ED9" w:rsidRPr="000E35D5" w:rsidRDefault="00207ED9" w:rsidP="00C238C8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color w:val="000000"/>
                <w:lang w:val="sr-Cyrl-CS"/>
              </w:rPr>
              <w:t>Житарице</w:t>
            </w:r>
          </w:p>
        </w:tc>
        <w:tc>
          <w:tcPr>
            <w:tcW w:w="0" w:type="auto"/>
          </w:tcPr>
          <w:p w:rsidR="00207ED9" w:rsidRPr="008B658A" w:rsidRDefault="00207ED9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110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802</w:t>
            </w:r>
          </w:p>
        </w:tc>
      </w:tr>
      <w:tr w:rsidR="00207ED9" w:rsidRPr="00B31CB6" w:rsidTr="00C238C8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207ED9" w:rsidRPr="000E35D5" w:rsidRDefault="00207ED9" w:rsidP="00C044A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64</w:t>
            </w:r>
          </w:p>
        </w:tc>
        <w:tc>
          <w:tcPr>
            <w:tcW w:w="6804" w:type="dxa"/>
          </w:tcPr>
          <w:p w:rsidR="00207ED9" w:rsidRPr="000E35D5" w:rsidRDefault="00207ED9" w:rsidP="001F3C9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Обућа, комашине и слични производи и дијелови истих</w:t>
            </w:r>
          </w:p>
        </w:tc>
        <w:tc>
          <w:tcPr>
            <w:tcW w:w="0" w:type="auto"/>
          </w:tcPr>
          <w:p w:rsidR="00207ED9" w:rsidRPr="008B658A" w:rsidRDefault="00207ED9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107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976</w:t>
            </w:r>
          </w:p>
        </w:tc>
      </w:tr>
      <w:tr w:rsidR="00207ED9" w:rsidRPr="00B31CB6" w:rsidTr="001F3C9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207ED9" w:rsidRPr="000E35D5" w:rsidRDefault="00207ED9" w:rsidP="00C044A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804" w:type="dxa"/>
          </w:tcPr>
          <w:p w:rsidR="00207ED9" w:rsidRPr="000E35D5" w:rsidRDefault="00207ED9" w:rsidP="00C044A4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6B3830" w:rsidRPr="008B658A" w:rsidRDefault="006B3830" w:rsidP="006B3830">
            <w:pPr>
              <w:jc w:val="right"/>
              <w:rPr>
                <w:rFonts w:asciiTheme="minorHAnsi" w:hAnsiTheme="minorHAnsi"/>
                <w:color w:val="000000"/>
              </w:rPr>
            </w:pPr>
            <w:r w:rsidRPr="008B658A">
              <w:rPr>
                <w:rFonts w:asciiTheme="minorHAnsi" w:hAnsiTheme="minorHAnsi"/>
                <w:color w:val="000000"/>
              </w:rPr>
              <w:t>1</w:t>
            </w:r>
            <w:r w:rsidR="008B658A">
              <w:rPr>
                <w:rFonts w:asciiTheme="minorHAnsi" w:hAnsiTheme="minorHAnsi"/>
                <w:color w:val="000000"/>
              </w:rPr>
              <w:t>.</w:t>
            </w:r>
            <w:r w:rsidRPr="008B658A">
              <w:rPr>
                <w:rFonts w:asciiTheme="minorHAnsi" w:hAnsiTheme="minorHAnsi"/>
                <w:color w:val="000000"/>
              </w:rPr>
              <w:t>712</w:t>
            </w:r>
            <w:r w:rsidR="008B658A">
              <w:rPr>
                <w:rFonts w:asciiTheme="minorHAnsi" w:hAnsiTheme="minorHAnsi"/>
                <w:color w:val="000000"/>
              </w:rPr>
              <w:t>.</w:t>
            </w:r>
            <w:r w:rsidRPr="008B658A">
              <w:rPr>
                <w:rFonts w:asciiTheme="minorHAnsi" w:hAnsiTheme="minorHAnsi"/>
                <w:color w:val="000000"/>
              </w:rPr>
              <w:t>321</w:t>
            </w:r>
          </w:p>
          <w:p w:rsidR="00207ED9" w:rsidRPr="008B658A" w:rsidRDefault="00207ED9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</w:tbl>
    <w:p w:rsidR="002A79BC" w:rsidRDefault="002A79BC">
      <w:pPr>
        <w:spacing w:after="0" w:line="240" w:lineRule="auto"/>
        <w:rPr>
          <w:rFonts w:ascii="Calibri" w:hAnsi="Calibri"/>
          <w:lang w:val="ru-RU"/>
        </w:rPr>
      </w:pPr>
    </w:p>
    <w:p w:rsidR="00035095" w:rsidRDefault="006B3830" w:rsidP="00035095">
      <w:pPr>
        <w:spacing w:after="0" w:line="240" w:lineRule="auto"/>
        <w:jc w:val="center"/>
        <w:rPr>
          <w:rFonts w:ascii="Calibri" w:hAnsi="Calibri"/>
          <w:lang w:val="ru-RU"/>
        </w:rPr>
      </w:pPr>
      <w:r w:rsidRPr="006B3830">
        <w:rPr>
          <w:rFonts w:ascii="Calibri" w:hAnsi="Calibri"/>
          <w:noProof/>
          <w:lang w:val="en-US"/>
        </w:rPr>
        <w:drawing>
          <wp:inline distT="0" distB="0" distL="0" distR="0">
            <wp:extent cx="5219700" cy="3181350"/>
            <wp:effectExtent l="0" t="0" r="0" b="0"/>
            <wp:docPr id="34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A79BC" w:rsidRDefault="002A79BC" w:rsidP="0057522A">
      <w:pPr>
        <w:spacing w:after="0" w:line="240" w:lineRule="auto"/>
        <w:jc w:val="center"/>
        <w:rPr>
          <w:rFonts w:ascii="Calibri" w:hAnsi="Calibri"/>
          <w:lang w:val="ru-RU"/>
        </w:rPr>
      </w:pPr>
    </w:p>
    <w:p w:rsidR="00BC4105" w:rsidRDefault="00BC4105">
      <w:pPr>
        <w:spacing w:after="0" w:line="240" w:lineRule="auto"/>
        <w:rPr>
          <w:rStyle w:val="IntenseEmphasis"/>
          <w:bCs w:val="0"/>
          <w:i w:val="0"/>
          <w:iCs w:val="0"/>
          <w:lang w:val="sr-Cyrl-CS"/>
        </w:rPr>
      </w:pPr>
      <w:r>
        <w:rPr>
          <w:rStyle w:val="IntenseEmphasis"/>
          <w:b w:val="0"/>
          <w:lang w:val="sr-Cyrl-CS"/>
        </w:rPr>
        <w:br w:type="page"/>
      </w:r>
    </w:p>
    <w:p w:rsidR="00035095" w:rsidRPr="004009AC" w:rsidRDefault="00035095" w:rsidP="00035095">
      <w:pPr>
        <w:pStyle w:val="IntenseQuote"/>
        <w:spacing w:after="120"/>
        <w:rPr>
          <w:rStyle w:val="IntenseEmphasis"/>
          <w:b/>
        </w:rPr>
      </w:pPr>
      <w:r>
        <w:rPr>
          <w:rStyle w:val="IntenseEmphasis"/>
          <w:b/>
          <w:lang w:val="sr-Cyrl-CS"/>
        </w:rPr>
        <w:lastRenderedPageBreak/>
        <w:t>Из</w:t>
      </w:r>
      <w:r w:rsidRPr="004009AC">
        <w:rPr>
          <w:rStyle w:val="IntenseEmphasis"/>
          <w:b/>
        </w:rPr>
        <w:t>воз</w:t>
      </w:r>
    </w:p>
    <w:p w:rsidR="00451F99" w:rsidRDefault="00FB0573" w:rsidP="0022435E">
      <w:pPr>
        <w:jc w:val="both"/>
        <w:rPr>
          <w:rFonts w:ascii="Calibri" w:eastAsia="Times New Roman" w:hAnsi="Calibri"/>
          <w:color w:val="000000"/>
          <w:lang w:val="sr-Cyrl-CS" w:eastAsia="sr-Latn-CS"/>
        </w:rPr>
      </w:pPr>
      <w:r w:rsidRPr="00477E1F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извоз</w:t>
      </w:r>
      <w:r w:rsidRPr="003E036C">
        <w:rPr>
          <w:rFonts w:ascii="Calibri" w:hAnsi="Calibri"/>
          <w:color w:val="FF0000"/>
          <w:lang w:val="ru-RU"/>
        </w:rPr>
        <w:t xml:space="preserve"> Републике Српске</w:t>
      </w:r>
      <w:r w:rsidRPr="00477E1F">
        <w:rPr>
          <w:rFonts w:ascii="Calibri" w:hAnsi="Calibri"/>
          <w:lang w:val="ru-RU"/>
        </w:rPr>
        <w:t xml:space="preserve"> у 20</w:t>
      </w:r>
      <w:r w:rsidR="00ED6097">
        <w:rPr>
          <w:rFonts w:ascii="Calibri" w:hAnsi="Calibri"/>
          <w:lang w:val="ru-RU"/>
        </w:rPr>
        <w:t>1</w:t>
      </w:r>
      <w:r w:rsidR="00035095">
        <w:rPr>
          <w:rFonts w:ascii="Calibri" w:hAnsi="Calibri"/>
          <w:lang w:val="ru-RU"/>
        </w:rPr>
        <w:t>1</w:t>
      </w:r>
      <w:r w:rsidRPr="00477E1F">
        <w:rPr>
          <w:rFonts w:ascii="Calibri" w:hAnsi="Calibri"/>
          <w:lang w:val="ru-RU"/>
        </w:rPr>
        <w:t>. годин</w:t>
      </w:r>
      <w:r w:rsidR="007F6B74">
        <w:rPr>
          <w:rFonts w:ascii="Calibri" w:hAnsi="Calibri"/>
          <w:lang w:val="ru-RU"/>
        </w:rPr>
        <w:t>и</w:t>
      </w:r>
      <w:r w:rsidRPr="00477E1F">
        <w:rPr>
          <w:rFonts w:ascii="Calibri" w:hAnsi="Calibri"/>
          <w:lang w:val="ru-RU"/>
        </w:rPr>
        <w:t xml:space="preserve"> је износио </w:t>
      </w:r>
      <w:r w:rsidR="007F6B74" w:rsidRPr="008B658A">
        <w:rPr>
          <w:rFonts w:asciiTheme="minorHAnsi" w:eastAsia="Times New Roman" w:hAnsiTheme="minorHAnsi" w:cs="Tahoma"/>
          <w:bCs/>
          <w:color w:val="000000"/>
          <w:lang w:val="en-US"/>
        </w:rPr>
        <w:t>2</w:t>
      </w:r>
      <w:r w:rsidR="008B658A">
        <w:rPr>
          <w:rFonts w:asciiTheme="minorHAnsi" w:eastAsia="Times New Roman" w:hAnsiTheme="minorHAnsi" w:cs="Tahoma"/>
          <w:bCs/>
          <w:color w:val="000000"/>
          <w:lang w:val="sr-Cyrl-CS"/>
        </w:rPr>
        <w:t>.</w:t>
      </w:r>
      <w:r w:rsidR="007F6B74" w:rsidRPr="008B658A">
        <w:rPr>
          <w:rFonts w:asciiTheme="minorHAnsi" w:eastAsia="Times New Roman" w:hAnsiTheme="minorHAnsi" w:cs="Tahoma"/>
          <w:bCs/>
          <w:color w:val="000000"/>
          <w:lang w:val="en-US"/>
        </w:rPr>
        <w:t>561</w:t>
      </w:r>
      <w:r w:rsidR="008B658A">
        <w:rPr>
          <w:rFonts w:asciiTheme="minorHAnsi" w:eastAsia="Times New Roman" w:hAnsiTheme="minorHAnsi" w:cs="Tahoma"/>
          <w:bCs/>
          <w:color w:val="000000"/>
          <w:lang w:val="sr-Cyrl-CS"/>
        </w:rPr>
        <w:t>.</w:t>
      </w:r>
      <w:r w:rsidR="007F6B74" w:rsidRPr="008B658A">
        <w:rPr>
          <w:rFonts w:asciiTheme="minorHAnsi" w:eastAsia="Times New Roman" w:hAnsiTheme="minorHAnsi" w:cs="Tahoma"/>
          <w:bCs/>
          <w:color w:val="000000"/>
          <w:lang w:val="en-US"/>
        </w:rPr>
        <w:t>928</w:t>
      </w:r>
      <w:r w:rsidR="00035095">
        <w:rPr>
          <w:rFonts w:ascii="Calibri" w:eastAsia="Times New Roman" w:hAnsi="Calibri"/>
          <w:color w:val="000000"/>
          <w:lang w:val="sr-Cyrl-CS"/>
        </w:rPr>
        <w:t>хиљада</w:t>
      </w:r>
      <w:r w:rsidRPr="00477E1F">
        <w:rPr>
          <w:rFonts w:ascii="Calibri" w:hAnsi="Calibri"/>
          <w:lang w:val="ru-RU"/>
        </w:rPr>
        <w:t xml:space="preserve">КМ и </w:t>
      </w:r>
      <w:r w:rsidR="00451F99">
        <w:rPr>
          <w:rFonts w:ascii="Calibri" w:hAnsi="Calibri"/>
          <w:lang w:val="ru-RU"/>
        </w:rPr>
        <w:t>већи</w:t>
      </w:r>
      <w:r w:rsidRPr="00477E1F">
        <w:rPr>
          <w:rFonts w:ascii="Calibri" w:hAnsi="Calibri"/>
          <w:lang w:val="ru-RU"/>
        </w:rPr>
        <w:t xml:space="preserve"> је за </w:t>
      </w:r>
      <w:r w:rsidR="007F6B74" w:rsidRPr="007F6B74">
        <w:rPr>
          <w:rFonts w:ascii="Calibri" w:eastAsia="Times New Roman" w:hAnsi="Calibri"/>
          <w:color w:val="000000"/>
          <w:lang w:val="en-US"/>
        </w:rPr>
        <w:t>384</w:t>
      </w:r>
      <w:r w:rsidR="008B658A">
        <w:rPr>
          <w:rFonts w:ascii="Calibri" w:eastAsia="Times New Roman" w:hAnsi="Calibri"/>
          <w:color w:val="000000"/>
          <w:lang w:val="sr-Cyrl-CS"/>
        </w:rPr>
        <w:t>.</w:t>
      </w:r>
      <w:r w:rsidR="007F6B74" w:rsidRPr="007F6B74">
        <w:rPr>
          <w:rFonts w:ascii="Calibri" w:eastAsia="Times New Roman" w:hAnsi="Calibri"/>
          <w:color w:val="000000"/>
          <w:lang w:val="en-US"/>
        </w:rPr>
        <w:t>119</w:t>
      </w:r>
      <w:r w:rsidR="00035095">
        <w:rPr>
          <w:rFonts w:ascii="Calibri" w:eastAsia="Times New Roman" w:hAnsi="Calibri"/>
          <w:color w:val="000000"/>
          <w:lang w:val="sr-Cyrl-CS"/>
        </w:rPr>
        <w:t xml:space="preserve"> хиљада</w:t>
      </w:r>
      <w:r w:rsidRPr="00477E1F">
        <w:rPr>
          <w:rFonts w:ascii="Calibri" w:hAnsi="Calibri"/>
          <w:lang w:val="ru-RU"/>
        </w:rPr>
        <w:t>КМ (</w:t>
      </w:r>
      <w:r w:rsidR="00035095">
        <w:rPr>
          <w:rFonts w:ascii="Calibri" w:hAnsi="Calibri"/>
          <w:lang w:val="ru-RU"/>
        </w:rPr>
        <w:t>1</w:t>
      </w:r>
      <w:r w:rsidR="007F6B74">
        <w:rPr>
          <w:rFonts w:ascii="Calibri" w:hAnsi="Calibri"/>
          <w:lang w:val="ru-RU"/>
        </w:rPr>
        <w:t>7</w:t>
      </w:r>
      <w:r w:rsidR="00035095">
        <w:rPr>
          <w:rFonts w:ascii="Calibri" w:hAnsi="Calibri"/>
          <w:lang w:val="ru-RU"/>
        </w:rPr>
        <w:t>,</w:t>
      </w:r>
      <w:r w:rsidR="007F6B74">
        <w:rPr>
          <w:rFonts w:ascii="Calibri" w:hAnsi="Calibri"/>
          <w:lang w:val="ru-RU"/>
        </w:rPr>
        <w:t>64</w:t>
      </w:r>
      <w:r w:rsidRPr="00477E1F">
        <w:rPr>
          <w:rFonts w:ascii="Calibri" w:hAnsi="Calibri"/>
          <w:lang w:val="ru-RU"/>
        </w:rPr>
        <w:t xml:space="preserve">%) у односу на </w:t>
      </w:r>
      <w:r w:rsidR="0029271D">
        <w:rPr>
          <w:rFonts w:ascii="Calibri" w:hAnsi="Calibri"/>
          <w:lang w:val="ru-RU"/>
        </w:rPr>
        <w:t>2010.</w:t>
      </w:r>
      <w:r w:rsidRPr="00477E1F">
        <w:rPr>
          <w:rFonts w:ascii="Calibri" w:hAnsi="Calibri"/>
          <w:lang w:val="ru-RU"/>
        </w:rPr>
        <w:t xml:space="preserve"> годин</w:t>
      </w:r>
      <w:r w:rsidR="0029271D">
        <w:rPr>
          <w:rFonts w:ascii="Calibri" w:hAnsi="Calibri"/>
          <w:lang w:val="ru-RU"/>
        </w:rPr>
        <w:t>у</w:t>
      </w:r>
      <w:r w:rsidRPr="00477E1F">
        <w:rPr>
          <w:rFonts w:ascii="Calibri" w:hAnsi="Calibri"/>
          <w:lang w:val="ru-RU"/>
        </w:rPr>
        <w:t xml:space="preserve"> када је износио </w:t>
      </w:r>
      <w:r w:rsidR="007F6B74" w:rsidRPr="007F6B74">
        <w:rPr>
          <w:rFonts w:ascii="Calibri" w:eastAsia="Times New Roman" w:hAnsi="Calibri"/>
          <w:color w:val="000000"/>
          <w:lang w:val="en-US"/>
        </w:rPr>
        <w:t>2</w:t>
      </w:r>
      <w:r w:rsidR="008B658A">
        <w:rPr>
          <w:rFonts w:ascii="Calibri" w:eastAsia="Times New Roman" w:hAnsi="Calibri"/>
          <w:color w:val="000000"/>
          <w:lang w:val="sr-Cyrl-CS"/>
        </w:rPr>
        <w:t>.</w:t>
      </w:r>
      <w:r w:rsidR="007F6B74" w:rsidRPr="007F6B74">
        <w:rPr>
          <w:rFonts w:ascii="Calibri" w:eastAsia="Times New Roman" w:hAnsi="Calibri"/>
          <w:color w:val="000000"/>
          <w:lang w:val="en-US"/>
        </w:rPr>
        <w:t>177</w:t>
      </w:r>
      <w:r w:rsidR="008B658A">
        <w:rPr>
          <w:rFonts w:ascii="Calibri" w:eastAsia="Times New Roman" w:hAnsi="Calibri"/>
          <w:color w:val="000000"/>
          <w:lang w:val="sr-Cyrl-CS"/>
        </w:rPr>
        <w:t>.</w:t>
      </w:r>
      <w:r w:rsidR="007F6B74" w:rsidRPr="007F6B74">
        <w:rPr>
          <w:rFonts w:ascii="Calibri" w:eastAsia="Times New Roman" w:hAnsi="Calibri"/>
          <w:color w:val="000000"/>
          <w:lang w:val="en-US"/>
        </w:rPr>
        <w:t>809</w:t>
      </w:r>
      <w:r w:rsidR="00035095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477E1F">
        <w:rPr>
          <w:rFonts w:ascii="Calibri" w:hAnsi="Calibri"/>
          <w:lang w:val="ru-RU"/>
        </w:rPr>
        <w:t xml:space="preserve">КМ. </w:t>
      </w:r>
    </w:p>
    <w:p w:rsidR="00451F99" w:rsidRPr="00451F99" w:rsidRDefault="00451F99" w:rsidP="009E38B5">
      <w:pPr>
        <w:spacing w:after="0" w:line="240" w:lineRule="auto"/>
        <w:ind w:right="281"/>
        <w:jc w:val="center"/>
        <w:rPr>
          <w:rFonts w:ascii="Calibri" w:eastAsia="Times New Roman" w:hAnsi="Calibri"/>
          <w:color w:val="000000"/>
          <w:lang w:val="sr-Cyrl-CS" w:eastAsia="sr-Latn-CS"/>
        </w:rPr>
        <w:sectPr w:rsidR="00451F99" w:rsidRPr="00451F99" w:rsidSect="001A4B78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252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182"/>
        <w:gridCol w:w="1535"/>
        <w:gridCol w:w="1535"/>
      </w:tblGrid>
      <w:tr w:rsidR="0022435E" w:rsidRPr="00BC1D76" w:rsidTr="00451F99">
        <w:trPr>
          <w:trHeight w:val="300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22435E" w:rsidRPr="00BC1D76" w:rsidRDefault="0022435E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22435E" w:rsidRPr="00035095" w:rsidRDefault="0022435E" w:rsidP="0003509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val="sr-Cyrl-CS"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201</w:t>
            </w:r>
            <w:r w:rsidR="00035095">
              <w:rPr>
                <w:rFonts w:ascii="Calibri" w:eastAsia="Times New Roman" w:hAnsi="Calibri"/>
                <w:color w:val="000000"/>
                <w:lang w:val="sr-Cyrl-CS" w:eastAsia="sr-Latn-CS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22435E" w:rsidRPr="00035095" w:rsidRDefault="0022435E" w:rsidP="0003509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val="sr-Cyrl-CS"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20</w:t>
            </w:r>
            <w:r w:rsidR="00035095">
              <w:rPr>
                <w:rFonts w:ascii="Calibri" w:eastAsia="Times New Roman" w:hAnsi="Calibri"/>
                <w:color w:val="000000"/>
                <w:lang w:val="sr-Cyrl-CS" w:eastAsia="sr-Latn-CS"/>
              </w:rPr>
              <w:t>10</w:t>
            </w:r>
          </w:p>
        </w:tc>
      </w:tr>
      <w:tr w:rsidR="007F6B74" w:rsidRPr="00BC1D76" w:rsidTr="00451F99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7F6B74" w:rsidRPr="00BC1D76" w:rsidRDefault="007F6B74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EU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317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082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177</w:t>
            </w:r>
          </w:p>
        </w:tc>
      </w:tr>
      <w:tr w:rsidR="007F6B74" w:rsidRPr="00BC1D76" w:rsidTr="00451F99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7F6B74" w:rsidRPr="00BC1D76" w:rsidRDefault="007F6B74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CEFTA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032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889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928</w:t>
            </w:r>
          </w:p>
        </w:tc>
      </w:tr>
      <w:tr w:rsidR="007F6B74" w:rsidRPr="00BC1D76" w:rsidTr="00451F99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7F6B74" w:rsidRPr="00BC1D76" w:rsidRDefault="007F6B74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Остали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506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704</w:t>
            </w:r>
          </w:p>
        </w:tc>
      </w:tr>
      <w:tr w:rsidR="007F6B74" w:rsidRPr="00BC1D76" w:rsidTr="00451F99">
        <w:trPr>
          <w:trHeight w:hRule="exact" w:val="301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7F6B74" w:rsidRPr="00BC1D76" w:rsidRDefault="007F6B74" w:rsidP="009E38B5">
            <w:pPr>
              <w:spacing w:after="0" w:line="240" w:lineRule="auto"/>
              <w:ind w:right="281"/>
              <w:jc w:val="center"/>
              <w:rPr>
                <w:rFonts w:ascii="Calibri" w:eastAsia="Times New Roman" w:hAnsi="Calibri"/>
                <w:color w:val="000000"/>
                <w:lang w:eastAsia="sr-Latn-CS"/>
              </w:rPr>
            </w:pPr>
            <w:r w:rsidRPr="00BC1D76">
              <w:rPr>
                <w:rFonts w:ascii="Calibri" w:eastAsia="Times New Roman" w:hAnsi="Calibri"/>
                <w:color w:val="000000"/>
                <w:lang w:eastAsia="sr-Latn-CS"/>
              </w:rPr>
              <w:t>Укупно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561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177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809</w:t>
            </w:r>
          </w:p>
        </w:tc>
      </w:tr>
    </w:tbl>
    <w:p w:rsidR="00BC1D76" w:rsidRDefault="007F6B74" w:rsidP="00FB0573">
      <w:pPr>
        <w:jc w:val="both"/>
        <w:rPr>
          <w:rFonts w:ascii="Calibri" w:hAnsi="Calibri"/>
          <w:lang w:val="ru-RU"/>
        </w:rPr>
      </w:pPr>
      <w:r w:rsidRPr="007F6B74">
        <w:rPr>
          <w:rFonts w:ascii="Calibri" w:hAnsi="Calibri"/>
          <w:noProof/>
          <w:lang w:val="en-US"/>
        </w:rPr>
        <w:lastRenderedPageBreak/>
        <w:drawing>
          <wp:inline distT="0" distB="0" distL="0" distR="0">
            <wp:extent cx="3028950" cy="1752600"/>
            <wp:effectExtent l="0" t="0" r="0" b="0"/>
            <wp:docPr id="1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51F99" w:rsidRDefault="00451F99" w:rsidP="006F117D">
      <w:pPr>
        <w:spacing w:after="0" w:line="240" w:lineRule="auto"/>
        <w:jc w:val="center"/>
        <w:rPr>
          <w:lang w:val="sr-Cyrl-CS" w:eastAsia="sr-Latn-CS"/>
        </w:rPr>
        <w:sectPr w:rsidR="00451F99" w:rsidSect="001A4B78">
          <w:type w:val="continuous"/>
          <w:pgSz w:w="11907" w:h="16839" w:code="9"/>
          <w:pgMar w:top="1418" w:right="1134" w:bottom="1418" w:left="1418" w:header="737" w:footer="737" w:gutter="0"/>
          <w:cols w:num="2" w:space="708"/>
          <w:docGrid w:linePitch="360"/>
        </w:sectPr>
      </w:pPr>
    </w:p>
    <w:p w:rsidR="007F6B74" w:rsidRDefault="007F6B74" w:rsidP="000E35D5">
      <w:pPr>
        <w:spacing w:after="0"/>
        <w:jc w:val="both"/>
        <w:rPr>
          <w:rFonts w:ascii="Calibri" w:hAnsi="Calibri"/>
          <w:lang w:val="ru-RU"/>
        </w:rPr>
      </w:pPr>
    </w:p>
    <w:p w:rsidR="007F6B74" w:rsidRDefault="007F6B74" w:rsidP="007F6B74">
      <w:pPr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У сљедећој табели и на сљедећем дијаграму дат је извоз Републике Српске у периоду 2007-2011.</w:t>
      </w:r>
    </w:p>
    <w:tbl>
      <w:tblPr>
        <w:tblStyle w:val="TableGrid"/>
        <w:tblW w:w="2967" w:type="dxa"/>
        <w:jc w:val="center"/>
        <w:tblInd w:w="108" w:type="dxa"/>
        <w:tblLook w:val="04A0"/>
      </w:tblPr>
      <w:tblGrid>
        <w:gridCol w:w="1323"/>
        <w:gridCol w:w="1644"/>
      </w:tblGrid>
      <w:tr w:rsidR="007F6B74" w:rsidTr="007F6B74">
        <w:trPr>
          <w:trHeight w:val="283"/>
          <w:jc w:val="center"/>
        </w:trPr>
        <w:tc>
          <w:tcPr>
            <w:tcW w:w="1323" w:type="dxa"/>
            <w:shd w:val="clear" w:color="auto" w:fill="D9D9D9" w:themeFill="background1" w:themeFillShade="D9"/>
          </w:tcPr>
          <w:p w:rsidR="007F6B74" w:rsidRDefault="007F6B74" w:rsidP="00C238C8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Година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7F6B74" w:rsidRDefault="007F6B74" w:rsidP="007F6B74">
            <w:pPr>
              <w:spacing w:after="0" w:line="240" w:lineRule="auto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Извоз (000 КМ)</w:t>
            </w:r>
          </w:p>
        </w:tc>
      </w:tr>
      <w:tr w:rsidR="007F6B74" w:rsidTr="007F6B74">
        <w:trPr>
          <w:trHeight w:val="283"/>
          <w:jc w:val="center"/>
        </w:trPr>
        <w:tc>
          <w:tcPr>
            <w:tcW w:w="1323" w:type="dxa"/>
            <w:vAlign w:val="bottom"/>
          </w:tcPr>
          <w:p w:rsidR="007F6B74" w:rsidRDefault="007F6B74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2011</w:t>
            </w:r>
          </w:p>
        </w:tc>
        <w:tc>
          <w:tcPr>
            <w:tcW w:w="1644" w:type="dxa"/>
            <w:vAlign w:val="bottom"/>
          </w:tcPr>
          <w:p w:rsidR="007F6B74" w:rsidRDefault="007F6B74" w:rsidP="007F6B74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561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928</w:t>
            </w:r>
          </w:p>
        </w:tc>
      </w:tr>
      <w:tr w:rsidR="007F6B74" w:rsidTr="007F6B74">
        <w:trPr>
          <w:trHeight w:val="283"/>
          <w:jc w:val="center"/>
        </w:trPr>
        <w:tc>
          <w:tcPr>
            <w:tcW w:w="1323" w:type="dxa"/>
            <w:vAlign w:val="bottom"/>
          </w:tcPr>
          <w:p w:rsidR="007F6B74" w:rsidRDefault="007F6B74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644" w:type="dxa"/>
            <w:vAlign w:val="bottom"/>
          </w:tcPr>
          <w:p w:rsidR="007F6B74" w:rsidRDefault="007F6B74" w:rsidP="007F6B74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177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809</w:t>
            </w:r>
          </w:p>
        </w:tc>
      </w:tr>
      <w:tr w:rsidR="007F6B74" w:rsidTr="007F6B74">
        <w:trPr>
          <w:trHeight w:val="283"/>
          <w:jc w:val="center"/>
        </w:trPr>
        <w:tc>
          <w:tcPr>
            <w:tcW w:w="1323" w:type="dxa"/>
            <w:vAlign w:val="bottom"/>
          </w:tcPr>
          <w:p w:rsidR="007F6B74" w:rsidRDefault="007F6B74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2009</w:t>
            </w:r>
          </w:p>
        </w:tc>
        <w:tc>
          <w:tcPr>
            <w:tcW w:w="1644" w:type="dxa"/>
            <w:vAlign w:val="bottom"/>
          </w:tcPr>
          <w:p w:rsidR="007F6B74" w:rsidRDefault="007F6B74" w:rsidP="007F6B74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672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915</w:t>
            </w:r>
          </w:p>
        </w:tc>
      </w:tr>
      <w:tr w:rsidR="007F6B74" w:rsidTr="007F6B74">
        <w:trPr>
          <w:trHeight w:val="283"/>
          <w:jc w:val="center"/>
        </w:trPr>
        <w:tc>
          <w:tcPr>
            <w:tcW w:w="1323" w:type="dxa"/>
            <w:vAlign w:val="bottom"/>
          </w:tcPr>
          <w:p w:rsidR="007F6B74" w:rsidRDefault="007F6B74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2008</w:t>
            </w:r>
          </w:p>
        </w:tc>
        <w:tc>
          <w:tcPr>
            <w:tcW w:w="1644" w:type="dxa"/>
            <w:vAlign w:val="bottom"/>
          </w:tcPr>
          <w:p w:rsidR="007F6B74" w:rsidRDefault="007F6B74" w:rsidP="007F6B74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921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837</w:t>
            </w:r>
          </w:p>
        </w:tc>
      </w:tr>
      <w:tr w:rsidR="007F6B74" w:rsidTr="007F6B74">
        <w:trPr>
          <w:trHeight w:val="283"/>
          <w:jc w:val="center"/>
        </w:trPr>
        <w:tc>
          <w:tcPr>
            <w:tcW w:w="1323" w:type="dxa"/>
            <w:vAlign w:val="bottom"/>
          </w:tcPr>
          <w:p w:rsidR="007F6B74" w:rsidRDefault="007F6B74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1644" w:type="dxa"/>
            <w:vAlign w:val="bottom"/>
          </w:tcPr>
          <w:p w:rsidR="007F6B74" w:rsidRDefault="007F6B74" w:rsidP="007F6B74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671</w:t>
            </w:r>
            <w:r w:rsidR="008B658A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601</w:t>
            </w:r>
          </w:p>
        </w:tc>
      </w:tr>
    </w:tbl>
    <w:p w:rsidR="0029271D" w:rsidRDefault="0029271D" w:rsidP="0029271D">
      <w:pPr>
        <w:spacing w:after="0" w:line="240" w:lineRule="auto"/>
        <w:rPr>
          <w:rFonts w:ascii="Calibri" w:hAnsi="Calibri"/>
          <w:lang w:val="ru-RU"/>
        </w:rPr>
      </w:pPr>
    </w:p>
    <w:p w:rsidR="0029271D" w:rsidRDefault="0029271D" w:rsidP="0029271D">
      <w:pPr>
        <w:spacing w:after="0" w:line="240" w:lineRule="auto"/>
        <w:rPr>
          <w:rFonts w:ascii="Calibri" w:hAnsi="Calibri"/>
          <w:lang w:val="ru-RU"/>
        </w:rPr>
      </w:pPr>
    </w:p>
    <w:p w:rsidR="007F6B74" w:rsidRDefault="007F6B74" w:rsidP="0029271D">
      <w:pPr>
        <w:spacing w:after="0" w:line="240" w:lineRule="auto"/>
        <w:jc w:val="center"/>
        <w:rPr>
          <w:rFonts w:ascii="Calibri" w:hAnsi="Calibri"/>
          <w:lang w:val="ru-RU"/>
        </w:rPr>
      </w:pPr>
      <w:r w:rsidRPr="007F6B74">
        <w:rPr>
          <w:rFonts w:ascii="Calibri" w:hAnsi="Calibri"/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2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60359" w:rsidRDefault="00260359" w:rsidP="000E35D5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Државе </w:t>
      </w:r>
      <w:r w:rsidR="00B0270F">
        <w:rPr>
          <w:rFonts w:ascii="Calibri" w:hAnsi="Calibri"/>
          <w:lang w:val="ru-RU"/>
        </w:rPr>
        <w:t>у</w:t>
      </w:r>
      <w:r>
        <w:rPr>
          <w:rFonts w:ascii="Calibri" w:hAnsi="Calibri"/>
          <w:lang w:val="ru-RU"/>
        </w:rPr>
        <w:t xml:space="preserve"> кој</w:t>
      </w:r>
      <w:r w:rsidR="00B0270F">
        <w:rPr>
          <w:rFonts w:ascii="Calibri" w:hAnsi="Calibri"/>
          <w:lang w:val="ru-RU"/>
        </w:rPr>
        <w:t>е</w:t>
      </w:r>
      <w:r>
        <w:rPr>
          <w:rFonts w:ascii="Calibri" w:hAnsi="Calibri"/>
          <w:lang w:val="ru-RU"/>
        </w:rPr>
        <w:t xml:space="preserve"> је Република Српска највише </w:t>
      </w:r>
      <w:r w:rsidR="00B0270F">
        <w:rPr>
          <w:rFonts w:ascii="Calibri" w:hAnsi="Calibri"/>
          <w:lang w:val="ru-RU"/>
        </w:rPr>
        <w:t>из</w:t>
      </w:r>
      <w:r>
        <w:rPr>
          <w:rFonts w:ascii="Calibri" w:hAnsi="Calibri"/>
          <w:lang w:val="ru-RU"/>
        </w:rPr>
        <w:t>возила у прв</w:t>
      </w:r>
      <w:r w:rsidR="00035095">
        <w:rPr>
          <w:rFonts w:ascii="Calibri" w:hAnsi="Calibri"/>
          <w:lang w:val="ru-RU"/>
        </w:rPr>
        <w:t>ихшест</w:t>
      </w:r>
      <w:r>
        <w:rPr>
          <w:rFonts w:ascii="Calibri" w:hAnsi="Calibri"/>
          <w:lang w:val="ru-RU"/>
        </w:rPr>
        <w:t xml:space="preserve"> мјесец</w:t>
      </w:r>
      <w:r w:rsidR="00035095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 xml:space="preserve"> 201</w:t>
      </w:r>
      <w:r w:rsidR="00035095">
        <w:rPr>
          <w:rFonts w:ascii="Calibri" w:hAnsi="Calibri"/>
          <w:lang w:val="ru-RU"/>
        </w:rPr>
        <w:t>1</w:t>
      </w:r>
      <w:r>
        <w:rPr>
          <w:rFonts w:ascii="Calibri" w:hAnsi="Calibri"/>
          <w:lang w:val="ru-RU"/>
        </w:rPr>
        <w:t>. године су:</w:t>
      </w:r>
    </w:p>
    <w:p w:rsidR="0066563E" w:rsidRDefault="0066563E" w:rsidP="000E35D5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FFFFFF"/>
          <w:lang w:val="sr-Cyrl-BA" w:eastAsia="sr-Latn-CS"/>
        </w:rPr>
        <w:sectPr w:rsidR="0066563E" w:rsidSect="001A4B78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1023F7" w:rsidRPr="001023F7" w:rsidRDefault="001023F7" w:rsidP="00B0270F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FFFFFF"/>
          <w:lang w:val="sr-Cyrl-BA" w:eastAsia="sr-Latn-CS"/>
        </w:rPr>
        <w:sectPr w:rsidR="001023F7" w:rsidRPr="001023F7" w:rsidSect="0029271D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W w:w="4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35"/>
        <w:gridCol w:w="349"/>
        <w:gridCol w:w="1295"/>
        <w:gridCol w:w="349"/>
        <w:gridCol w:w="502"/>
        <w:gridCol w:w="349"/>
      </w:tblGrid>
      <w:tr w:rsidR="00260359" w:rsidRPr="0066563E" w:rsidTr="0029271D">
        <w:trPr>
          <w:gridAfter w:val="1"/>
          <w:wAfter w:w="349" w:type="dxa"/>
          <w:trHeight w:hRule="exact" w:val="306"/>
          <w:jc w:val="center"/>
        </w:trPr>
        <w:tc>
          <w:tcPr>
            <w:tcW w:w="1235" w:type="dxa"/>
            <w:tcBorders>
              <w:bottom w:val="single" w:sz="4" w:space="0" w:color="auto"/>
            </w:tcBorders>
            <w:shd w:val="clear" w:color="000000" w:fill="4682B4"/>
            <w:hideMark/>
          </w:tcPr>
          <w:p w:rsidR="00260359" w:rsidRPr="0066563E" w:rsidRDefault="00260359" w:rsidP="00B0270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</w:pPr>
            <w:r w:rsidRPr="0066563E"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  <w:lastRenderedPageBreak/>
              <w:t>Држава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shd w:val="clear" w:color="000000" w:fill="4682B4"/>
            <w:hideMark/>
          </w:tcPr>
          <w:p w:rsidR="00260359" w:rsidRPr="0066563E" w:rsidRDefault="00260359" w:rsidP="00B0270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</w:pPr>
            <w:r w:rsidRPr="0066563E"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  <w:t>Вриједност КМ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000000" w:fill="4682B4"/>
            <w:hideMark/>
          </w:tcPr>
          <w:p w:rsidR="00260359" w:rsidRPr="0066563E" w:rsidRDefault="00260359" w:rsidP="00B0270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</w:pPr>
            <w:r w:rsidRPr="0066563E">
              <w:rPr>
                <w:rFonts w:asciiTheme="minorHAnsi" w:eastAsia="Times New Roman" w:hAnsiTheme="minorHAnsi"/>
                <w:b/>
                <w:bCs/>
                <w:color w:val="FFFFFF"/>
                <w:lang w:eastAsia="sr-Latn-CS"/>
              </w:rPr>
              <w:t>%</w:t>
            </w:r>
          </w:p>
        </w:tc>
      </w:tr>
      <w:tr w:rsidR="007F6B74" w:rsidRPr="0066563E" w:rsidTr="0029271D">
        <w:trPr>
          <w:gridAfter w:val="1"/>
          <w:wAfter w:w="349" w:type="dxa"/>
          <w:trHeight w:hRule="exact" w:val="306"/>
          <w:jc w:val="center"/>
        </w:trPr>
        <w:tc>
          <w:tcPr>
            <w:tcW w:w="1235" w:type="dxa"/>
            <w:shd w:val="clear" w:color="auto" w:fill="auto"/>
            <w:hideMark/>
          </w:tcPr>
          <w:p w:rsidR="007F6B74" w:rsidRDefault="007F6B7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Србија</w:t>
            </w:r>
          </w:p>
        </w:tc>
        <w:tc>
          <w:tcPr>
            <w:tcW w:w="1644" w:type="dxa"/>
            <w:gridSpan w:val="2"/>
            <w:shd w:val="clear" w:color="auto" w:fill="auto"/>
            <w:vAlign w:val="bottom"/>
            <w:hideMark/>
          </w:tcPr>
          <w:p w:rsidR="007F6B74" w:rsidRPr="008B658A" w:rsidRDefault="007F6B74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8B658A">
              <w:rPr>
                <w:rFonts w:asciiTheme="minorHAnsi" w:hAnsiTheme="minorHAnsi" w:cs="Tahoma"/>
                <w:color w:val="000000"/>
              </w:rPr>
              <w:t>477</w:t>
            </w:r>
            <w:r w:rsidR="008B658A">
              <w:rPr>
                <w:rFonts w:asciiTheme="minorHAnsi" w:hAnsiTheme="minorHAnsi" w:cs="Tahoma"/>
                <w:color w:val="000000"/>
              </w:rPr>
              <w:t>.</w:t>
            </w:r>
            <w:r w:rsidRPr="008B658A">
              <w:rPr>
                <w:rFonts w:asciiTheme="minorHAnsi" w:hAnsiTheme="minorHAnsi" w:cs="Tahoma"/>
                <w:color w:val="000000"/>
              </w:rPr>
              <w:t>210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29271D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63%</w:t>
            </w:r>
          </w:p>
        </w:tc>
      </w:tr>
      <w:tr w:rsidR="007F6B74" w:rsidRPr="0066563E" w:rsidTr="0029271D">
        <w:trPr>
          <w:gridAfter w:val="1"/>
          <w:wAfter w:w="349" w:type="dxa"/>
          <w:trHeight w:hRule="exact" w:val="306"/>
          <w:jc w:val="center"/>
        </w:trPr>
        <w:tc>
          <w:tcPr>
            <w:tcW w:w="1235" w:type="dxa"/>
            <w:shd w:val="clear" w:color="auto" w:fill="auto"/>
            <w:hideMark/>
          </w:tcPr>
          <w:p w:rsidR="007F6B74" w:rsidRPr="0029271D" w:rsidRDefault="007F6B74">
            <w:pPr>
              <w:rPr>
                <w:rFonts w:asciiTheme="minorHAnsi" w:hAnsiTheme="minorHAnsi" w:cstheme="minorHAnsi"/>
                <w:color w:val="000000"/>
              </w:rPr>
            </w:pPr>
            <w:r w:rsidRPr="0029271D">
              <w:rPr>
                <w:rFonts w:asciiTheme="minorHAnsi" w:hAnsiTheme="minorHAnsi" w:cstheme="minorHAnsi"/>
                <w:color w:val="000000"/>
              </w:rPr>
              <w:t>Италија</w:t>
            </w:r>
          </w:p>
        </w:tc>
        <w:tc>
          <w:tcPr>
            <w:tcW w:w="1644" w:type="dxa"/>
            <w:gridSpan w:val="2"/>
            <w:shd w:val="clear" w:color="auto" w:fill="auto"/>
            <w:vAlign w:val="bottom"/>
            <w:hideMark/>
          </w:tcPr>
          <w:p w:rsidR="007F6B74" w:rsidRPr="008B658A" w:rsidRDefault="007F6B74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8B658A">
              <w:rPr>
                <w:rFonts w:asciiTheme="minorHAnsi" w:hAnsiTheme="minorHAnsi" w:cs="Tahoma"/>
                <w:color w:val="000000"/>
              </w:rPr>
              <w:t>372</w:t>
            </w:r>
            <w:r w:rsidR="008B658A">
              <w:rPr>
                <w:rFonts w:asciiTheme="minorHAnsi" w:hAnsiTheme="minorHAnsi" w:cs="Tahoma"/>
                <w:color w:val="000000"/>
              </w:rPr>
              <w:t>.</w:t>
            </w:r>
            <w:r w:rsidRPr="008B658A">
              <w:rPr>
                <w:rFonts w:asciiTheme="minorHAnsi" w:hAnsiTheme="minorHAnsi" w:cs="Tahoma"/>
                <w:color w:val="000000"/>
              </w:rPr>
              <w:t>743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29271D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55%</w:t>
            </w:r>
          </w:p>
        </w:tc>
      </w:tr>
      <w:tr w:rsidR="007F6B74" w:rsidRPr="0066563E" w:rsidTr="0029271D">
        <w:trPr>
          <w:gridAfter w:val="1"/>
          <w:wAfter w:w="349" w:type="dxa"/>
          <w:trHeight w:hRule="exact" w:val="306"/>
          <w:jc w:val="center"/>
        </w:trPr>
        <w:tc>
          <w:tcPr>
            <w:tcW w:w="1235" w:type="dxa"/>
            <w:shd w:val="clear" w:color="auto" w:fill="auto"/>
            <w:hideMark/>
          </w:tcPr>
          <w:p w:rsidR="007F6B74" w:rsidRPr="0029271D" w:rsidRDefault="007F6B74">
            <w:pPr>
              <w:rPr>
                <w:rFonts w:asciiTheme="minorHAnsi" w:hAnsiTheme="minorHAnsi" w:cstheme="minorHAnsi"/>
                <w:color w:val="000000"/>
              </w:rPr>
            </w:pPr>
            <w:r w:rsidRPr="0029271D">
              <w:rPr>
                <w:rFonts w:asciiTheme="minorHAnsi" w:hAnsiTheme="minorHAnsi" w:cstheme="minorHAnsi"/>
                <w:color w:val="000000"/>
              </w:rPr>
              <w:t>Хрватска</w:t>
            </w:r>
          </w:p>
        </w:tc>
        <w:tc>
          <w:tcPr>
            <w:tcW w:w="1644" w:type="dxa"/>
            <w:gridSpan w:val="2"/>
            <w:shd w:val="clear" w:color="auto" w:fill="auto"/>
            <w:vAlign w:val="bottom"/>
            <w:hideMark/>
          </w:tcPr>
          <w:p w:rsidR="007F6B74" w:rsidRPr="008B658A" w:rsidRDefault="007F6B74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8B658A">
              <w:rPr>
                <w:rFonts w:asciiTheme="minorHAnsi" w:hAnsiTheme="minorHAnsi" w:cs="Tahoma"/>
                <w:color w:val="000000"/>
              </w:rPr>
              <w:t>334</w:t>
            </w:r>
            <w:r w:rsidR="008B658A">
              <w:rPr>
                <w:rFonts w:asciiTheme="minorHAnsi" w:hAnsiTheme="minorHAnsi" w:cs="Tahoma"/>
                <w:color w:val="000000"/>
              </w:rPr>
              <w:t>.</w:t>
            </w:r>
            <w:r w:rsidRPr="008B658A">
              <w:rPr>
                <w:rFonts w:asciiTheme="minorHAnsi" w:hAnsiTheme="minorHAnsi" w:cs="Tahoma"/>
                <w:color w:val="000000"/>
              </w:rPr>
              <w:t>931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29271D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07%</w:t>
            </w:r>
          </w:p>
        </w:tc>
      </w:tr>
      <w:tr w:rsidR="007F6B74" w:rsidRPr="0066563E" w:rsidTr="0029271D">
        <w:trPr>
          <w:gridAfter w:val="1"/>
          <w:wAfter w:w="349" w:type="dxa"/>
          <w:trHeight w:hRule="exact" w:val="306"/>
          <w:jc w:val="center"/>
        </w:trPr>
        <w:tc>
          <w:tcPr>
            <w:tcW w:w="1235" w:type="dxa"/>
            <w:shd w:val="clear" w:color="auto" w:fill="auto"/>
            <w:hideMark/>
          </w:tcPr>
          <w:p w:rsidR="007F6B74" w:rsidRPr="0029271D" w:rsidRDefault="007F6B74">
            <w:pPr>
              <w:rPr>
                <w:rFonts w:asciiTheme="minorHAnsi" w:hAnsiTheme="minorHAnsi" w:cstheme="minorHAnsi"/>
                <w:color w:val="000000"/>
              </w:rPr>
            </w:pPr>
            <w:r w:rsidRPr="0029271D">
              <w:rPr>
                <w:rFonts w:asciiTheme="minorHAnsi" w:hAnsiTheme="minorHAnsi" w:cstheme="minorHAnsi"/>
                <w:color w:val="000000"/>
              </w:rPr>
              <w:t>Њемачка</w:t>
            </w:r>
          </w:p>
        </w:tc>
        <w:tc>
          <w:tcPr>
            <w:tcW w:w="1644" w:type="dxa"/>
            <w:gridSpan w:val="2"/>
            <w:shd w:val="clear" w:color="auto" w:fill="auto"/>
            <w:vAlign w:val="bottom"/>
            <w:hideMark/>
          </w:tcPr>
          <w:p w:rsidR="007F6B74" w:rsidRPr="008B658A" w:rsidRDefault="007F6B74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8B658A">
              <w:rPr>
                <w:rFonts w:asciiTheme="minorHAnsi" w:hAnsiTheme="minorHAnsi" w:cs="Tahoma"/>
                <w:color w:val="000000"/>
              </w:rPr>
              <w:t>208</w:t>
            </w:r>
            <w:r w:rsidR="008B658A">
              <w:rPr>
                <w:rFonts w:asciiTheme="minorHAnsi" w:hAnsiTheme="minorHAnsi" w:cs="Tahoma"/>
                <w:color w:val="000000"/>
              </w:rPr>
              <w:t>.</w:t>
            </w:r>
            <w:r w:rsidRPr="008B658A">
              <w:rPr>
                <w:rFonts w:asciiTheme="minorHAnsi" w:hAnsiTheme="minorHAnsi" w:cs="Tahoma"/>
                <w:color w:val="000000"/>
              </w:rPr>
              <w:t>824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29271D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15%</w:t>
            </w:r>
          </w:p>
        </w:tc>
      </w:tr>
      <w:tr w:rsidR="007F6B74" w:rsidRPr="0066563E" w:rsidTr="0029271D">
        <w:trPr>
          <w:trHeight w:hRule="exact" w:val="306"/>
          <w:jc w:val="center"/>
        </w:trPr>
        <w:tc>
          <w:tcPr>
            <w:tcW w:w="1584" w:type="dxa"/>
            <w:gridSpan w:val="2"/>
            <w:shd w:val="clear" w:color="auto" w:fill="auto"/>
            <w:hideMark/>
          </w:tcPr>
          <w:p w:rsidR="007F6B74" w:rsidRPr="0029271D" w:rsidRDefault="007F6B74">
            <w:pPr>
              <w:rPr>
                <w:rFonts w:asciiTheme="minorHAnsi" w:hAnsiTheme="minorHAnsi" w:cstheme="minorHAnsi"/>
                <w:color w:val="000000"/>
              </w:rPr>
            </w:pPr>
            <w:r w:rsidRPr="0029271D">
              <w:rPr>
                <w:rFonts w:asciiTheme="minorHAnsi" w:hAnsiTheme="minorHAnsi" w:cstheme="minorHAnsi"/>
                <w:color w:val="000000"/>
              </w:rPr>
              <w:lastRenderedPageBreak/>
              <w:t>Аустрија</w:t>
            </w:r>
          </w:p>
        </w:tc>
        <w:tc>
          <w:tcPr>
            <w:tcW w:w="1644" w:type="dxa"/>
            <w:gridSpan w:val="2"/>
            <w:shd w:val="clear" w:color="auto" w:fill="auto"/>
            <w:vAlign w:val="bottom"/>
            <w:hideMark/>
          </w:tcPr>
          <w:p w:rsidR="007F6B74" w:rsidRPr="008B658A" w:rsidRDefault="007F6B74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8B658A">
              <w:rPr>
                <w:rFonts w:asciiTheme="minorHAnsi" w:hAnsiTheme="minorHAnsi" w:cs="Tahoma"/>
                <w:color w:val="000000"/>
              </w:rPr>
              <w:t>198</w:t>
            </w:r>
            <w:r w:rsidR="008B658A">
              <w:rPr>
                <w:rFonts w:asciiTheme="minorHAnsi" w:hAnsiTheme="minorHAnsi" w:cs="Tahoma"/>
                <w:color w:val="000000"/>
              </w:rPr>
              <w:t>.</w:t>
            </w:r>
            <w:r w:rsidRPr="008B658A">
              <w:rPr>
                <w:rFonts w:asciiTheme="minorHAnsi" w:hAnsiTheme="minorHAnsi" w:cs="Tahoma"/>
                <w:color w:val="000000"/>
              </w:rPr>
              <w:t>597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29271D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75%</w:t>
            </w:r>
          </w:p>
        </w:tc>
      </w:tr>
      <w:tr w:rsidR="007F6B74" w:rsidRPr="0066563E" w:rsidTr="0029271D">
        <w:trPr>
          <w:trHeight w:hRule="exact" w:val="306"/>
          <w:jc w:val="center"/>
        </w:trPr>
        <w:tc>
          <w:tcPr>
            <w:tcW w:w="1584" w:type="dxa"/>
            <w:gridSpan w:val="2"/>
            <w:shd w:val="clear" w:color="auto" w:fill="auto"/>
            <w:hideMark/>
          </w:tcPr>
          <w:p w:rsidR="007F6B74" w:rsidRPr="0029271D" w:rsidRDefault="007F6B74">
            <w:pPr>
              <w:rPr>
                <w:rFonts w:asciiTheme="minorHAnsi" w:hAnsiTheme="minorHAnsi" w:cstheme="minorHAnsi"/>
                <w:color w:val="000000"/>
              </w:rPr>
            </w:pPr>
            <w:r w:rsidRPr="0029271D">
              <w:rPr>
                <w:rFonts w:asciiTheme="minorHAnsi" w:hAnsiTheme="minorHAnsi" w:cstheme="minorHAnsi"/>
                <w:color w:val="000000"/>
              </w:rPr>
              <w:t>Словенија</w:t>
            </w:r>
          </w:p>
        </w:tc>
        <w:tc>
          <w:tcPr>
            <w:tcW w:w="1644" w:type="dxa"/>
            <w:gridSpan w:val="2"/>
            <w:shd w:val="clear" w:color="auto" w:fill="auto"/>
            <w:vAlign w:val="bottom"/>
            <w:hideMark/>
          </w:tcPr>
          <w:p w:rsidR="007F6B74" w:rsidRPr="008B658A" w:rsidRDefault="007F6B74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8B658A">
              <w:rPr>
                <w:rFonts w:asciiTheme="minorHAnsi" w:hAnsiTheme="minorHAnsi" w:cs="Tahoma"/>
                <w:color w:val="000000"/>
              </w:rPr>
              <w:t>198</w:t>
            </w:r>
            <w:r w:rsidR="008B658A">
              <w:rPr>
                <w:rFonts w:asciiTheme="minorHAnsi" w:hAnsiTheme="minorHAnsi" w:cs="Tahoma"/>
                <w:color w:val="000000"/>
              </w:rPr>
              <w:t>.</w:t>
            </w:r>
            <w:r w:rsidRPr="008B658A">
              <w:rPr>
                <w:rFonts w:asciiTheme="minorHAnsi" w:hAnsiTheme="minorHAnsi" w:cs="Tahoma"/>
                <w:color w:val="000000"/>
              </w:rPr>
              <w:t>228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29271D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74%</w:t>
            </w:r>
          </w:p>
        </w:tc>
      </w:tr>
      <w:tr w:rsidR="007F6B74" w:rsidRPr="0066563E" w:rsidTr="0029271D">
        <w:trPr>
          <w:trHeight w:hRule="exact" w:val="306"/>
          <w:jc w:val="center"/>
        </w:trPr>
        <w:tc>
          <w:tcPr>
            <w:tcW w:w="1584" w:type="dxa"/>
            <w:gridSpan w:val="2"/>
            <w:shd w:val="clear" w:color="auto" w:fill="auto"/>
            <w:hideMark/>
          </w:tcPr>
          <w:p w:rsidR="007F6B74" w:rsidRPr="0029271D" w:rsidRDefault="007F6B74">
            <w:pPr>
              <w:rPr>
                <w:rFonts w:asciiTheme="minorHAnsi" w:hAnsiTheme="minorHAnsi" w:cstheme="minorHAnsi"/>
                <w:color w:val="000000"/>
              </w:rPr>
            </w:pPr>
            <w:r w:rsidRPr="0029271D">
              <w:rPr>
                <w:rFonts w:asciiTheme="minorHAnsi" w:hAnsiTheme="minorHAnsi" w:cstheme="minorHAnsi"/>
                <w:color w:val="000000"/>
              </w:rPr>
              <w:t>Црна Гора</w:t>
            </w:r>
          </w:p>
        </w:tc>
        <w:tc>
          <w:tcPr>
            <w:tcW w:w="1644" w:type="dxa"/>
            <w:gridSpan w:val="2"/>
            <w:shd w:val="clear" w:color="auto" w:fill="auto"/>
            <w:vAlign w:val="bottom"/>
            <w:hideMark/>
          </w:tcPr>
          <w:p w:rsidR="007F6B74" w:rsidRPr="008B658A" w:rsidRDefault="007F6B74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8B658A">
              <w:rPr>
                <w:rFonts w:asciiTheme="minorHAnsi" w:hAnsiTheme="minorHAnsi" w:cs="Tahoma"/>
                <w:color w:val="000000"/>
              </w:rPr>
              <w:t>149</w:t>
            </w:r>
            <w:r w:rsidR="008B658A">
              <w:rPr>
                <w:rFonts w:asciiTheme="minorHAnsi" w:hAnsiTheme="minorHAnsi" w:cs="Tahoma"/>
                <w:color w:val="000000"/>
              </w:rPr>
              <w:t>.</w:t>
            </w:r>
            <w:r w:rsidRPr="008B658A">
              <w:rPr>
                <w:rFonts w:asciiTheme="minorHAnsi" w:hAnsiTheme="minorHAnsi" w:cs="Tahoma"/>
                <w:color w:val="000000"/>
              </w:rPr>
              <w:t>833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29271D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85%</w:t>
            </w:r>
          </w:p>
        </w:tc>
      </w:tr>
      <w:tr w:rsidR="007F6B74" w:rsidRPr="0066563E" w:rsidTr="0029271D">
        <w:trPr>
          <w:trHeight w:hRule="exact" w:val="306"/>
          <w:jc w:val="center"/>
        </w:trPr>
        <w:tc>
          <w:tcPr>
            <w:tcW w:w="1584" w:type="dxa"/>
            <w:gridSpan w:val="2"/>
            <w:shd w:val="clear" w:color="auto" w:fill="auto"/>
            <w:vAlign w:val="bottom"/>
            <w:hideMark/>
          </w:tcPr>
          <w:p w:rsidR="007F6B74" w:rsidRPr="0029271D" w:rsidRDefault="007F6B74">
            <w:pPr>
              <w:rPr>
                <w:rFonts w:asciiTheme="minorHAnsi" w:hAnsiTheme="minorHAnsi" w:cstheme="minorHAnsi"/>
                <w:color w:val="000000"/>
              </w:rPr>
            </w:pPr>
            <w:r w:rsidRPr="0029271D">
              <w:rPr>
                <w:rFonts w:asciiTheme="minorHAnsi" w:hAnsiTheme="minorHAnsi" w:cstheme="minorHAnsi"/>
                <w:color w:val="000000"/>
              </w:rPr>
              <w:t>Швајцарска</w:t>
            </w:r>
          </w:p>
        </w:tc>
        <w:tc>
          <w:tcPr>
            <w:tcW w:w="1644" w:type="dxa"/>
            <w:gridSpan w:val="2"/>
            <w:shd w:val="clear" w:color="auto" w:fill="auto"/>
            <w:vAlign w:val="bottom"/>
            <w:hideMark/>
          </w:tcPr>
          <w:p w:rsidR="007F6B74" w:rsidRPr="008B658A" w:rsidRDefault="007F6B74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8B658A">
              <w:rPr>
                <w:rFonts w:asciiTheme="minorHAnsi" w:hAnsiTheme="minorHAnsi" w:cs="Tahoma"/>
                <w:color w:val="000000"/>
              </w:rPr>
              <w:t>115</w:t>
            </w:r>
            <w:r w:rsidR="008B658A">
              <w:rPr>
                <w:rFonts w:asciiTheme="minorHAnsi" w:hAnsiTheme="minorHAnsi" w:cs="Tahoma"/>
                <w:color w:val="000000"/>
              </w:rPr>
              <w:t>.</w:t>
            </w:r>
            <w:r w:rsidRPr="008B658A">
              <w:rPr>
                <w:rFonts w:asciiTheme="minorHAnsi" w:hAnsiTheme="minorHAnsi" w:cs="Tahoma"/>
                <w:color w:val="000000"/>
              </w:rPr>
              <w:t>657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29271D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51%</w:t>
            </w:r>
          </w:p>
        </w:tc>
      </w:tr>
      <w:tr w:rsidR="007F6B74" w:rsidRPr="0066563E" w:rsidTr="0029271D">
        <w:trPr>
          <w:trHeight w:hRule="exact" w:val="306"/>
          <w:jc w:val="center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F6B74" w:rsidRPr="0029271D" w:rsidRDefault="007F6B74">
            <w:pPr>
              <w:rPr>
                <w:rFonts w:asciiTheme="minorHAnsi" w:hAnsiTheme="minorHAnsi" w:cstheme="minorHAnsi"/>
                <w:color w:val="000000"/>
              </w:rPr>
            </w:pPr>
            <w:r w:rsidRPr="0029271D">
              <w:rPr>
                <w:rFonts w:asciiTheme="minorHAnsi" w:hAnsiTheme="minorHAnsi" w:cstheme="minorHAnsi"/>
                <w:color w:val="000000"/>
              </w:rPr>
              <w:t>Остали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7F6B74" w:rsidRPr="008B658A" w:rsidRDefault="007F6B74">
            <w:pPr>
              <w:jc w:val="right"/>
              <w:rPr>
                <w:rFonts w:asciiTheme="minorHAnsi" w:hAnsiTheme="minorHAnsi"/>
                <w:color w:val="000000"/>
              </w:rPr>
            </w:pPr>
            <w:r w:rsidRPr="008B658A">
              <w:rPr>
                <w:rFonts w:asciiTheme="minorHAnsi" w:hAnsiTheme="minorHAnsi"/>
                <w:color w:val="000000"/>
              </w:rPr>
              <w:t>505</w:t>
            </w:r>
            <w:r w:rsidR="008B658A">
              <w:rPr>
                <w:rFonts w:asciiTheme="minorHAnsi" w:hAnsiTheme="minorHAnsi"/>
                <w:color w:val="000000"/>
              </w:rPr>
              <w:t>.</w:t>
            </w:r>
            <w:r w:rsidRPr="008B658A">
              <w:rPr>
                <w:rFonts w:asciiTheme="minorHAnsi" w:hAnsiTheme="minorHAnsi"/>
                <w:color w:val="000000"/>
              </w:rPr>
              <w:t>905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F6B74" w:rsidRDefault="007F6B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29271D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75%</w:t>
            </w:r>
          </w:p>
        </w:tc>
      </w:tr>
    </w:tbl>
    <w:p w:rsidR="0029271D" w:rsidRDefault="0029271D" w:rsidP="0029271D">
      <w:pPr>
        <w:jc w:val="center"/>
        <w:rPr>
          <w:rFonts w:ascii="Calibri" w:hAnsi="Calibri"/>
          <w:sz w:val="20"/>
          <w:szCs w:val="20"/>
          <w:lang w:val="ru-RU"/>
        </w:rPr>
        <w:sectPr w:rsidR="0029271D" w:rsidSect="0029271D">
          <w:type w:val="continuous"/>
          <w:pgSz w:w="11907" w:h="16839" w:code="9"/>
          <w:pgMar w:top="1418" w:right="1134" w:bottom="1418" w:left="1418" w:header="737" w:footer="737" w:gutter="0"/>
          <w:cols w:num="2" w:space="288"/>
          <w:docGrid w:linePitch="360"/>
        </w:sectPr>
      </w:pPr>
    </w:p>
    <w:p w:rsidR="0029271D" w:rsidRDefault="0029271D" w:rsidP="0029271D">
      <w:pPr>
        <w:jc w:val="center"/>
        <w:rPr>
          <w:rFonts w:ascii="Calibri" w:hAnsi="Calibri"/>
          <w:sz w:val="20"/>
          <w:szCs w:val="20"/>
          <w:lang w:val="ru-RU"/>
        </w:rPr>
      </w:pPr>
    </w:p>
    <w:p w:rsidR="0066563E" w:rsidRDefault="007F6B74" w:rsidP="0029271D">
      <w:pPr>
        <w:jc w:val="center"/>
        <w:rPr>
          <w:rFonts w:ascii="Calibri" w:hAnsi="Calibri"/>
          <w:sz w:val="20"/>
          <w:szCs w:val="20"/>
          <w:lang w:val="ru-RU"/>
        </w:rPr>
      </w:pPr>
      <w:r w:rsidRPr="007F6B74">
        <w:rPr>
          <w:rFonts w:ascii="Calibri" w:hAnsi="Calibri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4210050" cy="2438400"/>
            <wp:effectExtent l="0" t="0" r="0" b="0"/>
            <wp:docPr id="3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6563E" w:rsidRDefault="0066563E" w:rsidP="001023F7">
      <w:pPr>
        <w:spacing w:after="0"/>
        <w:rPr>
          <w:rFonts w:ascii="Calibri" w:hAnsi="Calibri"/>
          <w:noProof/>
          <w:lang w:val="sr-Cyrl-CS" w:eastAsia="sr-Latn-CS"/>
        </w:rPr>
        <w:sectPr w:rsidR="0066563E" w:rsidSect="0029271D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29271D" w:rsidRDefault="0029271D" w:rsidP="001023F7">
      <w:pPr>
        <w:spacing w:after="0"/>
        <w:rPr>
          <w:rFonts w:ascii="Calibri" w:hAnsi="Calibri"/>
          <w:noProof/>
          <w:lang w:val="sr-Cyrl-CS" w:eastAsia="sr-Latn-CS"/>
        </w:rPr>
        <w:sectPr w:rsidR="0029271D" w:rsidSect="001A4B78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F71946" w:rsidRDefault="00F71946" w:rsidP="001023F7">
      <w:pPr>
        <w:spacing w:after="0"/>
        <w:rPr>
          <w:rStyle w:val="SubtleEmphasis"/>
          <w:rFonts w:ascii="Calibri" w:hAnsi="Calibri"/>
          <w:i w:val="0"/>
          <w:color w:val="FF0000"/>
          <w:lang w:val="sr-Cyrl-CS"/>
        </w:rPr>
      </w:pPr>
      <w:r>
        <w:rPr>
          <w:rFonts w:ascii="Calibri" w:hAnsi="Calibri"/>
          <w:noProof/>
          <w:lang w:val="sr-Cyrl-CS" w:eastAsia="sr-Latn-CS"/>
        </w:rPr>
        <w:lastRenderedPageBreak/>
        <w:t>Најз</w:t>
      </w:r>
      <w:r>
        <w:rPr>
          <w:rFonts w:ascii="Calibri" w:hAnsi="Calibri"/>
          <w:noProof/>
          <w:lang w:val="en-US" w:eastAsia="sr-Latn-CS"/>
        </w:rPr>
        <w:t>a</w:t>
      </w:r>
      <w:r>
        <w:rPr>
          <w:rFonts w:ascii="Calibri" w:hAnsi="Calibri"/>
          <w:noProof/>
          <w:lang w:val="sr-Cyrl-CS" w:eastAsia="sr-Latn-CS"/>
        </w:rPr>
        <w:t>ступљније т</w:t>
      </w:r>
      <w:r w:rsidR="000E35D5">
        <w:rPr>
          <w:rFonts w:ascii="Calibri" w:hAnsi="Calibri"/>
          <w:noProof/>
          <w:lang w:val="sr-Cyrl-CS" w:eastAsia="sr-Latn-CS"/>
        </w:rPr>
        <w:t>ар</w:t>
      </w:r>
      <w:r>
        <w:rPr>
          <w:rFonts w:ascii="Calibri" w:hAnsi="Calibri"/>
          <w:noProof/>
          <w:lang w:val="sr-Cyrl-CS" w:eastAsia="sr-Latn-CS"/>
        </w:rPr>
        <w:t xml:space="preserve">ифне главе (у 000 КМ) када је извоз из РС у </w:t>
      </w:r>
      <w:r w:rsidR="006B3830">
        <w:rPr>
          <w:rFonts w:ascii="Calibri" w:hAnsi="Calibri"/>
          <w:noProof/>
          <w:lang w:val="sr-Cyrl-CS" w:eastAsia="sr-Latn-CS"/>
        </w:rPr>
        <w:t xml:space="preserve">2011. години у </w:t>
      </w:r>
      <w:r>
        <w:rPr>
          <w:rFonts w:ascii="Calibri" w:hAnsi="Calibri"/>
          <w:noProof/>
          <w:lang w:val="sr-Cyrl-CS" w:eastAsia="sr-Latn-CS"/>
        </w:rPr>
        <w:t xml:space="preserve">питању су: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281"/>
        <w:gridCol w:w="941"/>
      </w:tblGrid>
      <w:tr w:rsidR="006B3830" w:rsidRPr="00A8472C" w:rsidTr="00C238C8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6B3830" w:rsidRPr="000E35D5" w:rsidRDefault="006B3830" w:rsidP="00C044A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2727</w:t>
            </w:r>
          </w:p>
        </w:tc>
        <w:tc>
          <w:tcPr>
            <w:tcW w:w="7281" w:type="dxa"/>
            <w:vAlign w:val="center"/>
          </w:tcPr>
          <w:p w:rsidR="006B3830" w:rsidRPr="000E35D5" w:rsidRDefault="006B3830" w:rsidP="00C044A4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0E35D5">
              <w:rPr>
                <w:rFonts w:asciiTheme="minorHAnsi" w:hAnsiTheme="minorHAnsi"/>
                <w:color w:val="000000"/>
                <w:lang w:val="sr-Cyrl-CS"/>
              </w:rPr>
              <w:t xml:space="preserve">Ел. енергија, мин. горива, мин. уља и пр. њихове дестил, битуменске твари и мин. воскови. </w:t>
            </w:r>
          </w:p>
        </w:tc>
        <w:tc>
          <w:tcPr>
            <w:tcW w:w="0" w:type="auto"/>
          </w:tcPr>
          <w:p w:rsidR="006B3830" w:rsidRPr="008B658A" w:rsidRDefault="006B3830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603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417</w:t>
            </w:r>
          </w:p>
        </w:tc>
      </w:tr>
      <w:tr w:rsidR="006B3830" w:rsidRPr="00A8472C" w:rsidTr="00C238C8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6B3830" w:rsidRPr="000E35D5" w:rsidRDefault="006B3830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44</w:t>
            </w:r>
          </w:p>
        </w:tc>
        <w:tc>
          <w:tcPr>
            <w:tcW w:w="7281" w:type="dxa"/>
          </w:tcPr>
          <w:p w:rsidR="006B3830" w:rsidRPr="000E35D5" w:rsidRDefault="006B3830" w:rsidP="001F3C9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</w:tcPr>
          <w:p w:rsidR="006B3830" w:rsidRPr="008B658A" w:rsidRDefault="006B3830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249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564</w:t>
            </w:r>
          </w:p>
        </w:tc>
      </w:tr>
      <w:tr w:rsidR="006B3830" w:rsidRPr="00A8472C" w:rsidTr="00C238C8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6B3830" w:rsidRPr="000E35D5" w:rsidRDefault="006B3830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64</w:t>
            </w:r>
          </w:p>
        </w:tc>
        <w:tc>
          <w:tcPr>
            <w:tcW w:w="7281" w:type="dxa"/>
          </w:tcPr>
          <w:p w:rsidR="006B3830" w:rsidRPr="000E35D5" w:rsidRDefault="006B3830" w:rsidP="001F3C9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Обућа, комашине и слични производи и дијелови истих</w:t>
            </w:r>
          </w:p>
        </w:tc>
        <w:tc>
          <w:tcPr>
            <w:tcW w:w="0" w:type="auto"/>
          </w:tcPr>
          <w:p w:rsidR="006B3830" w:rsidRPr="008B658A" w:rsidRDefault="006B3830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234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441</w:t>
            </w:r>
          </w:p>
        </w:tc>
      </w:tr>
      <w:tr w:rsidR="006B3830" w:rsidRPr="00A8472C" w:rsidTr="00C238C8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6B3830" w:rsidRPr="000E35D5" w:rsidRDefault="006B3830" w:rsidP="00C238C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73</w:t>
            </w:r>
          </w:p>
        </w:tc>
        <w:tc>
          <w:tcPr>
            <w:tcW w:w="7281" w:type="dxa"/>
          </w:tcPr>
          <w:p w:rsidR="006B3830" w:rsidRPr="000E35D5" w:rsidRDefault="006B3830" w:rsidP="00C238C8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</w:tcPr>
          <w:p w:rsidR="006B3830" w:rsidRPr="008B658A" w:rsidRDefault="006B3830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202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054</w:t>
            </w:r>
          </w:p>
        </w:tc>
      </w:tr>
      <w:tr w:rsidR="006B3830" w:rsidRPr="00A8472C" w:rsidTr="00C238C8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6B3830" w:rsidRPr="000E35D5" w:rsidRDefault="006B3830" w:rsidP="001F3C9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28</w:t>
            </w:r>
          </w:p>
        </w:tc>
        <w:tc>
          <w:tcPr>
            <w:tcW w:w="7281" w:type="dxa"/>
          </w:tcPr>
          <w:p w:rsidR="006B3830" w:rsidRPr="000E35D5" w:rsidRDefault="006B3830" w:rsidP="001F3C9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 xml:space="preserve">Хемијска неорганска и органска једињења, плем. и радиокат. метали </w:t>
            </w:r>
          </w:p>
        </w:tc>
        <w:tc>
          <w:tcPr>
            <w:tcW w:w="0" w:type="auto"/>
          </w:tcPr>
          <w:p w:rsidR="006B3830" w:rsidRPr="008B658A" w:rsidRDefault="006B3830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197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876</w:t>
            </w:r>
          </w:p>
        </w:tc>
      </w:tr>
      <w:tr w:rsidR="006B3830" w:rsidRPr="00A8472C" w:rsidTr="00C238C8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6B3830" w:rsidRPr="000E35D5" w:rsidRDefault="006B3830" w:rsidP="00C238C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72</w:t>
            </w:r>
          </w:p>
        </w:tc>
        <w:tc>
          <w:tcPr>
            <w:tcW w:w="7281" w:type="dxa"/>
          </w:tcPr>
          <w:p w:rsidR="006B3830" w:rsidRPr="000E35D5" w:rsidRDefault="006B3830" w:rsidP="00C238C8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</w:tcPr>
          <w:p w:rsidR="006B3830" w:rsidRPr="008B658A" w:rsidRDefault="006B3830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117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428</w:t>
            </w:r>
          </w:p>
        </w:tc>
      </w:tr>
      <w:tr w:rsidR="006B3830" w:rsidRPr="00A8472C" w:rsidTr="00C238C8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6B3830" w:rsidRPr="000E35D5" w:rsidRDefault="006B3830" w:rsidP="00C238C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85</w:t>
            </w:r>
          </w:p>
        </w:tc>
        <w:tc>
          <w:tcPr>
            <w:tcW w:w="7281" w:type="dxa"/>
          </w:tcPr>
          <w:p w:rsidR="006B3830" w:rsidRPr="000E35D5" w:rsidRDefault="006B3830" w:rsidP="00C238C8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</w:tcPr>
          <w:p w:rsidR="006B3830" w:rsidRPr="008B658A" w:rsidRDefault="006B3830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112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936</w:t>
            </w:r>
          </w:p>
        </w:tc>
      </w:tr>
      <w:tr w:rsidR="006B3830" w:rsidRPr="00A8472C" w:rsidTr="00C238C8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6B3830" w:rsidRPr="000E35D5" w:rsidRDefault="006B3830" w:rsidP="00C238C8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94</w:t>
            </w:r>
          </w:p>
        </w:tc>
        <w:tc>
          <w:tcPr>
            <w:tcW w:w="7281" w:type="dxa"/>
          </w:tcPr>
          <w:p w:rsidR="006B3830" w:rsidRPr="000E35D5" w:rsidRDefault="006B3830" w:rsidP="00C238C8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0E35D5">
              <w:rPr>
                <w:rFonts w:asciiTheme="minorHAnsi" w:hAnsiTheme="minorHAnsi"/>
                <w:color w:val="000000"/>
                <w:lang w:val="sr-Cyrl-CS"/>
              </w:rPr>
              <w:t>Намјештај, опрема за кревете, лампе и друга свјетлећа тијела</w:t>
            </w:r>
          </w:p>
        </w:tc>
        <w:tc>
          <w:tcPr>
            <w:tcW w:w="0" w:type="auto"/>
          </w:tcPr>
          <w:p w:rsidR="006B3830" w:rsidRPr="008B658A" w:rsidRDefault="006B3830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111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732</w:t>
            </w:r>
          </w:p>
        </w:tc>
      </w:tr>
      <w:tr w:rsidR="006B3830" w:rsidRPr="00A8472C" w:rsidTr="00C238C8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6B3830" w:rsidRPr="000E35D5" w:rsidRDefault="006B3830" w:rsidP="00C044A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84</w:t>
            </w:r>
          </w:p>
        </w:tc>
        <w:tc>
          <w:tcPr>
            <w:tcW w:w="7281" w:type="dxa"/>
          </w:tcPr>
          <w:p w:rsidR="006B3830" w:rsidRPr="000E35D5" w:rsidRDefault="006B3830" w:rsidP="00C044A4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color w:val="000000"/>
                <w:lang w:val="sr-Cyrl-CS"/>
              </w:rPr>
              <w:t>Нуклеарни реактори. котлови, машине, апарати и механички уређаји. њихови дијелови</w:t>
            </w:r>
          </w:p>
        </w:tc>
        <w:tc>
          <w:tcPr>
            <w:tcW w:w="0" w:type="auto"/>
          </w:tcPr>
          <w:p w:rsidR="006B3830" w:rsidRPr="008B658A" w:rsidRDefault="006B3830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108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179</w:t>
            </w:r>
          </w:p>
        </w:tc>
      </w:tr>
      <w:tr w:rsidR="006B3830" w:rsidRPr="00A8472C" w:rsidTr="00C238C8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6B3830" w:rsidRPr="000E35D5" w:rsidRDefault="006B3830" w:rsidP="00C044A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48</w:t>
            </w:r>
          </w:p>
        </w:tc>
        <w:tc>
          <w:tcPr>
            <w:tcW w:w="7281" w:type="dxa"/>
            <w:vAlign w:val="center"/>
          </w:tcPr>
          <w:p w:rsidR="006B3830" w:rsidRPr="000E35D5" w:rsidRDefault="006B3830" w:rsidP="00C044A4">
            <w:pPr>
              <w:rPr>
                <w:rFonts w:asciiTheme="minorHAnsi" w:hAnsiTheme="minorHAnsi"/>
                <w:color w:val="000000"/>
              </w:rPr>
            </w:pPr>
            <w:r w:rsidRPr="000E35D5">
              <w:rPr>
                <w:rFonts w:asciiTheme="minorHAnsi" w:hAnsiTheme="minorHAnsi"/>
                <w:color w:val="000000"/>
                <w:lang w:val="sr-Cyrl-CS"/>
              </w:rPr>
              <w:t>Папир и картон, производи од папира и картона</w:t>
            </w:r>
          </w:p>
        </w:tc>
        <w:tc>
          <w:tcPr>
            <w:tcW w:w="0" w:type="auto"/>
          </w:tcPr>
          <w:p w:rsidR="006B3830" w:rsidRPr="008B658A" w:rsidRDefault="006B3830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8B658A">
              <w:rPr>
                <w:rFonts w:asciiTheme="minorHAnsi" w:hAnsiTheme="minorHAnsi" w:cs="Arial"/>
                <w:color w:val="000000"/>
              </w:rPr>
              <w:t>74</w:t>
            </w:r>
            <w:r w:rsidR="008B658A">
              <w:rPr>
                <w:rFonts w:asciiTheme="minorHAnsi" w:hAnsiTheme="minorHAnsi" w:cs="Arial"/>
                <w:color w:val="000000"/>
              </w:rPr>
              <w:t>.</w:t>
            </w:r>
            <w:r w:rsidRPr="008B658A">
              <w:rPr>
                <w:rFonts w:asciiTheme="minorHAnsi" w:hAnsiTheme="minorHAnsi" w:cs="Arial"/>
                <w:color w:val="000000"/>
              </w:rPr>
              <w:t>754</w:t>
            </w:r>
          </w:p>
        </w:tc>
      </w:tr>
      <w:tr w:rsidR="006B3830" w:rsidRPr="00A8472C" w:rsidTr="001F3C9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6B3830" w:rsidRPr="000E35D5" w:rsidRDefault="006B3830" w:rsidP="00C044A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E35D5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7281" w:type="dxa"/>
          </w:tcPr>
          <w:p w:rsidR="006B3830" w:rsidRPr="000E35D5" w:rsidRDefault="006B3830" w:rsidP="00C044A4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6B3830" w:rsidRPr="008B658A" w:rsidRDefault="006B3830">
            <w:pPr>
              <w:jc w:val="right"/>
              <w:rPr>
                <w:rFonts w:asciiTheme="minorHAnsi" w:hAnsiTheme="minorHAnsi"/>
                <w:color w:val="000000"/>
              </w:rPr>
            </w:pPr>
            <w:r w:rsidRPr="008B658A">
              <w:rPr>
                <w:rFonts w:asciiTheme="minorHAnsi" w:hAnsiTheme="minorHAnsi"/>
                <w:color w:val="000000"/>
              </w:rPr>
              <w:t>549</w:t>
            </w:r>
            <w:r w:rsidR="008B658A">
              <w:rPr>
                <w:rFonts w:asciiTheme="minorHAnsi" w:hAnsiTheme="minorHAnsi"/>
                <w:color w:val="000000"/>
              </w:rPr>
              <w:t>.</w:t>
            </w:r>
            <w:r w:rsidRPr="008B658A">
              <w:rPr>
                <w:rFonts w:asciiTheme="minorHAnsi" w:hAnsiTheme="minorHAnsi"/>
                <w:color w:val="000000"/>
              </w:rPr>
              <w:t>547</w:t>
            </w:r>
          </w:p>
        </w:tc>
      </w:tr>
    </w:tbl>
    <w:p w:rsidR="00F71946" w:rsidRDefault="006B3830" w:rsidP="003E5ABD">
      <w:pPr>
        <w:spacing w:after="0" w:line="240" w:lineRule="auto"/>
        <w:jc w:val="center"/>
        <w:rPr>
          <w:rStyle w:val="SubtleEmphasis"/>
          <w:rFonts w:ascii="Calibri" w:hAnsi="Calibri"/>
          <w:i w:val="0"/>
          <w:color w:val="FF0000"/>
        </w:rPr>
      </w:pPr>
      <w:r w:rsidRPr="006B3830">
        <w:rPr>
          <w:rStyle w:val="SubtleEmphasis"/>
          <w:rFonts w:ascii="Calibri" w:hAnsi="Calibri"/>
          <w:i w:val="0"/>
          <w:noProof/>
          <w:color w:val="FF0000"/>
          <w:lang w:val="en-US"/>
        </w:rPr>
        <w:drawing>
          <wp:inline distT="0" distB="0" distL="0" distR="0">
            <wp:extent cx="5495925" cy="3429000"/>
            <wp:effectExtent l="0" t="0" r="0" b="0"/>
            <wp:docPr id="35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F71946" w:rsidRPr="001023F7" w:rsidRDefault="00F71946">
      <w:pPr>
        <w:spacing w:after="0" w:line="240" w:lineRule="auto"/>
        <w:rPr>
          <w:rStyle w:val="SubtleEmphasis"/>
          <w:rFonts w:asciiTheme="minorHAnsi" w:hAnsiTheme="minorHAnsi"/>
          <w:i w:val="0"/>
          <w:color w:val="FF0000"/>
        </w:rPr>
      </w:pPr>
    </w:p>
    <w:p w:rsidR="00240D26" w:rsidRDefault="00240D26" w:rsidP="00240D26">
      <w:pPr>
        <w:jc w:val="both"/>
        <w:rPr>
          <w:rStyle w:val="SubtleEmphasis"/>
          <w:rFonts w:asciiTheme="minorHAnsi" w:hAnsiTheme="minorHAnsi"/>
          <w:i w:val="0"/>
          <w:color w:val="auto"/>
          <w:lang w:val="sr-Cyrl-CS"/>
        </w:rPr>
      </w:pPr>
      <w:r w:rsidRPr="001023F7">
        <w:rPr>
          <w:rStyle w:val="SubtleEmphasis"/>
          <w:rFonts w:asciiTheme="minorHAnsi" w:hAnsiTheme="minorHAnsi"/>
          <w:i w:val="0"/>
          <w:color w:val="FF0000"/>
        </w:rPr>
        <w:t xml:space="preserve">Покривеност </w:t>
      </w:r>
      <w:r w:rsidRPr="001023F7">
        <w:rPr>
          <w:rStyle w:val="SubtleEmphasis"/>
          <w:rFonts w:asciiTheme="minorHAnsi" w:hAnsiTheme="minorHAnsi"/>
          <w:i w:val="0"/>
          <w:color w:val="FF0000"/>
          <w:lang w:val="sr-Cyrl-CS"/>
        </w:rPr>
        <w:t>увоза</w:t>
      </w:r>
      <w:r w:rsidRPr="001023F7">
        <w:rPr>
          <w:rStyle w:val="SubtleEmphasis"/>
          <w:rFonts w:asciiTheme="minorHAnsi" w:hAnsiTheme="minorHAnsi"/>
          <w:i w:val="0"/>
          <w:color w:val="FF0000"/>
        </w:rPr>
        <w:t xml:space="preserve"> извоз</w:t>
      </w:r>
      <w:r w:rsidRPr="001023F7">
        <w:rPr>
          <w:rStyle w:val="SubtleEmphasis"/>
          <w:rFonts w:asciiTheme="minorHAnsi" w:hAnsiTheme="minorHAnsi"/>
          <w:i w:val="0"/>
          <w:color w:val="FF0000"/>
          <w:lang w:val="sr-Cyrl-CS"/>
        </w:rPr>
        <w:t>ом</w:t>
      </w:r>
      <w:r w:rsidRPr="001023F7">
        <w:rPr>
          <w:rStyle w:val="SubtleEmphasis"/>
          <w:rFonts w:asciiTheme="minorHAnsi" w:hAnsiTheme="minorHAnsi"/>
          <w:i w:val="0"/>
          <w:color w:val="auto"/>
          <w:lang w:val="sr-Cyrl-CS"/>
        </w:rPr>
        <w:t xml:space="preserve"> Републике Српске </w:t>
      </w:r>
      <w:r w:rsidRPr="001023F7">
        <w:rPr>
          <w:rStyle w:val="SubtleEmphasis"/>
          <w:rFonts w:asciiTheme="minorHAnsi" w:hAnsiTheme="minorHAnsi"/>
          <w:i w:val="0"/>
          <w:color w:val="auto"/>
        </w:rPr>
        <w:t>у 20</w:t>
      </w:r>
      <w:r w:rsidRPr="001023F7">
        <w:rPr>
          <w:rStyle w:val="SubtleEmphasis"/>
          <w:rFonts w:asciiTheme="minorHAnsi" w:hAnsiTheme="minorHAnsi"/>
          <w:i w:val="0"/>
          <w:color w:val="auto"/>
          <w:lang w:val="sr-Cyrl-CS"/>
        </w:rPr>
        <w:t>1</w:t>
      </w:r>
      <w:r w:rsidR="00767BD9">
        <w:rPr>
          <w:rStyle w:val="SubtleEmphasis"/>
          <w:rFonts w:asciiTheme="minorHAnsi" w:hAnsiTheme="minorHAnsi"/>
          <w:i w:val="0"/>
          <w:color w:val="auto"/>
          <w:lang w:val="sr-Cyrl-CS"/>
        </w:rPr>
        <w:t>1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Pr="001023F7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одине је износила </w:t>
      </w:r>
      <w:r w:rsidR="00456DC9" w:rsidRPr="001023F7">
        <w:rPr>
          <w:rStyle w:val="SubtleEmphasis"/>
          <w:rFonts w:asciiTheme="minorHAnsi" w:hAnsiTheme="minorHAnsi"/>
          <w:i w:val="0"/>
          <w:color w:val="auto"/>
          <w:lang w:val="sr-Cyrl-CS"/>
        </w:rPr>
        <w:t>5</w:t>
      </w:r>
      <w:r w:rsidR="006B3830">
        <w:rPr>
          <w:rStyle w:val="SubtleEmphasis"/>
          <w:rFonts w:asciiTheme="minorHAnsi" w:hAnsiTheme="minorHAnsi"/>
          <w:i w:val="0"/>
          <w:color w:val="auto"/>
          <w:lang w:val="sr-Cyrl-CS"/>
        </w:rPr>
        <w:t>5</w:t>
      </w:r>
      <w:r w:rsidRPr="001023F7">
        <w:rPr>
          <w:rStyle w:val="SubtleEmphasis"/>
          <w:rFonts w:asciiTheme="minorHAnsi" w:hAnsiTheme="minorHAnsi"/>
          <w:i w:val="0"/>
          <w:color w:val="auto"/>
        </w:rPr>
        <w:t>,</w:t>
      </w:r>
      <w:r w:rsidR="006B3830">
        <w:rPr>
          <w:rStyle w:val="SubtleEmphasis"/>
          <w:rFonts w:asciiTheme="minorHAnsi" w:hAnsiTheme="minorHAnsi"/>
          <w:i w:val="0"/>
          <w:color w:val="auto"/>
          <w:lang w:val="sr-Cyrl-CS"/>
        </w:rPr>
        <w:t>89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% што је за око </w:t>
      </w:r>
      <w:r w:rsidR="006B3830">
        <w:rPr>
          <w:rStyle w:val="SubtleEmphasis"/>
          <w:rFonts w:asciiTheme="minorHAnsi" w:hAnsiTheme="minorHAnsi"/>
          <w:i w:val="0"/>
          <w:color w:val="auto"/>
          <w:lang w:val="sr-Cyrl-CS"/>
        </w:rPr>
        <w:t>2,16</w:t>
      </w:r>
      <w:r w:rsidRPr="001023F7">
        <w:rPr>
          <w:rStyle w:val="SubtleEmphasis"/>
          <w:rFonts w:asciiTheme="minorHAnsi" w:hAnsiTheme="minorHAnsi"/>
          <w:i w:val="0"/>
          <w:color w:val="auto"/>
        </w:rPr>
        <w:t>% више него у 20</w:t>
      </w:r>
      <w:r w:rsidR="00767BD9">
        <w:rPr>
          <w:rStyle w:val="SubtleEmphasis"/>
          <w:rFonts w:asciiTheme="minorHAnsi" w:hAnsiTheme="minorHAnsi"/>
          <w:i w:val="0"/>
          <w:color w:val="auto"/>
          <w:lang w:val="sr-Cyrl-CS"/>
        </w:rPr>
        <w:t>10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Pr="001023F7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1023F7">
        <w:rPr>
          <w:rStyle w:val="SubtleEmphasis"/>
          <w:rFonts w:asciiTheme="minorHAnsi" w:hAnsiTheme="minorHAnsi"/>
          <w:i w:val="0"/>
          <w:color w:val="auto"/>
        </w:rPr>
        <w:t>один</w:t>
      </w:r>
      <w:r w:rsidR="006B3830">
        <w:rPr>
          <w:rStyle w:val="SubtleEmphasis"/>
          <w:rFonts w:asciiTheme="minorHAnsi" w:hAnsiTheme="minorHAnsi"/>
          <w:i w:val="0"/>
          <w:color w:val="auto"/>
          <w:lang w:val="sr-Cyrl-CS"/>
        </w:rPr>
        <w:t>и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 када је износила </w:t>
      </w:r>
      <w:r w:rsidR="006B3830">
        <w:rPr>
          <w:rStyle w:val="SubtleEmphasis"/>
          <w:rFonts w:asciiTheme="minorHAnsi" w:hAnsiTheme="minorHAnsi"/>
          <w:i w:val="0"/>
          <w:color w:val="auto"/>
          <w:lang w:val="sr-Cyrl-CS"/>
        </w:rPr>
        <w:t>53</w:t>
      </w:r>
      <w:r w:rsidRPr="001023F7">
        <w:rPr>
          <w:rStyle w:val="SubtleEmphasis"/>
          <w:rFonts w:asciiTheme="minorHAnsi" w:hAnsiTheme="minorHAnsi"/>
          <w:i w:val="0"/>
          <w:color w:val="auto"/>
        </w:rPr>
        <w:t>,</w:t>
      </w:r>
      <w:r w:rsidR="006B3830">
        <w:rPr>
          <w:rStyle w:val="SubtleEmphasis"/>
          <w:rFonts w:asciiTheme="minorHAnsi" w:hAnsiTheme="minorHAnsi"/>
          <w:i w:val="0"/>
          <w:color w:val="auto"/>
          <w:lang w:val="sr-Cyrl-CS"/>
        </w:rPr>
        <w:t>73</w:t>
      </w:r>
      <w:r w:rsidRPr="001023F7">
        <w:rPr>
          <w:rStyle w:val="SubtleEmphasis"/>
          <w:rFonts w:asciiTheme="minorHAnsi" w:hAnsiTheme="minorHAnsi"/>
          <w:i w:val="0"/>
          <w:color w:val="auto"/>
        </w:rPr>
        <w:t>%.</w:t>
      </w:r>
    </w:p>
    <w:p w:rsidR="006B3830" w:rsidRDefault="006B3830" w:rsidP="00240D26">
      <w:pPr>
        <w:jc w:val="both"/>
        <w:rPr>
          <w:rStyle w:val="SubtleEmphasis"/>
          <w:rFonts w:asciiTheme="minorHAnsi" w:hAnsiTheme="minorHAnsi"/>
          <w:i w:val="0"/>
          <w:color w:val="auto"/>
          <w:lang w:val="sr-Cyrl-CS"/>
        </w:rPr>
      </w:pPr>
      <w:r>
        <w:rPr>
          <w:rStyle w:val="SubtleEmphasis"/>
          <w:rFonts w:asciiTheme="minorHAnsi" w:hAnsiTheme="minorHAnsi"/>
          <w:i w:val="0"/>
          <w:color w:val="auto"/>
          <w:lang w:val="sr-Cyrl-CS"/>
        </w:rPr>
        <w:lastRenderedPageBreak/>
        <w:t>Покривеност увоза извозом у периоду 2007-2011. дата је у сљедећој табели:</w:t>
      </w:r>
    </w:p>
    <w:tbl>
      <w:tblPr>
        <w:tblStyle w:val="TableGrid"/>
        <w:tblW w:w="2967" w:type="dxa"/>
        <w:jc w:val="center"/>
        <w:tblInd w:w="108" w:type="dxa"/>
        <w:tblLook w:val="04A0"/>
      </w:tblPr>
      <w:tblGrid>
        <w:gridCol w:w="1323"/>
        <w:gridCol w:w="1644"/>
      </w:tblGrid>
      <w:tr w:rsidR="00F3669B" w:rsidTr="00C238C8">
        <w:trPr>
          <w:trHeight w:val="283"/>
          <w:jc w:val="center"/>
        </w:trPr>
        <w:tc>
          <w:tcPr>
            <w:tcW w:w="1323" w:type="dxa"/>
            <w:shd w:val="clear" w:color="auto" w:fill="D9D9D9" w:themeFill="background1" w:themeFillShade="D9"/>
          </w:tcPr>
          <w:p w:rsidR="00F3669B" w:rsidRDefault="00F3669B" w:rsidP="00C238C8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Година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F3669B" w:rsidRDefault="00F3669B" w:rsidP="00F3669B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И/У</w:t>
            </w:r>
          </w:p>
        </w:tc>
      </w:tr>
      <w:tr w:rsidR="00F3669B" w:rsidTr="00C238C8">
        <w:trPr>
          <w:trHeight w:val="283"/>
          <w:jc w:val="center"/>
        </w:trPr>
        <w:tc>
          <w:tcPr>
            <w:tcW w:w="1323" w:type="dxa"/>
            <w:vAlign w:val="bottom"/>
          </w:tcPr>
          <w:p w:rsidR="00F3669B" w:rsidRDefault="00F3669B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2011</w:t>
            </w:r>
          </w:p>
        </w:tc>
        <w:tc>
          <w:tcPr>
            <w:tcW w:w="1644" w:type="dxa"/>
            <w:vAlign w:val="bottom"/>
          </w:tcPr>
          <w:p w:rsidR="00F3669B" w:rsidRDefault="00F3669B" w:rsidP="00F3669B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  <w:r w:rsidR="008865AF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89%</w:t>
            </w:r>
          </w:p>
        </w:tc>
      </w:tr>
      <w:tr w:rsidR="00F3669B" w:rsidTr="00C238C8">
        <w:trPr>
          <w:trHeight w:val="283"/>
          <w:jc w:val="center"/>
        </w:trPr>
        <w:tc>
          <w:tcPr>
            <w:tcW w:w="1323" w:type="dxa"/>
            <w:vAlign w:val="bottom"/>
          </w:tcPr>
          <w:p w:rsidR="00F3669B" w:rsidRDefault="00F3669B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644" w:type="dxa"/>
            <w:vAlign w:val="bottom"/>
          </w:tcPr>
          <w:p w:rsidR="00F3669B" w:rsidRDefault="00F3669B" w:rsidP="00F3669B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  <w:r w:rsidR="008865AF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73%</w:t>
            </w:r>
          </w:p>
        </w:tc>
      </w:tr>
      <w:tr w:rsidR="00F3669B" w:rsidTr="00C238C8">
        <w:trPr>
          <w:trHeight w:val="283"/>
          <w:jc w:val="center"/>
        </w:trPr>
        <w:tc>
          <w:tcPr>
            <w:tcW w:w="1323" w:type="dxa"/>
            <w:vAlign w:val="bottom"/>
          </w:tcPr>
          <w:p w:rsidR="00F3669B" w:rsidRDefault="00F3669B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2009</w:t>
            </w:r>
          </w:p>
        </w:tc>
        <w:tc>
          <w:tcPr>
            <w:tcW w:w="1644" w:type="dxa"/>
            <w:vAlign w:val="bottom"/>
          </w:tcPr>
          <w:p w:rsidR="00F3669B" w:rsidRDefault="00F3669B" w:rsidP="00F3669B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  <w:r w:rsidR="008865AF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89%</w:t>
            </w:r>
          </w:p>
        </w:tc>
      </w:tr>
      <w:tr w:rsidR="00F3669B" w:rsidTr="00C238C8">
        <w:trPr>
          <w:trHeight w:val="283"/>
          <w:jc w:val="center"/>
        </w:trPr>
        <w:tc>
          <w:tcPr>
            <w:tcW w:w="1323" w:type="dxa"/>
            <w:vAlign w:val="bottom"/>
          </w:tcPr>
          <w:p w:rsidR="00F3669B" w:rsidRDefault="00F3669B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2008</w:t>
            </w:r>
          </w:p>
        </w:tc>
        <w:tc>
          <w:tcPr>
            <w:tcW w:w="1644" w:type="dxa"/>
            <w:vAlign w:val="bottom"/>
          </w:tcPr>
          <w:p w:rsidR="00F3669B" w:rsidRDefault="00F3669B" w:rsidP="00F3669B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  <w:r w:rsidR="008865AF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35%</w:t>
            </w:r>
          </w:p>
        </w:tc>
      </w:tr>
      <w:tr w:rsidR="00F3669B" w:rsidTr="00C238C8">
        <w:trPr>
          <w:trHeight w:val="283"/>
          <w:jc w:val="center"/>
        </w:trPr>
        <w:tc>
          <w:tcPr>
            <w:tcW w:w="1323" w:type="dxa"/>
            <w:vAlign w:val="bottom"/>
          </w:tcPr>
          <w:p w:rsidR="00F3669B" w:rsidRDefault="00F3669B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1644" w:type="dxa"/>
            <w:vAlign w:val="bottom"/>
          </w:tcPr>
          <w:p w:rsidR="00F3669B" w:rsidRDefault="00F3669B" w:rsidP="00F3669B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  <w:r w:rsidR="008865AF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93%</w:t>
            </w:r>
          </w:p>
        </w:tc>
      </w:tr>
    </w:tbl>
    <w:p w:rsidR="006B3830" w:rsidRPr="006B3830" w:rsidRDefault="006B3830" w:rsidP="00240D26">
      <w:pPr>
        <w:jc w:val="both"/>
        <w:rPr>
          <w:rStyle w:val="SubtleEmphasis"/>
          <w:rFonts w:asciiTheme="minorHAnsi" w:hAnsiTheme="minorHAnsi"/>
          <w:i w:val="0"/>
          <w:color w:val="auto"/>
          <w:lang w:val="sr-Cyrl-CS"/>
        </w:rPr>
      </w:pPr>
    </w:p>
    <w:p w:rsidR="00240D26" w:rsidRDefault="00240D26" w:rsidP="00240D26">
      <w:pPr>
        <w:jc w:val="both"/>
        <w:rPr>
          <w:rStyle w:val="SubtleEmphasis"/>
          <w:rFonts w:asciiTheme="minorHAnsi" w:hAnsiTheme="minorHAnsi"/>
          <w:i w:val="0"/>
          <w:color w:val="auto"/>
          <w:lang w:val="sr-Cyrl-CS"/>
        </w:rPr>
      </w:pPr>
      <w:bookmarkStart w:id="7" w:name="_Toc257719401"/>
      <w:r w:rsidRPr="001023F7">
        <w:rPr>
          <w:rStyle w:val="SubtleEmphasis"/>
          <w:rFonts w:asciiTheme="minorHAnsi" w:hAnsiTheme="minorHAnsi"/>
          <w:i w:val="0"/>
          <w:color w:val="FF0000"/>
        </w:rPr>
        <w:t>Укупан дефицит Републике Српске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 у 20</w:t>
      </w:r>
      <w:r w:rsidRPr="001023F7">
        <w:rPr>
          <w:rStyle w:val="SubtleEmphasis"/>
          <w:rFonts w:asciiTheme="minorHAnsi" w:hAnsiTheme="minorHAnsi"/>
          <w:i w:val="0"/>
          <w:color w:val="auto"/>
          <w:lang w:val="sr-Cyrl-CS"/>
        </w:rPr>
        <w:t>1</w:t>
      </w:r>
      <w:r w:rsidR="00767BD9">
        <w:rPr>
          <w:rStyle w:val="SubtleEmphasis"/>
          <w:rFonts w:asciiTheme="minorHAnsi" w:hAnsiTheme="minorHAnsi"/>
          <w:i w:val="0"/>
          <w:color w:val="auto"/>
          <w:lang w:val="sr-Cyrl-CS"/>
        </w:rPr>
        <w:t>1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Pr="001023F7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1023F7">
        <w:rPr>
          <w:rStyle w:val="SubtleEmphasis"/>
          <w:rFonts w:asciiTheme="minorHAnsi" w:hAnsiTheme="minorHAnsi"/>
          <w:i w:val="0"/>
          <w:color w:val="auto"/>
        </w:rPr>
        <w:t>од</w:t>
      </w:r>
      <w:r w:rsidRPr="001023F7">
        <w:rPr>
          <w:rStyle w:val="SubtleEmphasis"/>
          <w:rFonts w:asciiTheme="minorHAnsi" w:hAnsiTheme="minorHAnsi"/>
          <w:i w:val="0"/>
          <w:color w:val="auto"/>
          <w:lang w:val="sr-Cyrl-CS"/>
        </w:rPr>
        <w:t>.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 је </w:t>
      </w:r>
      <w:r w:rsidRPr="001023F7">
        <w:rPr>
          <w:rStyle w:val="SubtleEmphasis"/>
          <w:rFonts w:asciiTheme="minorHAnsi" w:hAnsiTheme="minorHAnsi"/>
          <w:i w:val="0"/>
          <w:color w:val="auto"/>
          <w:lang w:val="sr-Cyrl-CS"/>
        </w:rPr>
        <w:t xml:space="preserve">износио </w:t>
      </w:r>
      <w:r w:rsidR="00F3669B" w:rsidRPr="00F3669B">
        <w:rPr>
          <w:rFonts w:ascii="Calibri" w:eastAsia="Times New Roman" w:hAnsi="Calibri"/>
          <w:color w:val="000000"/>
          <w:lang w:val="en-US"/>
        </w:rPr>
        <w:t>2</w:t>
      </w:r>
      <w:r w:rsidR="0029271D">
        <w:rPr>
          <w:rFonts w:ascii="Calibri" w:eastAsia="Times New Roman" w:hAnsi="Calibri"/>
          <w:color w:val="000000"/>
          <w:lang w:val="sr-Cyrl-BA"/>
        </w:rPr>
        <w:t>.</w:t>
      </w:r>
      <w:r w:rsidR="00F3669B" w:rsidRPr="00F3669B">
        <w:rPr>
          <w:rFonts w:ascii="Calibri" w:eastAsia="Times New Roman" w:hAnsi="Calibri"/>
          <w:color w:val="000000"/>
          <w:lang w:val="en-US"/>
        </w:rPr>
        <w:t>022</w:t>
      </w:r>
      <w:r w:rsidR="0029271D">
        <w:rPr>
          <w:rFonts w:ascii="Calibri" w:eastAsia="Times New Roman" w:hAnsi="Calibri"/>
          <w:color w:val="000000"/>
          <w:lang w:val="sr-Cyrl-BA"/>
        </w:rPr>
        <w:t>.</w:t>
      </w:r>
      <w:r w:rsidR="00F3669B" w:rsidRPr="00F3669B">
        <w:rPr>
          <w:rFonts w:ascii="Calibri" w:eastAsia="Times New Roman" w:hAnsi="Calibri"/>
          <w:color w:val="000000"/>
          <w:lang w:val="en-US"/>
        </w:rPr>
        <w:t>265</w:t>
      </w:r>
      <w:r w:rsidR="00767BD9"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КМ и за </w:t>
      </w:r>
      <w:r w:rsidR="00F3669B" w:rsidRPr="00F3669B">
        <w:rPr>
          <w:rFonts w:ascii="Calibri" w:eastAsia="Times New Roman" w:hAnsi="Calibri"/>
          <w:color w:val="000000"/>
          <w:lang w:val="en-US"/>
        </w:rPr>
        <w:t>146</w:t>
      </w:r>
      <w:r w:rsidR="008865AF">
        <w:rPr>
          <w:rFonts w:ascii="Calibri" w:eastAsia="Times New Roman" w:hAnsi="Calibri"/>
          <w:color w:val="000000"/>
          <w:lang w:val="sr-Cyrl-CS"/>
        </w:rPr>
        <w:t>.</w:t>
      </w:r>
      <w:r w:rsidR="00F3669B" w:rsidRPr="00F3669B">
        <w:rPr>
          <w:rFonts w:ascii="Calibri" w:eastAsia="Times New Roman" w:hAnsi="Calibri"/>
          <w:color w:val="000000"/>
          <w:lang w:val="en-US"/>
        </w:rPr>
        <w:t>990</w:t>
      </w:r>
      <w:r w:rsidR="00767BD9">
        <w:rPr>
          <w:rFonts w:ascii="Calibri" w:eastAsia="Times New Roman" w:hAnsi="Calibri"/>
          <w:color w:val="000000"/>
          <w:lang w:val="sr-Cyrl-CS"/>
        </w:rPr>
        <w:t>хиљада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КМ је </w:t>
      </w:r>
      <w:r w:rsidR="00767BD9">
        <w:rPr>
          <w:rStyle w:val="SubtleEmphasis"/>
          <w:rFonts w:asciiTheme="minorHAnsi" w:hAnsiTheme="minorHAnsi"/>
          <w:i w:val="0"/>
          <w:color w:val="auto"/>
          <w:lang w:val="sr-Cyrl-CS"/>
        </w:rPr>
        <w:t>већи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 него у 20</w:t>
      </w:r>
      <w:r w:rsidR="00767BD9">
        <w:rPr>
          <w:rStyle w:val="SubtleEmphasis"/>
          <w:rFonts w:asciiTheme="minorHAnsi" w:hAnsiTheme="minorHAnsi"/>
          <w:i w:val="0"/>
          <w:color w:val="auto"/>
          <w:lang w:val="sr-Cyrl-CS"/>
        </w:rPr>
        <w:t>10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Pr="001023F7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од. </w:t>
      </w:r>
      <w:r w:rsidRPr="001023F7">
        <w:rPr>
          <w:rStyle w:val="SubtleEmphasis"/>
          <w:rFonts w:asciiTheme="minorHAnsi" w:hAnsiTheme="minorHAnsi"/>
          <w:i w:val="0"/>
          <w:color w:val="auto"/>
          <w:lang w:val="sr-Cyrl-CS"/>
        </w:rPr>
        <w:t>к</w:t>
      </w:r>
      <w:r w:rsidRPr="001023F7">
        <w:rPr>
          <w:rStyle w:val="SubtleEmphasis"/>
          <w:rFonts w:asciiTheme="minorHAnsi" w:hAnsiTheme="minorHAnsi"/>
          <w:i w:val="0"/>
          <w:color w:val="auto"/>
        </w:rPr>
        <w:t xml:space="preserve">ада је износио </w:t>
      </w:r>
      <w:r w:rsidR="00F3669B" w:rsidRPr="00F3669B">
        <w:rPr>
          <w:rFonts w:ascii="Calibri" w:eastAsia="Times New Roman" w:hAnsi="Calibri"/>
          <w:color w:val="000000"/>
          <w:lang w:val="en-US"/>
        </w:rPr>
        <w:t>1</w:t>
      </w:r>
      <w:r w:rsidR="008865AF">
        <w:rPr>
          <w:rFonts w:ascii="Calibri" w:eastAsia="Times New Roman" w:hAnsi="Calibri"/>
          <w:color w:val="000000"/>
          <w:lang w:val="sr-Cyrl-CS"/>
        </w:rPr>
        <w:t>.</w:t>
      </w:r>
      <w:r w:rsidR="00F3669B" w:rsidRPr="00F3669B">
        <w:rPr>
          <w:rFonts w:ascii="Calibri" w:eastAsia="Times New Roman" w:hAnsi="Calibri"/>
          <w:color w:val="000000"/>
          <w:lang w:val="en-US"/>
        </w:rPr>
        <w:t>875</w:t>
      </w:r>
      <w:r w:rsidR="008865AF">
        <w:rPr>
          <w:rFonts w:ascii="Calibri" w:eastAsia="Times New Roman" w:hAnsi="Calibri"/>
          <w:color w:val="000000"/>
          <w:lang w:val="sr-Cyrl-CS"/>
        </w:rPr>
        <w:t>.</w:t>
      </w:r>
      <w:r w:rsidR="00F3669B" w:rsidRPr="00F3669B">
        <w:rPr>
          <w:rFonts w:ascii="Calibri" w:eastAsia="Times New Roman" w:hAnsi="Calibri"/>
          <w:color w:val="000000"/>
          <w:lang w:val="en-US"/>
        </w:rPr>
        <w:t>275</w:t>
      </w:r>
      <w:r w:rsidR="00767BD9"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1023F7">
        <w:rPr>
          <w:rStyle w:val="SubtleEmphasis"/>
          <w:rFonts w:asciiTheme="minorHAnsi" w:hAnsiTheme="minorHAnsi"/>
          <w:i w:val="0"/>
          <w:color w:val="auto"/>
        </w:rPr>
        <w:t>КМ.</w:t>
      </w:r>
    </w:p>
    <w:p w:rsidR="00983661" w:rsidRDefault="00983661" w:rsidP="00983661">
      <w:pPr>
        <w:jc w:val="both"/>
        <w:rPr>
          <w:rStyle w:val="SubtleEmphasis"/>
          <w:rFonts w:asciiTheme="minorHAnsi" w:hAnsiTheme="minorHAnsi"/>
          <w:i w:val="0"/>
          <w:color w:val="auto"/>
          <w:lang w:val="sr-Cyrl-CS"/>
        </w:rPr>
      </w:pPr>
      <w:r>
        <w:rPr>
          <w:rStyle w:val="SubtleEmphasis"/>
          <w:rFonts w:asciiTheme="minorHAnsi" w:hAnsiTheme="minorHAnsi"/>
          <w:i w:val="0"/>
          <w:color w:val="auto"/>
          <w:lang w:val="sr-Cyrl-CS"/>
        </w:rPr>
        <w:t>Дефицит Републике Српске у периоду 2007-2011. дат је у сљедећој табели</w:t>
      </w:r>
      <w:r w:rsidR="004417E5">
        <w:rPr>
          <w:rStyle w:val="SubtleEmphasis"/>
          <w:rFonts w:asciiTheme="minorHAnsi" w:hAnsiTheme="minorHAnsi"/>
          <w:i w:val="0"/>
          <w:color w:val="auto"/>
          <w:lang w:val="sr-Cyrl-CS"/>
        </w:rPr>
        <w:t>и на сљедећој табели</w:t>
      </w:r>
      <w:r>
        <w:rPr>
          <w:rStyle w:val="SubtleEmphasis"/>
          <w:rFonts w:asciiTheme="minorHAnsi" w:hAnsiTheme="minorHAnsi"/>
          <w:i w:val="0"/>
          <w:color w:val="auto"/>
          <w:lang w:val="sr-Cyrl-CS"/>
        </w:rPr>
        <w:t>:</w:t>
      </w:r>
    </w:p>
    <w:p w:rsidR="00922670" w:rsidRDefault="00922670" w:rsidP="00C238C8">
      <w:pPr>
        <w:spacing w:after="0" w:line="240" w:lineRule="auto"/>
        <w:jc w:val="center"/>
        <w:rPr>
          <w:rFonts w:asciiTheme="minorHAnsi" w:hAnsiTheme="minorHAnsi"/>
          <w:lang w:val="ru-RU"/>
        </w:rPr>
        <w:sectPr w:rsidR="00922670" w:rsidSect="001A4B78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tbl>
      <w:tblPr>
        <w:tblStyle w:val="TableGrid"/>
        <w:tblW w:w="2967" w:type="dxa"/>
        <w:jc w:val="center"/>
        <w:tblInd w:w="108" w:type="dxa"/>
        <w:tblLook w:val="04A0"/>
      </w:tblPr>
      <w:tblGrid>
        <w:gridCol w:w="1323"/>
        <w:gridCol w:w="1644"/>
      </w:tblGrid>
      <w:tr w:rsidR="00983661" w:rsidTr="00C238C8">
        <w:trPr>
          <w:trHeight w:val="283"/>
          <w:jc w:val="center"/>
        </w:trPr>
        <w:tc>
          <w:tcPr>
            <w:tcW w:w="1323" w:type="dxa"/>
            <w:shd w:val="clear" w:color="auto" w:fill="D9D9D9" w:themeFill="background1" w:themeFillShade="D9"/>
          </w:tcPr>
          <w:p w:rsidR="00983661" w:rsidRDefault="00983661" w:rsidP="00C238C8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lastRenderedPageBreak/>
              <w:t>Година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983661" w:rsidRDefault="00983661" w:rsidP="00C238C8">
            <w:pPr>
              <w:spacing w:after="0" w:line="240" w:lineRule="auto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Дефицит</w:t>
            </w:r>
          </w:p>
        </w:tc>
      </w:tr>
      <w:tr w:rsidR="00983661" w:rsidTr="00C238C8">
        <w:trPr>
          <w:trHeight w:val="283"/>
          <w:jc w:val="center"/>
        </w:trPr>
        <w:tc>
          <w:tcPr>
            <w:tcW w:w="1323" w:type="dxa"/>
            <w:vAlign w:val="bottom"/>
          </w:tcPr>
          <w:p w:rsidR="00983661" w:rsidRDefault="00983661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2011</w:t>
            </w:r>
          </w:p>
        </w:tc>
        <w:tc>
          <w:tcPr>
            <w:tcW w:w="1644" w:type="dxa"/>
            <w:vAlign w:val="bottom"/>
          </w:tcPr>
          <w:p w:rsidR="00983661" w:rsidRDefault="00983661" w:rsidP="0098366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</w:t>
            </w:r>
            <w:r w:rsidR="008865A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022</w:t>
            </w:r>
            <w:r w:rsidR="008865A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265</w:t>
            </w:r>
          </w:p>
        </w:tc>
      </w:tr>
      <w:tr w:rsidR="00983661" w:rsidTr="00C238C8">
        <w:trPr>
          <w:trHeight w:val="283"/>
          <w:jc w:val="center"/>
        </w:trPr>
        <w:tc>
          <w:tcPr>
            <w:tcW w:w="1323" w:type="dxa"/>
            <w:vAlign w:val="bottom"/>
          </w:tcPr>
          <w:p w:rsidR="00983661" w:rsidRDefault="00983661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644" w:type="dxa"/>
            <w:vAlign w:val="bottom"/>
          </w:tcPr>
          <w:p w:rsidR="00983661" w:rsidRDefault="00983661" w:rsidP="0098366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</w:t>
            </w:r>
            <w:r w:rsidR="008865A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875</w:t>
            </w:r>
            <w:r w:rsidR="008865A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275</w:t>
            </w:r>
          </w:p>
        </w:tc>
      </w:tr>
      <w:tr w:rsidR="00983661" w:rsidTr="00C238C8">
        <w:trPr>
          <w:trHeight w:val="283"/>
          <w:jc w:val="center"/>
        </w:trPr>
        <w:tc>
          <w:tcPr>
            <w:tcW w:w="1323" w:type="dxa"/>
            <w:vAlign w:val="bottom"/>
          </w:tcPr>
          <w:p w:rsidR="00983661" w:rsidRDefault="00983661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2009</w:t>
            </w:r>
          </w:p>
        </w:tc>
        <w:tc>
          <w:tcPr>
            <w:tcW w:w="1644" w:type="dxa"/>
            <w:vAlign w:val="bottom"/>
          </w:tcPr>
          <w:p w:rsidR="00983661" w:rsidRDefault="00983661" w:rsidP="0098366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</w:t>
            </w:r>
            <w:r w:rsidR="008865A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894</w:t>
            </w:r>
            <w:r w:rsidR="008865A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964</w:t>
            </w:r>
          </w:p>
        </w:tc>
      </w:tr>
      <w:tr w:rsidR="00983661" w:rsidTr="00C238C8">
        <w:trPr>
          <w:trHeight w:val="283"/>
          <w:jc w:val="center"/>
        </w:trPr>
        <w:tc>
          <w:tcPr>
            <w:tcW w:w="1323" w:type="dxa"/>
            <w:vAlign w:val="bottom"/>
          </w:tcPr>
          <w:p w:rsidR="00983661" w:rsidRDefault="00983661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2008</w:t>
            </w:r>
          </w:p>
        </w:tc>
        <w:tc>
          <w:tcPr>
            <w:tcW w:w="1644" w:type="dxa"/>
            <w:vAlign w:val="bottom"/>
          </w:tcPr>
          <w:p w:rsidR="00983661" w:rsidRDefault="00983661" w:rsidP="0098366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</w:t>
            </w:r>
            <w:r w:rsidR="008865A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224</w:t>
            </w:r>
            <w:r w:rsidR="008865A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682</w:t>
            </w:r>
          </w:p>
        </w:tc>
      </w:tr>
      <w:tr w:rsidR="00983661" w:rsidTr="00C238C8">
        <w:trPr>
          <w:trHeight w:val="283"/>
          <w:jc w:val="center"/>
        </w:trPr>
        <w:tc>
          <w:tcPr>
            <w:tcW w:w="1323" w:type="dxa"/>
            <w:vAlign w:val="bottom"/>
          </w:tcPr>
          <w:p w:rsidR="00983661" w:rsidRDefault="00983661" w:rsidP="00C238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1644" w:type="dxa"/>
            <w:vAlign w:val="bottom"/>
          </w:tcPr>
          <w:p w:rsidR="00983661" w:rsidRDefault="00983661" w:rsidP="0098366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</w:t>
            </w:r>
            <w:r w:rsidR="008865A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676</w:t>
            </w:r>
            <w:r w:rsidR="008865AF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324</w:t>
            </w:r>
          </w:p>
        </w:tc>
      </w:tr>
    </w:tbl>
    <w:p w:rsidR="00983661" w:rsidRPr="001023F7" w:rsidRDefault="00983661" w:rsidP="00240D26">
      <w:pPr>
        <w:rPr>
          <w:rFonts w:asciiTheme="minorHAnsi" w:hAnsiTheme="minorHAnsi"/>
          <w:lang w:val="ru-RU"/>
        </w:rPr>
        <w:sectPr w:rsidR="00983661" w:rsidRPr="001023F7" w:rsidSect="00922670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983661" w:rsidRDefault="00983661" w:rsidP="00922670">
      <w:pPr>
        <w:spacing w:after="0" w:line="240" w:lineRule="auto"/>
        <w:jc w:val="center"/>
        <w:rPr>
          <w:rFonts w:ascii="Calibri" w:eastAsia="Times New Roman" w:hAnsi="Calibri"/>
          <w:b/>
          <w:bCs/>
          <w:color w:val="2A6C7D"/>
          <w:sz w:val="28"/>
          <w:szCs w:val="28"/>
          <w:u w:val="single"/>
          <w:lang w:val="sr-Cyrl-CS"/>
        </w:rPr>
      </w:pPr>
      <w:bookmarkStart w:id="8" w:name="_Toc257719402"/>
      <w:bookmarkEnd w:id="7"/>
      <w:r w:rsidRPr="00922670">
        <w:rPr>
          <w:noProof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3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922670" w:rsidRDefault="00922670" w:rsidP="00B96E90">
      <w:pPr>
        <w:pStyle w:val="Heading1"/>
        <w:spacing w:before="0"/>
        <w:jc w:val="center"/>
        <w:rPr>
          <w:u w:val="single"/>
          <w:lang w:val="sr-Cyrl-CS"/>
        </w:rPr>
      </w:pPr>
    </w:p>
    <w:p w:rsidR="004417E5" w:rsidRDefault="004417E5" w:rsidP="00B96E90">
      <w:pPr>
        <w:pStyle w:val="Heading1"/>
        <w:spacing w:before="0"/>
        <w:jc w:val="center"/>
        <w:rPr>
          <w:u w:val="single"/>
          <w:lang w:val="sr-Cyrl-CS"/>
        </w:rPr>
      </w:pPr>
      <w:bookmarkStart w:id="9" w:name="_Toc261515009"/>
      <w:bookmarkStart w:id="10" w:name="_Toc298846825"/>
    </w:p>
    <w:p w:rsidR="004417E5" w:rsidRDefault="004417E5" w:rsidP="004417E5">
      <w:pPr>
        <w:rPr>
          <w:rFonts w:ascii="Calibri" w:eastAsia="Times New Roman" w:hAnsi="Calibri"/>
          <w:color w:val="2A6C7D"/>
          <w:sz w:val="28"/>
          <w:szCs w:val="28"/>
          <w:lang w:val="sr-Cyrl-CS"/>
        </w:rPr>
      </w:pPr>
      <w:r>
        <w:rPr>
          <w:lang w:val="sr-Cyrl-CS"/>
        </w:rPr>
        <w:br w:type="page"/>
      </w:r>
    </w:p>
    <w:p w:rsidR="00763618" w:rsidRPr="00A8472C" w:rsidRDefault="006E0085" w:rsidP="00B96E90">
      <w:pPr>
        <w:pStyle w:val="Heading1"/>
        <w:spacing w:before="0"/>
        <w:jc w:val="center"/>
        <w:rPr>
          <w:u w:val="single"/>
          <w:lang w:val="en-US"/>
        </w:rPr>
      </w:pPr>
      <w:r w:rsidRPr="00E8308D">
        <w:rPr>
          <w:u w:val="single"/>
          <w:lang w:val="sr-Cyrl-CS"/>
        </w:rPr>
        <w:lastRenderedPageBreak/>
        <w:t>РЕПУБЛИКА СРПСКА</w:t>
      </w:r>
      <w:bookmarkEnd w:id="8"/>
      <w:r w:rsidR="00A8472C">
        <w:rPr>
          <w:u w:val="single"/>
          <w:lang w:val="sr-Cyrl-CS"/>
        </w:rPr>
        <w:t xml:space="preserve"> - </w:t>
      </w:r>
      <w:r w:rsidR="00A8472C">
        <w:rPr>
          <w:u w:val="single"/>
          <w:lang w:val="en-US"/>
        </w:rPr>
        <w:t>CEFTA</w:t>
      </w:r>
      <w:bookmarkEnd w:id="9"/>
      <w:bookmarkEnd w:id="10"/>
    </w:p>
    <w:p w:rsidR="00385C45" w:rsidRPr="004009AC" w:rsidRDefault="00385C45" w:rsidP="00385C45">
      <w:pPr>
        <w:pStyle w:val="IntenseQuote"/>
        <w:spacing w:before="120"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0B7F03" w:rsidRDefault="00C524F5" w:rsidP="00B737AA">
      <w:pPr>
        <w:jc w:val="both"/>
        <w:rPr>
          <w:rFonts w:ascii="Calibri" w:hAnsi="Calibri"/>
          <w:lang w:val="ru-RU"/>
        </w:rPr>
      </w:pPr>
      <w:r w:rsidRPr="000B7F03">
        <w:rPr>
          <w:rFonts w:ascii="Calibri" w:hAnsi="Calibri"/>
          <w:lang w:val="ru-RU"/>
        </w:rPr>
        <w:t xml:space="preserve">Укупан </w:t>
      </w:r>
      <w:r w:rsidRPr="00722A03">
        <w:rPr>
          <w:rFonts w:ascii="Calibri" w:hAnsi="Calibri"/>
          <w:color w:val="FF0000"/>
          <w:lang w:val="ru-RU"/>
        </w:rPr>
        <w:t xml:space="preserve">спољнотрговински промет Републике Српске </w:t>
      </w:r>
      <w:r w:rsidR="00DB0523" w:rsidRPr="00722A03">
        <w:rPr>
          <w:rFonts w:ascii="Calibri" w:hAnsi="Calibri"/>
          <w:color w:val="FF0000"/>
          <w:lang w:val="ru-RU"/>
        </w:rPr>
        <w:t>са државама ЦЕФТА</w:t>
      </w:r>
      <w:r w:rsidRPr="000B7F03">
        <w:rPr>
          <w:rFonts w:ascii="Calibri" w:hAnsi="Calibri"/>
          <w:lang w:val="ru-RU"/>
        </w:rPr>
        <w:t>у 20</w:t>
      </w:r>
      <w:r w:rsidR="000916D9">
        <w:rPr>
          <w:rFonts w:ascii="Calibri" w:hAnsi="Calibri"/>
          <w:lang w:val="ru-RU"/>
        </w:rPr>
        <w:t>1</w:t>
      </w:r>
      <w:r w:rsidR="00201C8E">
        <w:rPr>
          <w:rFonts w:ascii="Calibri" w:hAnsi="Calibri"/>
        </w:rPr>
        <w:t>1</w:t>
      </w:r>
      <w:r w:rsidRPr="000B7F03">
        <w:rPr>
          <w:rFonts w:ascii="Calibri" w:hAnsi="Calibri"/>
          <w:lang w:val="ru-RU"/>
        </w:rPr>
        <w:t>. годин</w:t>
      </w:r>
      <w:r w:rsidR="00922670">
        <w:rPr>
          <w:rFonts w:ascii="Calibri" w:hAnsi="Calibri"/>
          <w:lang w:val="ru-RU"/>
        </w:rPr>
        <w:t>и</w:t>
      </w:r>
      <w:r w:rsidRPr="000B7F03">
        <w:rPr>
          <w:rFonts w:ascii="Calibri" w:hAnsi="Calibri"/>
          <w:lang w:val="ru-RU"/>
        </w:rPr>
        <w:t xml:space="preserve"> је износио </w:t>
      </w:r>
      <w:r w:rsidR="00767894" w:rsidRPr="00767894">
        <w:rPr>
          <w:rFonts w:ascii="Calibri" w:eastAsia="Times New Roman" w:hAnsi="Calibri"/>
          <w:color w:val="000000"/>
          <w:lang w:val="en-US"/>
        </w:rPr>
        <w:t>2</w:t>
      </w:r>
      <w:r w:rsidR="004D365B">
        <w:rPr>
          <w:rFonts w:ascii="Calibri" w:eastAsia="Times New Roman" w:hAnsi="Calibri"/>
          <w:color w:val="000000"/>
          <w:lang w:val="sr-Cyrl-CS"/>
        </w:rPr>
        <w:t>.</w:t>
      </w:r>
      <w:r w:rsidR="00767894" w:rsidRPr="00767894">
        <w:rPr>
          <w:rFonts w:ascii="Calibri" w:eastAsia="Times New Roman" w:hAnsi="Calibri"/>
          <w:color w:val="000000"/>
          <w:lang w:val="en-US"/>
        </w:rPr>
        <w:t>210</w:t>
      </w:r>
      <w:r w:rsidR="004D365B">
        <w:rPr>
          <w:rFonts w:ascii="Calibri" w:eastAsia="Times New Roman" w:hAnsi="Calibri"/>
          <w:color w:val="000000"/>
          <w:lang w:val="sr-Cyrl-CS"/>
        </w:rPr>
        <w:t>.</w:t>
      </w:r>
      <w:r w:rsidR="00767894" w:rsidRPr="00767894">
        <w:rPr>
          <w:rFonts w:ascii="Calibri" w:eastAsia="Times New Roman" w:hAnsi="Calibri"/>
          <w:color w:val="000000"/>
          <w:lang w:val="en-US"/>
        </w:rPr>
        <w:t>961</w:t>
      </w:r>
      <w:r w:rsidR="00B62CA7">
        <w:rPr>
          <w:rFonts w:ascii="Calibri" w:eastAsia="Times New Roman" w:hAnsi="Calibri"/>
          <w:color w:val="000000"/>
          <w:lang w:val="sr-Cyrl-CS"/>
        </w:rPr>
        <w:t>хиљада</w:t>
      </w:r>
      <w:r w:rsidRPr="000B7F03">
        <w:rPr>
          <w:rFonts w:ascii="Calibri" w:hAnsi="Calibri"/>
          <w:lang w:val="ru-RU"/>
        </w:rPr>
        <w:t xml:space="preserve">КМ и </w:t>
      </w:r>
      <w:r w:rsidR="009B2097">
        <w:rPr>
          <w:rFonts w:ascii="Calibri" w:hAnsi="Calibri"/>
          <w:lang w:val="ru-RU"/>
        </w:rPr>
        <w:t>већи</w:t>
      </w:r>
      <w:r w:rsidRPr="000B7F03">
        <w:rPr>
          <w:rFonts w:ascii="Calibri" w:hAnsi="Calibri"/>
          <w:lang w:val="ru-RU"/>
        </w:rPr>
        <w:t xml:space="preserve"> је за </w:t>
      </w:r>
      <w:r w:rsidR="00767894">
        <w:rPr>
          <w:rFonts w:ascii="Calibri" w:eastAsia="Times New Roman" w:hAnsi="Calibri"/>
          <w:color w:val="000000"/>
          <w:lang w:val="sr-Cyrl-CS"/>
        </w:rPr>
        <w:t>63</w:t>
      </w:r>
      <w:r w:rsidR="004D365B">
        <w:rPr>
          <w:rFonts w:ascii="Calibri" w:eastAsia="Times New Roman" w:hAnsi="Calibri"/>
          <w:color w:val="000000"/>
          <w:lang w:val="sr-Cyrl-CS"/>
        </w:rPr>
        <w:t>.</w:t>
      </w:r>
      <w:r w:rsidR="00767894">
        <w:rPr>
          <w:rFonts w:ascii="Calibri" w:eastAsia="Times New Roman" w:hAnsi="Calibri"/>
          <w:color w:val="000000"/>
          <w:lang w:val="sr-Cyrl-CS"/>
        </w:rPr>
        <w:t>876</w:t>
      </w:r>
      <w:r w:rsidR="00B62CA7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0B7F03">
        <w:rPr>
          <w:rFonts w:ascii="Calibri" w:hAnsi="Calibri"/>
          <w:lang w:val="ru-RU"/>
        </w:rPr>
        <w:t>КМ (</w:t>
      </w:r>
      <w:r w:rsidR="00767894">
        <w:rPr>
          <w:rFonts w:ascii="Calibri" w:hAnsi="Calibri"/>
          <w:lang w:val="ru-RU"/>
        </w:rPr>
        <w:t>2,98</w:t>
      </w:r>
      <w:r w:rsidRPr="000B7F03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767894" w:rsidRPr="00767894">
        <w:rPr>
          <w:rFonts w:ascii="Calibri" w:eastAsia="Times New Roman" w:hAnsi="Calibri"/>
          <w:color w:val="000000"/>
          <w:lang w:val="en-US"/>
        </w:rPr>
        <w:t>2</w:t>
      </w:r>
      <w:r w:rsidR="004D365B">
        <w:rPr>
          <w:rFonts w:ascii="Calibri" w:eastAsia="Times New Roman" w:hAnsi="Calibri"/>
          <w:color w:val="000000"/>
          <w:lang w:val="sr-Cyrl-CS"/>
        </w:rPr>
        <w:t>.</w:t>
      </w:r>
      <w:r w:rsidR="00767894" w:rsidRPr="00767894">
        <w:rPr>
          <w:rFonts w:ascii="Calibri" w:eastAsia="Times New Roman" w:hAnsi="Calibri"/>
          <w:color w:val="000000"/>
          <w:lang w:val="en-US"/>
        </w:rPr>
        <w:t>147</w:t>
      </w:r>
      <w:r w:rsidR="004D365B">
        <w:rPr>
          <w:rFonts w:ascii="Calibri" w:eastAsia="Times New Roman" w:hAnsi="Calibri"/>
          <w:color w:val="000000"/>
          <w:lang w:val="sr-Cyrl-CS"/>
        </w:rPr>
        <w:t>.</w:t>
      </w:r>
      <w:r w:rsidR="00767894" w:rsidRPr="00767894">
        <w:rPr>
          <w:rFonts w:ascii="Calibri" w:eastAsia="Times New Roman" w:hAnsi="Calibri"/>
          <w:color w:val="000000"/>
          <w:lang w:val="en-US"/>
        </w:rPr>
        <w:t>085</w:t>
      </w:r>
      <w:r w:rsidR="00B62CA7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0B7F03">
        <w:rPr>
          <w:rFonts w:ascii="Calibri" w:hAnsi="Calibri"/>
          <w:lang w:val="ru-RU"/>
        </w:rPr>
        <w:t xml:space="preserve">КМ. </w:t>
      </w:r>
    </w:p>
    <w:p w:rsidR="000B7F03" w:rsidRPr="00B875F3" w:rsidRDefault="000B7F03" w:rsidP="000B7F03">
      <w:pPr>
        <w:spacing w:before="120" w:after="0"/>
        <w:jc w:val="both"/>
        <w:rPr>
          <w:rFonts w:ascii="Calibri" w:hAnsi="Calibri"/>
          <w:lang w:val="en-US"/>
        </w:rPr>
      </w:pPr>
      <w:r w:rsidRPr="0020095C">
        <w:rPr>
          <w:rFonts w:ascii="Calibri" w:hAnsi="Calibri"/>
          <w:lang w:val="ru-RU"/>
        </w:rPr>
        <w:t xml:space="preserve">Главни спољнотрговински партнери Републике Српске </w:t>
      </w:r>
      <w:r w:rsidR="00767894">
        <w:rPr>
          <w:rFonts w:ascii="Calibri" w:hAnsi="Calibri"/>
          <w:lang w:val="ru-RU"/>
        </w:rPr>
        <w:t xml:space="preserve">у 2011. </w:t>
      </w:r>
      <w:r w:rsidR="004D365B">
        <w:rPr>
          <w:rFonts w:ascii="Calibri" w:hAnsi="Calibri"/>
          <w:lang w:val="ru-RU"/>
        </w:rPr>
        <w:t>г</w:t>
      </w:r>
      <w:r w:rsidR="00767894">
        <w:rPr>
          <w:rFonts w:ascii="Calibri" w:hAnsi="Calibri"/>
          <w:lang w:val="ru-RU"/>
        </w:rPr>
        <w:t xml:space="preserve">одини </w:t>
      </w:r>
      <w:r w:rsidRPr="0020095C">
        <w:rPr>
          <w:rFonts w:ascii="Calibri" w:hAnsi="Calibri"/>
          <w:lang w:val="ru-RU"/>
        </w:rPr>
        <w:t xml:space="preserve">од држава ЦЕФТА су Србија са </w:t>
      </w:r>
      <w:r w:rsidR="00385C45">
        <w:rPr>
          <w:rFonts w:ascii="Calibri" w:hAnsi="Calibri"/>
          <w:lang w:val="ru-RU"/>
        </w:rPr>
        <w:t>5</w:t>
      </w:r>
      <w:r w:rsidR="00775B00">
        <w:rPr>
          <w:rFonts w:ascii="Calibri" w:hAnsi="Calibri"/>
          <w:lang w:val="ru-RU"/>
        </w:rPr>
        <w:t>8</w:t>
      </w:r>
      <w:r w:rsidR="00385C45">
        <w:rPr>
          <w:rFonts w:ascii="Calibri" w:hAnsi="Calibri"/>
          <w:lang w:val="ru-RU"/>
        </w:rPr>
        <w:t>,</w:t>
      </w:r>
      <w:r w:rsidR="00775B00">
        <w:rPr>
          <w:rFonts w:ascii="Calibri" w:hAnsi="Calibri"/>
          <w:lang w:val="ru-RU"/>
        </w:rPr>
        <w:t>84</w:t>
      </w:r>
      <w:r w:rsidRPr="0020095C">
        <w:rPr>
          <w:rFonts w:ascii="Calibri" w:hAnsi="Calibri"/>
          <w:lang w:val="ru-RU"/>
        </w:rPr>
        <w:t xml:space="preserve">% и Хрватска са </w:t>
      </w:r>
      <w:r w:rsidR="00775B00">
        <w:rPr>
          <w:rFonts w:ascii="Calibri" w:hAnsi="Calibri"/>
          <w:lang w:val="ru-RU"/>
        </w:rPr>
        <w:t>28,05</w:t>
      </w:r>
      <w:r w:rsidRPr="0020095C">
        <w:rPr>
          <w:rFonts w:ascii="Calibri" w:hAnsi="Calibri"/>
          <w:lang w:val="ru-RU"/>
        </w:rPr>
        <w:t>% од укупне спољнотрговинске размјене са државама ЦЕФТА.</w:t>
      </w:r>
    </w:p>
    <w:p w:rsidR="00D83CD0" w:rsidRPr="001611D6" w:rsidRDefault="00D83CD0" w:rsidP="00D83CD0">
      <w:pPr>
        <w:spacing w:after="0"/>
        <w:jc w:val="both"/>
        <w:rPr>
          <w:rFonts w:ascii="Times New Roman" w:hAnsi="Times New Roman"/>
          <w:lang w:val="en-US"/>
        </w:rPr>
      </w:pPr>
    </w:p>
    <w:tbl>
      <w:tblPr>
        <w:tblW w:w="9495" w:type="dxa"/>
        <w:jc w:val="center"/>
        <w:tblCellMar>
          <w:left w:w="70" w:type="dxa"/>
          <w:right w:w="70" w:type="dxa"/>
        </w:tblCellMar>
        <w:tblLook w:val="04A0"/>
      </w:tblPr>
      <w:tblGrid>
        <w:gridCol w:w="1729"/>
        <w:gridCol w:w="2452"/>
        <w:gridCol w:w="1046"/>
        <w:gridCol w:w="2452"/>
        <w:gridCol w:w="1046"/>
        <w:gridCol w:w="770"/>
      </w:tblGrid>
      <w:tr w:rsidR="009D68ED" w:rsidRPr="00744A8E" w:rsidTr="009D68ED">
        <w:trPr>
          <w:trHeight w:val="3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9D68ED" w:rsidRPr="00D83CD0" w:rsidRDefault="009D68ED" w:rsidP="00C52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</w:pPr>
            <w:r w:rsidRPr="00D83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9D68ED" w:rsidRPr="00920E95" w:rsidRDefault="009D68ED" w:rsidP="00922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</w:pPr>
            <w:r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Latn-CS"/>
              </w:rPr>
              <w:t xml:space="preserve">Спољнотрговинскипромет </w:t>
            </w:r>
            <w:r w:rsidR="009226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(</w:t>
            </w:r>
            <w:r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Latn-CS"/>
              </w:rPr>
              <w:t>1</w:t>
            </w:r>
            <w:r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9D68ED" w:rsidRPr="00920E95" w:rsidRDefault="009D68ED" w:rsidP="00C52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</w:pPr>
            <w:r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%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9D68ED" w:rsidRPr="00920E95" w:rsidRDefault="009D68ED" w:rsidP="00922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</w:pPr>
            <w:r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Latn-CS"/>
              </w:rPr>
              <w:t xml:space="preserve">Спољнотрговинскипромет </w:t>
            </w:r>
            <w:r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(20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Latn-CS"/>
              </w:rPr>
              <w:t>10</w:t>
            </w:r>
            <w:r w:rsidRPr="00920E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r-Latn-CS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noWrap/>
            <w:vAlign w:val="bottom"/>
            <w:hideMark/>
          </w:tcPr>
          <w:p w:rsidR="009D68ED" w:rsidRPr="00D83CD0" w:rsidRDefault="009D68ED" w:rsidP="00C52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</w:pPr>
            <w:r w:rsidRPr="00D83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r-Latn-CS"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D3"/>
            <w:vAlign w:val="center"/>
          </w:tcPr>
          <w:p w:rsidR="009D68ED" w:rsidRPr="009D68ED" w:rsidRDefault="009D68ED" w:rsidP="009D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  <w:t>Индекс</w:t>
            </w:r>
          </w:p>
        </w:tc>
      </w:tr>
      <w:tr w:rsidR="00767894" w:rsidRPr="00744A8E" w:rsidTr="006603BE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Србија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301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84%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234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51%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05</w:t>
            </w:r>
          </w:p>
        </w:tc>
      </w:tr>
      <w:tr w:rsidR="00767894" w:rsidRPr="00744A8E" w:rsidTr="006603BE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Хрватска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05%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621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93%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00</w:t>
            </w:r>
          </w:p>
        </w:tc>
      </w:tr>
      <w:tr w:rsidR="00767894" w:rsidRPr="00744A8E" w:rsidTr="006603BE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Црна Гора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87%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04%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01</w:t>
            </w:r>
          </w:p>
        </w:tc>
      </w:tr>
      <w:tr w:rsidR="00767894" w:rsidRPr="00744A8E" w:rsidTr="006603BE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Македонија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89%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99%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99</w:t>
            </w:r>
          </w:p>
        </w:tc>
      </w:tr>
      <w:tr w:rsidR="00767894" w:rsidRPr="00744A8E" w:rsidTr="006603BE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УНМИК Косово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22%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35%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97</w:t>
            </w:r>
          </w:p>
        </w:tc>
      </w:tr>
      <w:tr w:rsidR="00767894" w:rsidRPr="00744A8E" w:rsidTr="006603BE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Албанија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12%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17%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76</w:t>
            </w:r>
          </w:p>
        </w:tc>
      </w:tr>
      <w:tr w:rsidR="00767894" w:rsidRPr="00744A8E" w:rsidTr="006603BE">
        <w:trPr>
          <w:trHeight w:hRule="exact" w:val="30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Молдавија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01%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894" w:rsidRDefault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45</w:t>
            </w:r>
          </w:p>
        </w:tc>
      </w:tr>
      <w:tr w:rsidR="009D68ED" w:rsidRPr="00744A8E" w:rsidTr="009D68ED">
        <w:trPr>
          <w:trHeight w:hRule="exact" w:val="30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9D68ED" w:rsidRPr="000B7F03" w:rsidRDefault="009D68ED" w:rsidP="00C524F5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</w:pPr>
            <w:r w:rsidRPr="000B7F03">
              <w:rPr>
                <w:rFonts w:ascii="Calibri" w:eastAsia="Times New Roman" w:hAnsi="Calibri"/>
                <w:bCs/>
                <w:color w:val="000000"/>
                <w:lang w:eastAsia="sr-Latn-CS"/>
              </w:rPr>
              <w:t>CEFTA</w:t>
            </w:r>
            <w:r w:rsidRPr="000B7F03">
              <w:rPr>
                <w:rFonts w:ascii="Calibri" w:eastAsia="Times New Roman" w:hAnsi="Calibri"/>
                <w:bCs/>
                <w:color w:val="000000"/>
                <w:lang w:val="sr-Cyrl-CS" w:eastAsia="sr-Latn-CS"/>
              </w:rPr>
              <w:t xml:space="preserve"> - РС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922670" w:rsidRDefault="00922670" w:rsidP="0092267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210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961</w:t>
            </w:r>
          </w:p>
          <w:p w:rsidR="009D68ED" w:rsidRDefault="009D68ED" w:rsidP="0092267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9D68ED" w:rsidRDefault="009D68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767894" w:rsidRDefault="00767894" w:rsidP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147</w:t>
            </w:r>
            <w:r w:rsidR="004D365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085</w:t>
            </w:r>
          </w:p>
          <w:p w:rsidR="009D68ED" w:rsidRDefault="009D68ED" w:rsidP="00920E95">
            <w:pPr>
              <w:jc w:val="right"/>
              <w:rPr>
                <w:rFonts w:ascii="Calibri" w:hAnsi="Calibri"/>
                <w:color w:val="000000"/>
              </w:rPr>
            </w:pPr>
          </w:p>
          <w:p w:rsidR="009D68ED" w:rsidRDefault="009D68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9D68ED" w:rsidRDefault="009D68ED" w:rsidP="00E56E6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67894" w:rsidRDefault="00767894" w:rsidP="00767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4D365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03</w:t>
            </w:r>
          </w:p>
          <w:p w:rsidR="009D68ED" w:rsidRDefault="009D68ED" w:rsidP="00E56E6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C524F5" w:rsidRDefault="00C524F5" w:rsidP="00FB20A3">
      <w:pPr>
        <w:spacing w:after="0" w:line="240" w:lineRule="auto"/>
        <w:rPr>
          <w:b/>
          <w:lang w:val="sr-Cyrl-CS"/>
        </w:rPr>
      </w:pPr>
    </w:p>
    <w:p w:rsidR="00B737AA" w:rsidRDefault="006E0085" w:rsidP="00B737AA">
      <w:pPr>
        <w:spacing w:after="0" w:line="240" w:lineRule="auto"/>
        <w:jc w:val="center"/>
        <w:rPr>
          <w:b/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>С</w:t>
      </w:r>
      <w:r w:rsidRPr="006E0085">
        <w:rPr>
          <w:b/>
          <w:i/>
          <w:sz w:val="20"/>
          <w:szCs w:val="20"/>
          <w:lang w:val="sr-Cyrl-CS"/>
        </w:rPr>
        <w:t xml:space="preserve">пољнотрговински промет </w:t>
      </w:r>
      <w:r>
        <w:rPr>
          <w:b/>
          <w:i/>
          <w:sz w:val="20"/>
          <w:szCs w:val="20"/>
          <w:lang w:val="sr-Cyrl-CS"/>
        </w:rPr>
        <w:t xml:space="preserve">Републике Српске са државама ЦЕФТА </w:t>
      </w:r>
    </w:p>
    <w:p w:rsidR="006E0085" w:rsidRPr="006E0085" w:rsidRDefault="000B7F03" w:rsidP="00B737AA">
      <w:pPr>
        <w:spacing w:after="0" w:line="240" w:lineRule="auto"/>
        <w:jc w:val="center"/>
        <w:rPr>
          <w:b/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>у КМ</w:t>
      </w:r>
      <w:r w:rsidR="00B737AA">
        <w:rPr>
          <w:b/>
          <w:i/>
          <w:sz w:val="20"/>
          <w:szCs w:val="20"/>
          <w:lang w:val="sr-Cyrl-CS"/>
        </w:rPr>
        <w:t xml:space="preserve"> и процентима</w:t>
      </w:r>
    </w:p>
    <w:p w:rsidR="00B737AA" w:rsidRDefault="00B737AA" w:rsidP="0029490D">
      <w:pPr>
        <w:jc w:val="center"/>
        <w:rPr>
          <w:b/>
          <w:lang w:val="sr-Cyrl-CS"/>
        </w:rPr>
        <w:sectPr w:rsidR="00B737AA" w:rsidSect="001A4B78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B737AA" w:rsidRDefault="00775B00" w:rsidP="00B737AA">
      <w:pPr>
        <w:spacing w:after="0"/>
        <w:rPr>
          <w:b/>
          <w:noProof/>
          <w:lang w:eastAsia="sr-Latn-CS"/>
        </w:rPr>
        <w:sectPr w:rsidR="00B737AA" w:rsidSect="001A4B78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  <w:r w:rsidRPr="00775B00">
        <w:rPr>
          <w:b/>
          <w:noProof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38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385C45" w:rsidRPr="004009AC" w:rsidRDefault="00385C45" w:rsidP="00385C45">
      <w:pPr>
        <w:pStyle w:val="IntenseQuote"/>
        <w:spacing w:before="120" w:after="120"/>
        <w:rPr>
          <w:i w:val="0"/>
          <w:lang w:val="ru-RU"/>
        </w:rPr>
      </w:pPr>
      <w:r>
        <w:rPr>
          <w:i w:val="0"/>
          <w:lang w:val="ru-RU"/>
        </w:rPr>
        <w:lastRenderedPageBreak/>
        <w:t>Увоз</w:t>
      </w:r>
    </w:p>
    <w:p w:rsidR="00385C45" w:rsidRDefault="00DB0523" w:rsidP="00DB0523">
      <w:pPr>
        <w:jc w:val="both"/>
        <w:rPr>
          <w:rFonts w:ascii="Calibri" w:hAnsi="Calibri"/>
          <w:lang w:val="ru-RU"/>
        </w:rPr>
      </w:pPr>
      <w:r w:rsidRPr="0020095C">
        <w:rPr>
          <w:rFonts w:ascii="Calibri" w:hAnsi="Calibri"/>
          <w:lang w:val="ru-RU"/>
        </w:rPr>
        <w:t xml:space="preserve">Укупан </w:t>
      </w:r>
      <w:r w:rsidRPr="00722A03">
        <w:rPr>
          <w:rFonts w:ascii="Calibri" w:hAnsi="Calibri"/>
          <w:color w:val="FF0000"/>
          <w:lang w:val="ru-RU"/>
        </w:rPr>
        <w:t>увоз Републике Српске</w:t>
      </w:r>
      <w:r w:rsidRPr="0020095C">
        <w:rPr>
          <w:rFonts w:ascii="Calibri" w:hAnsi="Calibri"/>
          <w:lang w:val="ru-RU"/>
        </w:rPr>
        <w:t xml:space="preserve"> у 20</w:t>
      </w:r>
      <w:r w:rsidR="00B737AA">
        <w:rPr>
          <w:rFonts w:ascii="Calibri" w:hAnsi="Calibri"/>
          <w:lang w:val="ru-RU"/>
        </w:rPr>
        <w:t>1</w:t>
      </w:r>
      <w:r w:rsidR="00385C45">
        <w:rPr>
          <w:rFonts w:ascii="Calibri" w:hAnsi="Calibri"/>
          <w:lang w:val="ru-RU"/>
        </w:rPr>
        <w:t>1</w:t>
      </w:r>
      <w:r w:rsidRPr="0020095C">
        <w:rPr>
          <w:rFonts w:ascii="Calibri" w:hAnsi="Calibri"/>
          <w:lang w:val="ru-RU"/>
        </w:rPr>
        <w:t xml:space="preserve">. </w:t>
      </w:r>
      <w:r w:rsidRPr="00722A03">
        <w:rPr>
          <w:rFonts w:ascii="Calibri" w:hAnsi="Calibri"/>
          <w:color w:val="FF0000"/>
          <w:lang w:val="ru-RU"/>
        </w:rPr>
        <w:t>из држава ЦЕФТА</w:t>
      </w:r>
      <w:r w:rsidRPr="0020095C">
        <w:rPr>
          <w:rFonts w:ascii="Calibri" w:hAnsi="Calibri"/>
          <w:lang w:val="ru-RU"/>
        </w:rPr>
        <w:t xml:space="preserve"> је износио </w:t>
      </w:r>
      <w:r w:rsidR="00B73F3E" w:rsidRPr="00B73F3E">
        <w:rPr>
          <w:rFonts w:ascii="Calibri" w:eastAsia="Times New Roman" w:hAnsi="Calibri"/>
          <w:color w:val="000000"/>
          <w:lang w:val="en-US"/>
        </w:rPr>
        <w:t>1</w:t>
      </w:r>
      <w:r w:rsidR="002F1A1E">
        <w:rPr>
          <w:rFonts w:ascii="Calibri" w:eastAsia="Times New Roman" w:hAnsi="Calibri"/>
          <w:color w:val="000000"/>
          <w:lang w:val="sr-Cyrl-CS"/>
        </w:rPr>
        <w:t>.</w:t>
      </w:r>
      <w:r w:rsidR="00B73F3E" w:rsidRPr="00B73F3E">
        <w:rPr>
          <w:rFonts w:ascii="Calibri" w:eastAsia="Times New Roman" w:hAnsi="Calibri"/>
          <w:color w:val="000000"/>
          <w:lang w:val="en-US"/>
        </w:rPr>
        <w:t>177</w:t>
      </w:r>
      <w:r w:rsidR="002F1A1E">
        <w:rPr>
          <w:rFonts w:ascii="Calibri" w:eastAsia="Times New Roman" w:hAnsi="Calibri"/>
          <w:color w:val="000000"/>
          <w:lang w:val="sr-Cyrl-CS"/>
        </w:rPr>
        <w:t>.</w:t>
      </w:r>
      <w:r w:rsidR="00B73F3E" w:rsidRPr="00B73F3E">
        <w:rPr>
          <w:rFonts w:ascii="Calibri" w:eastAsia="Times New Roman" w:hAnsi="Calibri"/>
          <w:color w:val="000000"/>
          <w:lang w:val="en-US"/>
        </w:rPr>
        <w:t>965</w:t>
      </w:r>
      <w:r w:rsidR="00385C45"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20095C">
        <w:rPr>
          <w:rFonts w:ascii="Calibri" w:hAnsi="Calibri"/>
          <w:lang w:val="ru-RU"/>
        </w:rPr>
        <w:t xml:space="preserve">КМ и </w:t>
      </w:r>
      <w:r w:rsidR="00B73F3E">
        <w:rPr>
          <w:rFonts w:ascii="Calibri" w:hAnsi="Calibri"/>
          <w:lang w:val="ru-RU"/>
        </w:rPr>
        <w:t>мањ</w:t>
      </w:r>
      <w:r w:rsidR="00057F01">
        <w:rPr>
          <w:rFonts w:ascii="Calibri" w:hAnsi="Calibri"/>
          <w:lang w:val="ru-RU"/>
        </w:rPr>
        <w:t xml:space="preserve">и </w:t>
      </w:r>
      <w:r w:rsidRPr="0020095C">
        <w:rPr>
          <w:rFonts w:ascii="Calibri" w:hAnsi="Calibri"/>
          <w:lang w:val="ru-RU"/>
        </w:rPr>
        <w:t xml:space="preserve">је за </w:t>
      </w:r>
      <w:r w:rsidR="00B73F3E" w:rsidRPr="00B73F3E">
        <w:rPr>
          <w:rFonts w:ascii="Calibri" w:eastAsia="Times New Roman" w:hAnsi="Calibri"/>
          <w:color w:val="000000"/>
          <w:lang w:val="en-US"/>
        </w:rPr>
        <w:t>79</w:t>
      </w:r>
      <w:r w:rsidR="002F1A1E">
        <w:rPr>
          <w:rFonts w:ascii="Calibri" w:eastAsia="Times New Roman" w:hAnsi="Calibri"/>
          <w:color w:val="000000"/>
          <w:lang w:val="sr-Cyrl-CS"/>
        </w:rPr>
        <w:t>.</w:t>
      </w:r>
      <w:r w:rsidR="00B73F3E" w:rsidRPr="00B73F3E">
        <w:rPr>
          <w:rFonts w:ascii="Calibri" w:eastAsia="Times New Roman" w:hAnsi="Calibri"/>
          <w:color w:val="000000"/>
          <w:lang w:val="en-US"/>
        </w:rPr>
        <w:t>192</w:t>
      </w:r>
      <w:r w:rsidRPr="0020095C">
        <w:rPr>
          <w:rFonts w:ascii="Calibri" w:hAnsi="Calibri"/>
          <w:lang w:val="ru-RU"/>
        </w:rPr>
        <w:t xml:space="preserve">КМ </w:t>
      </w:r>
      <w:r w:rsidR="00385C45">
        <w:rPr>
          <w:rFonts w:ascii="Calibri" w:hAnsi="Calibri"/>
          <w:lang w:val="ru-RU"/>
        </w:rPr>
        <w:t xml:space="preserve">хиљада </w:t>
      </w:r>
      <w:r w:rsidRPr="0020095C">
        <w:rPr>
          <w:rFonts w:ascii="Calibri" w:hAnsi="Calibri"/>
          <w:lang w:val="ru-RU"/>
        </w:rPr>
        <w:t>(</w:t>
      </w:r>
      <w:r w:rsidR="00B73F3E">
        <w:rPr>
          <w:rFonts w:ascii="Calibri" w:hAnsi="Calibri"/>
          <w:lang w:val="sr-Cyrl-CS"/>
        </w:rPr>
        <w:t>6,30</w:t>
      </w:r>
      <w:r w:rsidRPr="0020095C">
        <w:rPr>
          <w:rFonts w:ascii="Calibri" w:hAnsi="Calibri"/>
          <w:lang w:val="ru-RU"/>
        </w:rPr>
        <w:t xml:space="preserve">%) у односу на </w:t>
      </w:r>
      <w:r w:rsidR="004417E5">
        <w:rPr>
          <w:rFonts w:ascii="Calibri" w:hAnsi="Calibri"/>
          <w:lang w:val="ru-RU"/>
        </w:rPr>
        <w:t>2010.</w:t>
      </w:r>
      <w:r w:rsidRPr="0020095C">
        <w:rPr>
          <w:rFonts w:ascii="Calibri" w:hAnsi="Calibri"/>
          <w:lang w:val="ru-RU"/>
        </w:rPr>
        <w:t xml:space="preserve"> годин</w:t>
      </w:r>
      <w:r w:rsidR="004417E5">
        <w:rPr>
          <w:rFonts w:ascii="Calibri" w:hAnsi="Calibri"/>
          <w:lang w:val="ru-RU"/>
        </w:rPr>
        <w:t>у</w:t>
      </w:r>
      <w:r w:rsidRPr="0020095C">
        <w:rPr>
          <w:rFonts w:ascii="Calibri" w:hAnsi="Calibri"/>
          <w:lang w:val="ru-RU"/>
        </w:rPr>
        <w:t xml:space="preserve"> када је износио </w:t>
      </w:r>
      <w:r w:rsidR="00B73F3E" w:rsidRPr="00B73F3E">
        <w:rPr>
          <w:rFonts w:ascii="Calibri" w:eastAsia="Times New Roman" w:hAnsi="Calibri"/>
          <w:color w:val="000000"/>
          <w:lang w:val="en-US"/>
        </w:rPr>
        <w:t>1</w:t>
      </w:r>
      <w:r w:rsidR="002F1A1E">
        <w:rPr>
          <w:rFonts w:ascii="Calibri" w:eastAsia="Times New Roman" w:hAnsi="Calibri"/>
          <w:color w:val="000000"/>
          <w:lang w:val="sr-Cyrl-CS"/>
        </w:rPr>
        <w:t>.</w:t>
      </w:r>
      <w:r w:rsidR="00B73F3E" w:rsidRPr="00B73F3E">
        <w:rPr>
          <w:rFonts w:ascii="Calibri" w:eastAsia="Times New Roman" w:hAnsi="Calibri"/>
          <w:color w:val="000000"/>
          <w:lang w:val="en-US"/>
        </w:rPr>
        <w:t>257</w:t>
      </w:r>
      <w:r w:rsidR="002F1A1E">
        <w:rPr>
          <w:rFonts w:ascii="Calibri" w:eastAsia="Times New Roman" w:hAnsi="Calibri"/>
          <w:color w:val="000000"/>
          <w:lang w:val="sr-Cyrl-CS"/>
        </w:rPr>
        <w:t>.</w:t>
      </w:r>
      <w:r w:rsidR="00B73F3E" w:rsidRPr="00B73F3E">
        <w:rPr>
          <w:rFonts w:ascii="Calibri" w:eastAsia="Times New Roman" w:hAnsi="Calibri"/>
          <w:color w:val="000000"/>
          <w:lang w:val="en-US"/>
        </w:rPr>
        <w:t>157</w:t>
      </w:r>
      <w:r w:rsidR="00385C45"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20095C">
        <w:rPr>
          <w:rFonts w:ascii="Calibri" w:hAnsi="Calibri"/>
          <w:lang w:val="ru-RU"/>
        </w:rPr>
        <w:t xml:space="preserve">КМ.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7"/>
        <w:gridCol w:w="2207"/>
        <w:gridCol w:w="1111"/>
        <w:gridCol w:w="2207"/>
        <w:gridCol w:w="1111"/>
        <w:gridCol w:w="958"/>
      </w:tblGrid>
      <w:tr w:rsidR="009D68ED" w:rsidRPr="00744A8E" w:rsidTr="000E35D5">
        <w:trPr>
          <w:trHeight w:hRule="exact" w:val="300"/>
          <w:jc w:val="center"/>
        </w:trPr>
        <w:tc>
          <w:tcPr>
            <w:tcW w:w="1977" w:type="dxa"/>
            <w:shd w:val="clear" w:color="auto" w:fill="3891A7"/>
            <w:noWrap/>
            <w:hideMark/>
          </w:tcPr>
          <w:p w:rsidR="009D68ED" w:rsidRPr="00674655" w:rsidRDefault="00385C45" w:rsidP="00744A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Calibri" w:hAnsi="Calibri"/>
                <w:lang w:val="ru-RU"/>
              </w:rPr>
              <w:br w:type="page"/>
            </w:r>
            <w:r w:rsidR="009D68ED" w:rsidRPr="0067465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  <w:t> </w:t>
            </w:r>
          </w:p>
        </w:tc>
        <w:tc>
          <w:tcPr>
            <w:tcW w:w="2207" w:type="dxa"/>
            <w:shd w:val="clear" w:color="auto" w:fill="3891A7"/>
            <w:noWrap/>
            <w:hideMark/>
          </w:tcPr>
          <w:p w:rsidR="009D68ED" w:rsidRPr="00385C45" w:rsidRDefault="009D68ED" w:rsidP="00385C45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sr-Cyrl-CS" w:eastAsia="sr-Latn-CS"/>
              </w:rPr>
            </w:pPr>
            <w:r w:rsidRPr="0067465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  <w:t>201</w:t>
            </w: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111" w:type="dxa"/>
            <w:shd w:val="clear" w:color="auto" w:fill="3891A7"/>
            <w:noWrap/>
            <w:hideMark/>
          </w:tcPr>
          <w:p w:rsidR="009D68ED" w:rsidRPr="00674655" w:rsidRDefault="009D68ED" w:rsidP="00744A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</w:pPr>
            <w:r w:rsidRPr="0067465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  <w:t>%</w:t>
            </w:r>
          </w:p>
        </w:tc>
        <w:tc>
          <w:tcPr>
            <w:tcW w:w="2207" w:type="dxa"/>
            <w:shd w:val="clear" w:color="auto" w:fill="3891A7"/>
            <w:noWrap/>
            <w:hideMark/>
          </w:tcPr>
          <w:p w:rsidR="009D68ED" w:rsidRPr="00385C45" w:rsidRDefault="00775B00" w:rsidP="00775B00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sr-Cyrl-CS" w:eastAsia="sr-Latn-CS"/>
              </w:rPr>
              <w:t>2</w:t>
            </w:r>
            <w:r w:rsidR="009D68ED" w:rsidRPr="0067465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  <w:t>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sr-Cyrl-CS" w:eastAsia="sr-Latn-CS"/>
              </w:rPr>
              <w:t>1</w:t>
            </w:r>
            <w:r w:rsidR="009D68E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sr-Cyrl-CS" w:eastAsia="sr-Latn-CS"/>
              </w:rPr>
              <w:t>0</w:t>
            </w:r>
          </w:p>
        </w:tc>
        <w:tc>
          <w:tcPr>
            <w:tcW w:w="1111" w:type="dxa"/>
            <w:shd w:val="clear" w:color="auto" w:fill="3891A7"/>
            <w:noWrap/>
            <w:hideMark/>
          </w:tcPr>
          <w:p w:rsidR="009D68ED" w:rsidRPr="00674655" w:rsidRDefault="009D68ED" w:rsidP="00744A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</w:pPr>
            <w:r w:rsidRPr="00674655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  <w:t>%</w:t>
            </w:r>
          </w:p>
        </w:tc>
        <w:tc>
          <w:tcPr>
            <w:tcW w:w="958" w:type="dxa"/>
            <w:shd w:val="clear" w:color="auto" w:fill="3891A7"/>
          </w:tcPr>
          <w:p w:rsidR="009D68ED" w:rsidRPr="00674655" w:rsidRDefault="009D68ED" w:rsidP="00744A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  <w:t>Индекс</w:t>
            </w:r>
          </w:p>
        </w:tc>
      </w:tr>
      <w:tr w:rsidR="00B73F3E" w:rsidRPr="00744A8E" w:rsidTr="000E35D5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B73F3E" w:rsidRDefault="00B73F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Србија</w:t>
            </w:r>
          </w:p>
        </w:tc>
        <w:tc>
          <w:tcPr>
            <w:tcW w:w="2207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823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830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94%</w:t>
            </w:r>
          </w:p>
        </w:tc>
        <w:tc>
          <w:tcPr>
            <w:tcW w:w="2207" w:type="dxa"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953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69%</w:t>
            </w:r>
          </w:p>
        </w:tc>
        <w:tc>
          <w:tcPr>
            <w:tcW w:w="958" w:type="dxa"/>
            <w:vAlign w:val="bottom"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97</w:t>
            </w:r>
          </w:p>
        </w:tc>
      </w:tr>
      <w:tr w:rsidR="00B73F3E" w:rsidRPr="00744A8E" w:rsidTr="000E35D5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B73F3E" w:rsidRDefault="00B73F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Хрватска</w:t>
            </w:r>
          </w:p>
        </w:tc>
        <w:tc>
          <w:tcPr>
            <w:tcW w:w="2207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21%</w:t>
            </w:r>
          </w:p>
        </w:tc>
        <w:tc>
          <w:tcPr>
            <w:tcW w:w="2207" w:type="dxa"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333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51%</w:t>
            </w:r>
          </w:p>
        </w:tc>
        <w:tc>
          <w:tcPr>
            <w:tcW w:w="958" w:type="dxa"/>
            <w:vAlign w:val="bottom"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86</w:t>
            </w:r>
          </w:p>
        </w:tc>
      </w:tr>
      <w:tr w:rsidR="00B73F3E" w:rsidRPr="00744A8E" w:rsidTr="00C238C8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B73F3E" w:rsidRDefault="00B73F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Македонија</w:t>
            </w:r>
          </w:p>
        </w:tc>
        <w:tc>
          <w:tcPr>
            <w:tcW w:w="2207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821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72%</w:t>
            </w:r>
          </w:p>
        </w:tc>
        <w:tc>
          <w:tcPr>
            <w:tcW w:w="2207" w:type="dxa"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962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82%</w:t>
            </w:r>
          </w:p>
        </w:tc>
        <w:tc>
          <w:tcPr>
            <w:tcW w:w="958" w:type="dxa"/>
            <w:vAlign w:val="bottom"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91</w:t>
            </w:r>
          </w:p>
        </w:tc>
      </w:tr>
      <w:tr w:rsidR="00B73F3E" w:rsidRPr="00744A8E" w:rsidTr="000E35D5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B73F3E" w:rsidRDefault="00B73F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Црна Гора</w:t>
            </w:r>
          </w:p>
        </w:tc>
        <w:tc>
          <w:tcPr>
            <w:tcW w:w="2207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05%</w:t>
            </w:r>
          </w:p>
        </w:tc>
        <w:tc>
          <w:tcPr>
            <w:tcW w:w="2207" w:type="dxa"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579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96%</w:t>
            </w:r>
          </w:p>
        </w:tc>
        <w:tc>
          <w:tcPr>
            <w:tcW w:w="958" w:type="dxa"/>
            <w:vAlign w:val="bottom"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98</w:t>
            </w:r>
          </w:p>
        </w:tc>
      </w:tr>
      <w:tr w:rsidR="00B73F3E" w:rsidRPr="00744A8E" w:rsidTr="00C238C8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B73F3E" w:rsidRDefault="00B73F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Албанија</w:t>
            </w:r>
          </w:p>
        </w:tc>
        <w:tc>
          <w:tcPr>
            <w:tcW w:w="2207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640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05%</w:t>
            </w:r>
          </w:p>
        </w:tc>
        <w:tc>
          <w:tcPr>
            <w:tcW w:w="2207" w:type="dxa"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333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03%</w:t>
            </w:r>
          </w:p>
        </w:tc>
        <w:tc>
          <w:tcPr>
            <w:tcW w:w="958" w:type="dxa"/>
            <w:vAlign w:val="bottom"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92</w:t>
            </w:r>
          </w:p>
        </w:tc>
      </w:tr>
      <w:tr w:rsidR="00B73F3E" w:rsidRPr="00744A8E" w:rsidTr="00C238C8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B73F3E" w:rsidRPr="00775B00" w:rsidRDefault="00B73F3E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УНМИК</w:t>
            </w:r>
          </w:p>
        </w:tc>
        <w:tc>
          <w:tcPr>
            <w:tcW w:w="2207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01%</w:t>
            </w:r>
          </w:p>
        </w:tc>
        <w:tc>
          <w:tcPr>
            <w:tcW w:w="2207" w:type="dxa"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00%</w:t>
            </w:r>
          </w:p>
        </w:tc>
        <w:tc>
          <w:tcPr>
            <w:tcW w:w="958" w:type="dxa"/>
            <w:vAlign w:val="bottom"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90</w:t>
            </w:r>
          </w:p>
        </w:tc>
      </w:tr>
      <w:tr w:rsidR="00B73F3E" w:rsidRPr="00744A8E" w:rsidTr="000E35D5">
        <w:trPr>
          <w:trHeight w:hRule="exact" w:val="301"/>
          <w:jc w:val="center"/>
        </w:trPr>
        <w:tc>
          <w:tcPr>
            <w:tcW w:w="1977" w:type="dxa"/>
            <w:noWrap/>
            <w:vAlign w:val="bottom"/>
            <w:hideMark/>
          </w:tcPr>
          <w:p w:rsidR="00B73F3E" w:rsidRPr="00775B00" w:rsidRDefault="00B73F3E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Молдавија</w:t>
            </w:r>
          </w:p>
        </w:tc>
        <w:tc>
          <w:tcPr>
            <w:tcW w:w="2207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01%</w:t>
            </w:r>
          </w:p>
        </w:tc>
        <w:tc>
          <w:tcPr>
            <w:tcW w:w="2207" w:type="dxa"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11" w:type="dxa"/>
            <w:noWrap/>
            <w:vAlign w:val="bottom"/>
            <w:hideMark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00%</w:t>
            </w:r>
          </w:p>
        </w:tc>
        <w:tc>
          <w:tcPr>
            <w:tcW w:w="958" w:type="dxa"/>
            <w:vAlign w:val="bottom"/>
          </w:tcPr>
          <w:p w:rsidR="00B73F3E" w:rsidRDefault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00</w:t>
            </w:r>
          </w:p>
        </w:tc>
      </w:tr>
      <w:tr w:rsidR="009D68ED" w:rsidRPr="00744A8E" w:rsidTr="000E35D5">
        <w:trPr>
          <w:trHeight w:hRule="exact" w:val="301"/>
          <w:jc w:val="center"/>
        </w:trPr>
        <w:tc>
          <w:tcPr>
            <w:tcW w:w="1977" w:type="dxa"/>
            <w:shd w:val="pct12" w:color="auto" w:fill="auto"/>
            <w:noWrap/>
            <w:vAlign w:val="bottom"/>
            <w:hideMark/>
          </w:tcPr>
          <w:p w:rsidR="009D68ED" w:rsidRPr="00674655" w:rsidRDefault="009D68E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74655">
              <w:rPr>
                <w:rFonts w:ascii="Calibri" w:hAnsi="Calibri"/>
                <w:color w:val="000000"/>
                <w:sz w:val="24"/>
                <w:szCs w:val="24"/>
              </w:rPr>
              <w:t>CEFTA</w:t>
            </w:r>
          </w:p>
        </w:tc>
        <w:tc>
          <w:tcPr>
            <w:tcW w:w="2207" w:type="dxa"/>
            <w:shd w:val="pct12" w:color="auto" w:fill="auto"/>
            <w:noWrap/>
            <w:vAlign w:val="bottom"/>
            <w:hideMark/>
          </w:tcPr>
          <w:p w:rsidR="00B73F3E" w:rsidRDefault="00B73F3E" w:rsidP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177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965</w:t>
            </w:r>
          </w:p>
          <w:p w:rsidR="009D68ED" w:rsidRPr="00674655" w:rsidRDefault="009D68ED" w:rsidP="00B73F3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shd w:val="pct12" w:color="auto" w:fill="auto"/>
            <w:noWrap/>
            <w:vAlign w:val="bottom"/>
            <w:hideMark/>
          </w:tcPr>
          <w:p w:rsidR="009D68ED" w:rsidRPr="00674655" w:rsidRDefault="009D68ED" w:rsidP="00AD24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shd w:val="pct12" w:color="auto" w:fill="auto"/>
            <w:noWrap/>
            <w:vAlign w:val="bottom"/>
            <w:hideMark/>
          </w:tcPr>
          <w:p w:rsidR="00B73F3E" w:rsidRDefault="00B73F3E" w:rsidP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257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157</w:t>
            </w:r>
          </w:p>
          <w:p w:rsidR="009D68ED" w:rsidRPr="00674655" w:rsidRDefault="009D68ED" w:rsidP="001F3C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shd w:val="pct12" w:color="auto" w:fill="auto"/>
            <w:noWrap/>
            <w:vAlign w:val="bottom"/>
            <w:hideMark/>
          </w:tcPr>
          <w:p w:rsidR="009D68ED" w:rsidRPr="00674655" w:rsidRDefault="009D68ED" w:rsidP="00AD24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pct12" w:color="auto" w:fill="auto"/>
          </w:tcPr>
          <w:p w:rsidR="00B73F3E" w:rsidRDefault="00B73F3E" w:rsidP="00B73F3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="002F1A1E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94</w:t>
            </w:r>
          </w:p>
          <w:p w:rsidR="009D68ED" w:rsidRPr="00674655" w:rsidRDefault="009D68ED" w:rsidP="00AD24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DB0523" w:rsidRDefault="00DB0523" w:rsidP="00C524F5">
      <w:pPr>
        <w:spacing w:after="0" w:line="240" w:lineRule="auto"/>
        <w:jc w:val="center"/>
        <w:rPr>
          <w:b/>
          <w:lang w:val="sr-Cyrl-CS"/>
        </w:rPr>
      </w:pPr>
    </w:p>
    <w:p w:rsidR="00435FD3" w:rsidRDefault="00B73F3E" w:rsidP="00C524F5">
      <w:pPr>
        <w:spacing w:after="0" w:line="240" w:lineRule="auto"/>
        <w:jc w:val="center"/>
        <w:rPr>
          <w:b/>
          <w:lang w:val="sr-Cyrl-CS"/>
        </w:rPr>
      </w:pPr>
      <w:r w:rsidRPr="00B73F3E">
        <w:rPr>
          <w:b/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4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D83CD0" w:rsidRPr="006E0085" w:rsidRDefault="00D83CD0" w:rsidP="00D83C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 xml:space="preserve">Увоз у </w:t>
      </w:r>
      <w:r w:rsidRPr="006E0085">
        <w:rPr>
          <w:rFonts w:ascii="Times New Roman" w:hAnsi="Times New Roman"/>
          <w:b/>
          <w:sz w:val="20"/>
          <w:szCs w:val="20"/>
          <w:lang w:val="sr-Cyrl-CS"/>
        </w:rPr>
        <w:t xml:space="preserve"> РС </w:t>
      </w:r>
      <w:r w:rsidR="00B73F3E">
        <w:rPr>
          <w:rFonts w:ascii="Times New Roman" w:hAnsi="Times New Roman"/>
          <w:b/>
          <w:sz w:val="20"/>
          <w:szCs w:val="20"/>
          <w:lang w:val="sr-Cyrl-CS"/>
        </w:rPr>
        <w:t>2011/2010</w:t>
      </w:r>
    </w:p>
    <w:p w:rsidR="004417E5" w:rsidRDefault="004417E5" w:rsidP="001F3C90">
      <w:pPr>
        <w:pStyle w:val="IntenseQuote"/>
        <w:spacing w:before="120" w:after="120"/>
        <w:rPr>
          <w:i w:val="0"/>
          <w:lang w:val="ru-RU"/>
        </w:rPr>
      </w:pPr>
    </w:p>
    <w:p w:rsidR="001F3C90" w:rsidRPr="004009AC" w:rsidRDefault="001F3C90" w:rsidP="001F3C90">
      <w:pPr>
        <w:pStyle w:val="IntenseQuote"/>
        <w:spacing w:before="120"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435FD3" w:rsidRPr="00B37644" w:rsidRDefault="00435FD3" w:rsidP="00B028F4">
      <w:pPr>
        <w:jc w:val="both"/>
        <w:rPr>
          <w:rFonts w:ascii="Calibri" w:hAnsi="Calibri"/>
          <w:lang w:val="ru-RU"/>
        </w:rPr>
      </w:pPr>
      <w:r w:rsidRPr="00B37644">
        <w:rPr>
          <w:rFonts w:ascii="Calibri" w:hAnsi="Calibri"/>
          <w:lang w:val="ru-RU"/>
        </w:rPr>
        <w:t xml:space="preserve">Укупан </w:t>
      </w:r>
      <w:r w:rsidRPr="007D3A8B">
        <w:rPr>
          <w:rFonts w:ascii="Calibri" w:hAnsi="Calibri"/>
          <w:color w:val="FF0000"/>
          <w:lang w:val="ru-RU"/>
        </w:rPr>
        <w:t>извоз Републике Српске</w:t>
      </w:r>
      <w:r w:rsidRPr="00B37644">
        <w:rPr>
          <w:rFonts w:ascii="Calibri" w:hAnsi="Calibri"/>
          <w:lang w:val="ru-RU"/>
        </w:rPr>
        <w:t xml:space="preserve"> у 20</w:t>
      </w:r>
      <w:r w:rsidR="00B028F4">
        <w:rPr>
          <w:rFonts w:ascii="Calibri" w:hAnsi="Calibri"/>
          <w:lang w:val="ru-RU"/>
        </w:rPr>
        <w:t>1</w:t>
      </w:r>
      <w:r w:rsidR="001F3C90">
        <w:rPr>
          <w:rFonts w:ascii="Calibri" w:hAnsi="Calibri"/>
          <w:lang w:val="ru-RU"/>
        </w:rPr>
        <w:t>1</w:t>
      </w:r>
      <w:r w:rsidRPr="00B37644">
        <w:rPr>
          <w:rFonts w:ascii="Calibri" w:hAnsi="Calibri"/>
          <w:lang w:val="ru-RU"/>
        </w:rPr>
        <w:t>.</w:t>
      </w:r>
      <w:r w:rsidR="003747EC">
        <w:rPr>
          <w:rFonts w:ascii="Calibri" w:hAnsi="Calibri"/>
          <w:lang w:val="ru-RU"/>
        </w:rPr>
        <w:t xml:space="preserve"> години</w:t>
      </w:r>
      <w:r w:rsidRPr="00B37644">
        <w:rPr>
          <w:rFonts w:ascii="Calibri" w:hAnsi="Calibri"/>
          <w:lang w:val="ru-RU"/>
        </w:rPr>
        <w:t xml:space="preserve"> у државе ЦЕФТА је износио </w:t>
      </w:r>
      <w:r w:rsidR="00C238C8">
        <w:rPr>
          <w:rFonts w:ascii="Calibri" w:hAnsi="Calibri"/>
          <w:color w:val="000000"/>
        </w:rPr>
        <w:t>1</w:t>
      </w:r>
      <w:r w:rsidR="002F1A1E">
        <w:rPr>
          <w:rFonts w:ascii="Calibri" w:hAnsi="Calibri"/>
          <w:color w:val="000000"/>
          <w:lang w:val="sr-Cyrl-CS"/>
        </w:rPr>
        <w:t>.</w:t>
      </w:r>
      <w:r w:rsidR="00C238C8">
        <w:rPr>
          <w:rFonts w:ascii="Calibri" w:hAnsi="Calibri"/>
          <w:color w:val="000000"/>
        </w:rPr>
        <w:t>032</w:t>
      </w:r>
      <w:r w:rsidR="002F1A1E">
        <w:rPr>
          <w:rFonts w:ascii="Calibri" w:hAnsi="Calibri"/>
          <w:color w:val="000000"/>
          <w:lang w:val="sr-Cyrl-CS"/>
        </w:rPr>
        <w:t>.</w:t>
      </w:r>
      <w:r w:rsidR="00C238C8">
        <w:rPr>
          <w:rFonts w:ascii="Calibri" w:hAnsi="Calibri"/>
          <w:color w:val="000000"/>
        </w:rPr>
        <w:t>996</w:t>
      </w:r>
      <w:r w:rsidR="001F3C90"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B37644">
        <w:rPr>
          <w:rFonts w:ascii="Calibri" w:hAnsi="Calibri"/>
          <w:lang w:val="ru-RU"/>
        </w:rPr>
        <w:t xml:space="preserve">КМ и </w:t>
      </w:r>
      <w:r w:rsidR="00B028F4">
        <w:rPr>
          <w:rFonts w:ascii="Calibri" w:hAnsi="Calibri"/>
          <w:lang w:val="ru-RU"/>
        </w:rPr>
        <w:t>већи</w:t>
      </w:r>
      <w:r w:rsidRPr="00B37644">
        <w:rPr>
          <w:rFonts w:ascii="Calibri" w:hAnsi="Calibri"/>
          <w:lang w:val="ru-RU"/>
        </w:rPr>
        <w:t xml:space="preserve"> је за </w:t>
      </w:r>
      <w:r w:rsidR="00C238C8" w:rsidRPr="00C238C8">
        <w:rPr>
          <w:rFonts w:ascii="Calibri" w:eastAsia="Times New Roman" w:hAnsi="Calibri"/>
          <w:color w:val="000000"/>
          <w:lang w:val="en-US"/>
        </w:rPr>
        <w:t>143</w:t>
      </w:r>
      <w:r w:rsidR="002F1A1E">
        <w:rPr>
          <w:rFonts w:ascii="Calibri" w:eastAsia="Times New Roman" w:hAnsi="Calibri"/>
          <w:color w:val="000000"/>
          <w:lang w:val="sr-Cyrl-CS"/>
        </w:rPr>
        <w:t>.</w:t>
      </w:r>
      <w:r w:rsidR="00C238C8" w:rsidRPr="00C238C8">
        <w:rPr>
          <w:rFonts w:ascii="Calibri" w:eastAsia="Times New Roman" w:hAnsi="Calibri"/>
          <w:color w:val="000000"/>
          <w:lang w:val="en-US"/>
        </w:rPr>
        <w:t>068</w:t>
      </w:r>
      <w:r w:rsidR="001F3C90"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B37644">
        <w:rPr>
          <w:rFonts w:ascii="Calibri" w:hAnsi="Calibri"/>
          <w:lang w:val="ru-RU"/>
        </w:rPr>
        <w:t>КМ (</w:t>
      </w:r>
      <w:r w:rsidR="00C238C8">
        <w:rPr>
          <w:rFonts w:ascii="Calibri" w:hAnsi="Calibri"/>
          <w:lang w:val="sr-Cyrl-CS"/>
        </w:rPr>
        <w:t>16,08</w:t>
      </w:r>
      <w:r w:rsidRPr="00B37644">
        <w:rPr>
          <w:rFonts w:ascii="Calibri" w:hAnsi="Calibri"/>
          <w:lang w:val="ru-RU"/>
        </w:rPr>
        <w:t xml:space="preserve">%) у односу на </w:t>
      </w:r>
      <w:r w:rsidR="004417E5">
        <w:rPr>
          <w:rFonts w:ascii="Calibri" w:hAnsi="Calibri"/>
          <w:lang w:val="ru-RU"/>
        </w:rPr>
        <w:t>2010.</w:t>
      </w:r>
      <w:r w:rsidRPr="00B37644">
        <w:rPr>
          <w:rFonts w:ascii="Calibri" w:hAnsi="Calibri"/>
          <w:lang w:val="ru-RU"/>
        </w:rPr>
        <w:t xml:space="preserve"> годин</w:t>
      </w:r>
      <w:r w:rsidR="004417E5">
        <w:rPr>
          <w:rFonts w:ascii="Calibri" w:hAnsi="Calibri"/>
          <w:lang w:val="ru-RU"/>
        </w:rPr>
        <w:t>у</w:t>
      </w:r>
      <w:r w:rsidRPr="00B37644">
        <w:rPr>
          <w:rFonts w:ascii="Calibri" w:hAnsi="Calibri"/>
          <w:lang w:val="ru-RU"/>
        </w:rPr>
        <w:t xml:space="preserve"> када је износио </w:t>
      </w:r>
      <w:r w:rsidR="00C238C8">
        <w:rPr>
          <w:rFonts w:ascii="Calibri" w:eastAsia="Times New Roman" w:hAnsi="Calibri"/>
          <w:color w:val="000000"/>
          <w:lang w:val="sr-Cyrl-CS"/>
        </w:rPr>
        <w:t>889</w:t>
      </w:r>
      <w:r w:rsidR="002F1A1E">
        <w:rPr>
          <w:rFonts w:ascii="Calibri" w:eastAsia="Times New Roman" w:hAnsi="Calibri"/>
          <w:color w:val="000000"/>
          <w:lang w:val="sr-Cyrl-CS"/>
        </w:rPr>
        <w:t>.</w:t>
      </w:r>
      <w:r w:rsidR="00C238C8">
        <w:rPr>
          <w:rFonts w:ascii="Calibri" w:eastAsia="Times New Roman" w:hAnsi="Calibri"/>
          <w:color w:val="000000"/>
          <w:lang w:val="sr-Cyrl-CS"/>
        </w:rPr>
        <w:t>928</w:t>
      </w:r>
      <w:r w:rsidR="001F3C90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B37644">
        <w:rPr>
          <w:rFonts w:ascii="Calibri" w:hAnsi="Calibri"/>
          <w:lang w:val="ru-RU"/>
        </w:rPr>
        <w:t xml:space="preserve">КМ.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7"/>
        <w:gridCol w:w="2185"/>
        <w:gridCol w:w="1143"/>
        <w:gridCol w:w="2185"/>
        <w:gridCol w:w="1143"/>
        <w:gridCol w:w="958"/>
      </w:tblGrid>
      <w:tr w:rsidR="009D68ED" w:rsidRPr="00597A1F" w:rsidTr="000E35D5">
        <w:trPr>
          <w:trHeight w:val="300"/>
          <w:jc w:val="center"/>
        </w:trPr>
        <w:tc>
          <w:tcPr>
            <w:tcW w:w="1957" w:type="dxa"/>
            <w:shd w:val="clear" w:color="auto" w:fill="8DB3E2"/>
            <w:noWrap/>
            <w:hideMark/>
          </w:tcPr>
          <w:p w:rsidR="009D68ED" w:rsidRPr="00E56E6F" w:rsidRDefault="009D68ED" w:rsidP="00744A8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</w:pPr>
            <w:r w:rsidRPr="00E56E6F"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2185" w:type="dxa"/>
            <w:shd w:val="clear" w:color="auto" w:fill="8DB3E2"/>
            <w:noWrap/>
            <w:hideMark/>
          </w:tcPr>
          <w:p w:rsidR="009D68ED" w:rsidRPr="001F3C90" w:rsidRDefault="009D68ED" w:rsidP="001F3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Cyrl-CS" w:eastAsia="sr-Latn-CS"/>
              </w:rPr>
            </w:pPr>
            <w:r w:rsidRPr="00E56E6F"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  <w:t>201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lang w:val="sr-Cyrl-CS" w:eastAsia="sr-Latn-CS"/>
              </w:rPr>
              <w:t>1</w:t>
            </w:r>
          </w:p>
        </w:tc>
        <w:tc>
          <w:tcPr>
            <w:tcW w:w="1143" w:type="dxa"/>
            <w:shd w:val="clear" w:color="auto" w:fill="8DB3E2"/>
            <w:noWrap/>
            <w:hideMark/>
          </w:tcPr>
          <w:p w:rsidR="009D68ED" w:rsidRPr="00E56E6F" w:rsidRDefault="009D68ED" w:rsidP="00744A8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</w:pPr>
            <w:r w:rsidRPr="00E56E6F"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2185" w:type="dxa"/>
            <w:shd w:val="clear" w:color="auto" w:fill="8DB3E2"/>
            <w:noWrap/>
            <w:hideMark/>
          </w:tcPr>
          <w:p w:rsidR="009D68ED" w:rsidRPr="001F3C90" w:rsidRDefault="009D68ED" w:rsidP="001F3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Cyrl-CS" w:eastAsia="sr-Latn-CS"/>
              </w:rPr>
            </w:pPr>
            <w:r w:rsidRPr="00E56E6F"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  <w:t>20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lang w:val="sr-Cyrl-CS" w:eastAsia="sr-Latn-CS"/>
              </w:rPr>
              <w:t>10</w:t>
            </w:r>
          </w:p>
        </w:tc>
        <w:tc>
          <w:tcPr>
            <w:tcW w:w="1143" w:type="dxa"/>
            <w:shd w:val="clear" w:color="auto" w:fill="8DB3E2"/>
            <w:noWrap/>
            <w:hideMark/>
          </w:tcPr>
          <w:p w:rsidR="009D68ED" w:rsidRPr="00E56E6F" w:rsidRDefault="009D68ED" w:rsidP="00744A8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</w:pPr>
            <w:r w:rsidRPr="00E56E6F"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  <w:t>%</w:t>
            </w:r>
          </w:p>
        </w:tc>
        <w:tc>
          <w:tcPr>
            <w:tcW w:w="958" w:type="dxa"/>
            <w:shd w:val="clear" w:color="auto" w:fill="8DB3E2"/>
          </w:tcPr>
          <w:p w:rsidR="009D68ED" w:rsidRPr="00E56E6F" w:rsidRDefault="009D68ED" w:rsidP="00744A8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Latn-CS"/>
              </w:rPr>
              <w:t>Индекс</w:t>
            </w:r>
          </w:p>
        </w:tc>
      </w:tr>
      <w:tr w:rsidR="00C238C8" w:rsidRPr="00597A1F" w:rsidTr="000E35D5">
        <w:trPr>
          <w:trHeight w:hRule="exact" w:val="284"/>
          <w:jc w:val="center"/>
        </w:trPr>
        <w:tc>
          <w:tcPr>
            <w:tcW w:w="1957" w:type="dxa"/>
            <w:shd w:val="clear" w:color="auto" w:fill="8DB3E2"/>
            <w:noWrap/>
            <w:vAlign w:val="bottom"/>
            <w:hideMark/>
          </w:tcPr>
          <w:p w:rsidR="00C238C8" w:rsidRDefault="00C238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Србија</w:t>
            </w:r>
          </w:p>
        </w:tc>
        <w:tc>
          <w:tcPr>
            <w:tcW w:w="2185" w:type="dxa"/>
            <w:shd w:val="clear" w:color="auto" w:fill="D8D8D8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477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210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46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20%</w:t>
            </w:r>
          </w:p>
        </w:tc>
        <w:tc>
          <w:tcPr>
            <w:tcW w:w="2185" w:type="dxa"/>
            <w:shd w:val="clear" w:color="auto" w:fill="D8D8D8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383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884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43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14%</w:t>
            </w:r>
          </w:p>
        </w:tc>
        <w:tc>
          <w:tcPr>
            <w:tcW w:w="958" w:type="dxa"/>
            <w:shd w:val="clear" w:color="auto" w:fill="D8D8D8"/>
            <w:vAlign w:val="bottom"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1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24</w:t>
            </w:r>
          </w:p>
        </w:tc>
      </w:tr>
      <w:tr w:rsidR="00C238C8" w:rsidRPr="00597A1F" w:rsidTr="000E35D5">
        <w:trPr>
          <w:trHeight w:hRule="exact" w:val="284"/>
          <w:jc w:val="center"/>
        </w:trPr>
        <w:tc>
          <w:tcPr>
            <w:tcW w:w="1957" w:type="dxa"/>
            <w:shd w:val="clear" w:color="auto" w:fill="8DB3E2"/>
            <w:noWrap/>
            <w:vAlign w:val="bottom"/>
            <w:hideMark/>
          </w:tcPr>
          <w:p w:rsidR="00C238C8" w:rsidRDefault="00C238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Хрватска</w:t>
            </w:r>
          </w:p>
        </w:tc>
        <w:tc>
          <w:tcPr>
            <w:tcW w:w="2185" w:type="dxa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334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931</w:t>
            </w:r>
          </w:p>
        </w:tc>
        <w:tc>
          <w:tcPr>
            <w:tcW w:w="1143" w:type="dxa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32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42%</w:t>
            </w:r>
          </w:p>
        </w:tc>
        <w:tc>
          <w:tcPr>
            <w:tcW w:w="2185" w:type="dxa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287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923</w:t>
            </w:r>
          </w:p>
        </w:tc>
        <w:tc>
          <w:tcPr>
            <w:tcW w:w="1143" w:type="dxa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32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35%</w:t>
            </w:r>
          </w:p>
        </w:tc>
        <w:tc>
          <w:tcPr>
            <w:tcW w:w="958" w:type="dxa"/>
            <w:vAlign w:val="bottom"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1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16</w:t>
            </w:r>
          </w:p>
        </w:tc>
      </w:tr>
      <w:tr w:rsidR="00C238C8" w:rsidRPr="00597A1F" w:rsidTr="000E35D5">
        <w:trPr>
          <w:trHeight w:hRule="exact" w:val="284"/>
          <w:jc w:val="center"/>
        </w:trPr>
        <w:tc>
          <w:tcPr>
            <w:tcW w:w="1957" w:type="dxa"/>
            <w:shd w:val="clear" w:color="auto" w:fill="8DB3E2"/>
            <w:noWrap/>
            <w:vAlign w:val="bottom"/>
            <w:hideMark/>
          </w:tcPr>
          <w:p w:rsidR="00C238C8" w:rsidRDefault="00C238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Црна Гора</w:t>
            </w:r>
          </w:p>
        </w:tc>
        <w:tc>
          <w:tcPr>
            <w:tcW w:w="2185" w:type="dxa"/>
            <w:shd w:val="clear" w:color="auto" w:fill="D8D8D8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149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833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14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50%</w:t>
            </w:r>
          </w:p>
        </w:tc>
        <w:tc>
          <w:tcPr>
            <w:tcW w:w="2185" w:type="dxa"/>
            <w:shd w:val="clear" w:color="auto" w:fill="D8D8D8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148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039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16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63%</w:t>
            </w:r>
          </w:p>
        </w:tc>
        <w:tc>
          <w:tcPr>
            <w:tcW w:w="958" w:type="dxa"/>
            <w:shd w:val="clear" w:color="auto" w:fill="D8D8D8"/>
            <w:vAlign w:val="bottom"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1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01</w:t>
            </w:r>
          </w:p>
        </w:tc>
      </w:tr>
      <w:tr w:rsidR="00C238C8" w:rsidRPr="00597A1F" w:rsidTr="000E35D5">
        <w:trPr>
          <w:trHeight w:hRule="exact" w:val="284"/>
          <w:jc w:val="center"/>
        </w:trPr>
        <w:tc>
          <w:tcPr>
            <w:tcW w:w="1957" w:type="dxa"/>
            <w:shd w:val="clear" w:color="auto" w:fill="8DB3E2"/>
            <w:noWrap/>
            <w:vAlign w:val="bottom"/>
            <w:hideMark/>
          </w:tcPr>
          <w:p w:rsidR="00C238C8" w:rsidRDefault="00C238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УНМИК Косово</w:t>
            </w:r>
          </w:p>
        </w:tc>
        <w:tc>
          <w:tcPr>
            <w:tcW w:w="2185" w:type="dxa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48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900</w:t>
            </w:r>
          </w:p>
        </w:tc>
        <w:tc>
          <w:tcPr>
            <w:tcW w:w="1143" w:type="dxa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4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73%</w:t>
            </w:r>
          </w:p>
        </w:tc>
        <w:tc>
          <w:tcPr>
            <w:tcW w:w="2185" w:type="dxa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50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427</w:t>
            </w:r>
          </w:p>
        </w:tc>
        <w:tc>
          <w:tcPr>
            <w:tcW w:w="1143" w:type="dxa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5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67%</w:t>
            </w:r>
          </w:p>
        </w:tc>
        <w:tc>
          <w:tcPr>
            <w:tcW w:w="958" w:type="dxa"/>
            <w:vAlign w:val="bottom"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0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97</w:t>
            </w:r>
          </w:p>
        </w:tc>
      </w:tr>
      <w:tr w:rsidR="00C238C8" w:rsidRPr="00597A1F" w:rsidTr="000E35D5">
        <w:trPr>
          <w:trHeight w:hRule="exact" w:val="284"/>
          <w:jc w:val="center"/>
        </w:trPr>
        <w:tc>
          <w:tcPr>
            <w:tcW w:w="1957" w:type="dxa"/>
            <w:shd w:val="clear" w:color="auto" w:fill="8DB3E2"/>
            <w:noWrap/>
            <w:vAlign w:val="bottom"/>
            <w:hideMark/>
          </w:tcPr>
          <w:p w:rsidR="00C238C8" w:rsidRDefault="00C238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Македонија</w:t>
            </w:r>
          </w:p>
        </w:tc>
        <w:tc>
          <w:tcPr>
            <w:tcW w:w="2185" w:type="dxa"/>
            <w:shd w:val="clear" w:color="auto" w:fill="D8D8D8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20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047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1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94%</w:t>
            </w:r>
          </w:p>
        </w:tc>
        <w:tc>
          <w:tcPr>
            <w:tcW w:w="2185" w:type="dxa"/>
            <w:shd w:val="clear" w:color="auto" w:fill="D8D8D8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16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330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1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83%</w:t>
            </w:r>
          </w:p>
        </w:tc>
        <w:tc>
          <w:tcPr>
            <w:tcW w:w="958" w:type="dxa"/>
            <w:shd w:val="clear" w:color="auto" w:fill="D8D8D8"/>
            <w:vAlign w:val="bottom"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1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23</w:t>
            </w:r>
          </w:p>
        </w:tc>
      </w:tr>
      <w:tr w:rsidR="00C238C8" w:rsidRPr="00597A1F" w:rsidTr="000E35D5">
        <w:trPr>
          <w:trHeight w:hRule="exact" w:val="284"/>
          <w:jc w:val="center"/>
        </w:trPr>
        <w:tc>
          <w:tcPr>
            <w:tcW w:w="1957" w:type="dxa"/>
            <w:shd w:val="clear" w:color="auto" w:fill="8DB3E2"/>
            <w:noWrap/>
            <w:vAlign w:val="bottom"/>
            <w:hideMark/>
          </w:tcPr>
          <w:p w:rsidR="00C238C8" w:rsidRDefault="00C238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Албанија</w:t>
            </w:r>
          </w:p>
        </w:tc>
        <w:tc>
          <w:tcPr>
            <w:tcW w:w="2185" w:type="dxa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2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075</w:t>
            </w:r>
          </w:p>
        </w:tc>
        <w:tc>
          <w:tcPr>
            <w:tcW w:w="1143" w:type="dxa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0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20%</w:t>
            </w:r>
          </w:p>
        </w:tc>
        <w:tc>
          <w:tcPr>
            <w:tcW w:w="2185" w:type="dxa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3</w:t>
            </w:r>
            <w:r w:rsidR="002F1A1E">
              <w:rPr>
                <w:rFonts w:asciiTheme="minorHAnsi" w:hAnsiTheme="minorHAnsi" w:cs="Tahoma"/>
                <w:color w:val="000000"/>
              </w:rPr>
              <w:t>.</w:t>
            </w:r>
            <w:r w:rsidRPr="002F1A1E">
              <w:rPr>
                <w:rFonts w:asciiTheme="minorHAnsi" w:hAnsiTheme="minorHAnsi" w:cs="Tahoma"/>
                <w:color w:val="000000"/>
              </w:rPr>
              <w:t>230</w:t>
            </w:r>
          </w:p>
        </w:tc>
        <w:tc>
          <w:tcPr>
            <w:tcW w:w="1143" w:type="dxa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0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36%</w:t>
            </w:r>
          </w:p>
        </w:tc>
        <w:tc>
          <w:tcPr>
            <w:tcW w:w="958" w:type="dxa"/>
            <w:vAlign w:val="bottom"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0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64</w:t>
            </w:r>
          </w:p>
        </w:tc>
      </w:tr>
      <w:tr w:rsidR="00C238C8" w:rsidRPr="00597A1F" w:rsidTr="00C238C8">
        <w:trPr>
          <w:trHeight w:hRule="exact" w:val="284"/>
          <w:jc w:val="center"/>
        </w:trPr>
        <w:tc>
          <w:tcPr>
            <w:tcW w:w="1957" w:type="dxa"/>
            <w:shd w:val="clear" w:color="auto" w:fill="8DB3E2"/>
            <w:noWrap/>
            <w:vAlign w:val="bottom"/>
            <w:hideMark/>
          </w:tcPr>
          <w:p w:rsidR="00C238C8" w:rsidRDefault="00C238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Молдавија</w:t>
            </w:r>
          </w:p>
        </w:tc>
        <w:tc>
          <w:tcPr>
            <w:tcW w:w="2185" w:type="dxa"/>
            <w:shd w:val="clear" w:color="auto" w:fill="D8D8D8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0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0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00%</w:t>
            </w:r>
          </w:p>
        </w:tc>
        <w:tc>
          <w:tcPr>
            <w:tcW w:w="2185" w:type="dxa"/>
            <w:shd w:val="clear" w:color="auto" w:fill="D8D8D8"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2F1A1E">
              <w:rPr>
                <w:rFonts w:asciiTheme="minorHAnsi" w:hAnsiTheme="minorHAnsi" w:cs="Tahoma"/>
                <w:color w:val="000000"/>
              </w:rPr>
              <w:t>95</w:t>
            </w:r>
          </w:p>
        </w:tc>
        <w:tc>
          <w:tcPr>
            <w:tcW w:w="1143" w:type="dxa"/>
            <w:shd w:val="clear" w:color="auto" w:fill="D8D8D8"/>
            <w:noWrap/>
            <w:vAlign w:val="bottom"/>
            <w:hideMark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0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01%</w:t>
            </w:r>
          </w:p>
        </w:tc>
        <w:tc>
          <w:tcPr>
            <w:tcW w:w="958" w:type="dxa"/>
            <w:shd w:val="clear" w:color="auto" w:fill="D8D8D8"/>
            <w:vAlign w:val="bottom"/>
          </w:tcPr>
          <w:p w:rsidR="00C238C8" w:rsidRPr="002F1A1E" w:rsidRDefault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0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00</w:t>
            </w:r>
          </w:p>
        </w:tc>
      </w:tr>
      <w:tr w:rsidR="009D68ED" w:rsidRPr="00597A1F" w:rsidTr="000E35D5">
        <w:trPr>
          <w:trHeight w:hRule="exact" w:val="284"/>
          <w:jc w:val="center"/>
        </w:trPr>
        <w:tc>
          <w:tcPr>
            <w:tcW w:w="1957" w:type="dxa"/>
            <w:shd w:val="clear" w:color="auto" w:fill="8DB3E2"/>
            <w:noWrap/>
            <w:vAlign w:val="center"/>
            <w:hideMark/>
          </w:tcPr>
          <w:p w:rsidR="009D68ED" w:rsidRPr="00E56E6F" w:rsidRDefault="009D68ED" w:rsidP="00B3764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</w:pPr>
            <w:r w:rsidRPr="00E56E6F"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2185" w:type="dxa"/>
            <w:noWrap/>
            <w:vAlign w:val="center"/>
            <w:hideMark/>
          </w:tcPr>
          <w:p w:rsidR="009D68ED" w:rsidRPr="002F1A1E" w:rsidRDefault="009D68ED" w:rsidP="005573B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  <w:r w:rsidRPr="002F1A1E">
              <w:rPr>
                <w:rFonts w:asciiTheme="minorHAnsi" w:eastAsia="Times New Roman" w:hAnsiTheme="minorHAnsi"/>
                <w:color w:val="000000"/>
                <w:lang w:eastAsia="sr-Latn-CS"/>
              </w:rPr>
              <w:t> </w:t>
            </w:r>
          </w:p>
        </w:tc>
        <w:tc>
          <w:tcPr>
            <w:tcW w:w="1143" w:type="dxa"/>
            <w:noWrap/>
            <w:vAlign w:val="center"/>
            <w:hideMark/>
          </w:tcPr>
          <w:p w:rsidR="009D68ED" w:rsidRPr="002F1A1E" w:rsidRDefault="009D68ED" w:rsidP="00744A8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  <w:r w:rsidRPr="002F1A1E">
              <w:rPr>
                <w:rFonts w:asciiTheme="minorHAnsi" w:eastAsia="Times New Roman" w:hAnsiTheme="minorHAnsi"/>
                <w:color w:val="000000"/>
                <w:lang w:eastAsia="sr-Latn-CS"/>
              </w:rPr>
              <w:t> </w:t>
            </w:r>
          </w:p>
        </w:tc>
        <w:tc>
          <w:tcPr>
            <w:tcW w:w="2185" w:type="dxa"/>
            <w:noWrap/>
            <w:vAlign w:val="center"/>
            <w:hideMark/>
          </w:tcPr>
          <w:p w:rsidR="009D68ED" w:rsidRPr="002F1A1E" w:rsidRDefault="009D68ED" w:rsidP="00744A8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9D68ED" w:rsidRPr="002F1A1E" w:rsidRDefault="009D68ED" w:rsidP="00744A8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</w:p>
        </w:tc>
        <w:tc>
          <w:tcPr>
            <w:tcW w:w="958" w:type="dxa"/>
          </w:tcPr>
          <w:p w:rsidR="009D68ED" w:rsidRPr="002F1A1E" w:rsidRDefault="009D68ED" w:rsidP="00744A8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</w:p>
        </w:tc>
      </w:tr>
      <w:tr w:rsidR="009D68ED" w:rsidRPr="00597A1F" w:rsidTr="000E35D5">
        <w:trPr>
          <w:trHeight w:hRule="exact" w:val="284"/>
          <w:jc w:val="center"/>
        </w:trPr>
        <w:tc>
          <w:tcPr>
            <w:tcW w:w="1957" w:type="dxa"/>
            <w:shd w:val="clear" w:color="auto" w:fill="8DB3E2"/>
            <w:noWrap/>
            <w:vAlign w:val="center"/>
            <w:hideMark/>
          </w:tcPr>
          <w:p w:rsidR="009D68ED" w:rsidRPr="00E56E6F" w:rsidRDefault="009D68ED" w:rsidP="00060DF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</w:pPr>
            <w:r w:rsidRPr="00E56E6F">
              <w:rPr>
                <w:rFonts w:asciiTheme="minorHAnsi" w:eastAsia="Times New Roman" w:hAnsiTheme="minorHAnsi"/>
                <w:b/>
                <w:bCs/>
                <w:color w:val="000000"/>
                <w:lang w:eastAsia="sr-Latn-CS"/>
              </w:rPr>
              <w:t>CEFTA</w:t>
            </w:r>
          </w:p>
        </w:tc>
        <w:tc>
          <w:tcPr>
            <w:tcW w:w="2185" w:type="dxa"/>
            <w:shd w:val="clear" w:color="auto" w:fill="D8D8D8"/>
            <w:noWrap/>
            <w:vAlign w:val="center"/>
            <w:hideMark/>
          </w:tcPr>
          <w:p w:rsidR="003747EC" w:rsidRPr="002F1A1E" w:rsidRDefault="003747EC" w:rsidP="003747EC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1</w:t>
            </w:r>
            <w:r w:rsidR="002F1A1E">
              <w:rPr>
                <w:rFonts w:asciiTheme="minorHAnsi" w:hAnsiTheme="minorHAnsi"/>
                <w:color w:val="000000"/>
              </w:rPr>
              <w:t>.</w:t>
            </w:r>
            <w:r w:rsidRPr="002F1A1E">
              <w:rPr>
                <w:rFonts w:asciiTheme="minorHAnsi" w:hAnsiTheme="minorHAnsi"/>
                <w:color w:val="000000"/>
              </w:rPr>
              <w:t>032</w:t>
            </w:r>
            <w:r w:rsidR="002F1A1E">
              <w:rPr>
                <w:rFonts w:asciiTheme="minorHAnsi" w:hAnsiTheme="minorHAnsi"/>
                <w:color w:val="000000"/>
              </w:rPr>
              <w:t>.</w:t>
            </w:r>
            <w:r w:rsidRPr="002F1A1E">
              <w:rPr>
                <w:rFonts w:asciiTheme="minorHAnsi" w:hAnsiTheme="minorHAnsi"/>
                <w:color w:val="000000"/>
              </w:rPr>
              <w:t>996</w:t>
            </w:r>
          </w:p>
          <w:p w:rsidR="009D68ED" w:rsidRPr="002F1A1E" w:rsidRDefault="009D68ED" w:rsidP="007D3A8B">
            <w:pPr>
              <w:jc w:val="right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shd w:val="clear" w:color="auto" w:fill="D8D8D8"/>
            <w:noWrap/>
            <w:vAlign w:val="center"/>
            <w:hideMark/>
          </w:tcPr>
          <w:p w:rsidR="009D68ED" w:rsidRPr="002F1A1E" w:rsidRDefault="009D68ED" w:rsidP="00BA7419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</w:p>
        </w:tc>
        <w:tc>
          <w:tcPr>
            <w:tcW w:w="2185" w:type="dxa"/>
            <w:shd w:val="clear" w:color="auto" w:fill="D8D8D8"/>
            <w:noWrap/>
            <w:vAlign w:val="center"/>
            <w:hideMark/>
          </w:tcPr>
          <w:p w:rsidR="00C238C8" w:rsidRPr="002F1A1E" w:rsidRDefault="00C238C8" w:rsidP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889</w:t>
            </w:r>
            <w:r w:rsidR="002F1A1E">
              <w:rPr>
                <w:rFonts w:asciiTheme="minorHAnsi" w:hAnsiTheme="minorHAnsi"/>
                <w:color w:val="000000"/>
              </w:rPr>
              <w:t>.</w:t>
            </w:r>
            <w:r w:rsidRPr="002F1A1E">
              <w:rPr>
                <w:rFonts w:asciiTheme="minorHAnsi" w:hAnsiTheme="minorHAnsi"/>
                <w:color w:val="000000"/>
              </w:rPr>
              <w:t>928</w:t>
            </w:r>
          </w:p>
          <w:p w:rsidR="009D68ED" w:rsidRPr="002F1A1E" w:rsidRDefault="009D68ED" w:rsidP="003747EC">
            <w:pPr>
              <w:jc w:val="right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shd w:val="clear" w:color="auto" w:fill="D8D8D8"/>
            <w:noWrap/>
            <w:vAlign w:val="center"/>
            <w:hideMark/>
          </w:tcPr>
          <w:p w:rsidR="009D68ED" w:rsidRPr="002F1A1E" w:rsidRDefault="009D68ED" w:rsidP="00BA7419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</w:p>
        </w:tc>
        <w:tc>
          <w:tcPr>
            <w:tcW w:w="958" w:type="dxa"/>
            <w:shd w:val="clear" w:color="auto" w:fill="D8D8D8"/>
          </w:tcPr>
          <w:p w:rsidR="00C238C8" w:rsidRPr="002F1A1E" w:rsidRDefault="00C238C8" w:rsidP="00C238C8">
            <w:pPr>
              <w:jc w:val="right"/>
              <w:rPr>
                <w:rFonts w:asciiTheme="minorHAnsi" w:hAnsiTheme="minorHAnsi"/>
                <w:color w:val="000000"/>
              </w:rPr>
            </w:pPr>
            <w:r w:rsidRPr="002F1A1E">
              <w:rPr>
                <w:rFonts w:asciiTheme="minorHAnsi" w:hAnsiTheme="minorHAnsi"/>
                <w:color w:val="000000"/>
              </w:rPr>
              <w:t>1</w:t>
            </w:r>
            <w:r w:rsidR="002F1A1E" w:rsidRPr="002F1A1E">
              <w:rPr>
                <w:rFonts w:asciiTheme="minorHAnsi" w:hAnsiTheme="minorHAnsi"/>
                <w:color w:val="000000"/>
              </w:rPr>
              <w:t>,</w:t>
            </w:r>
            <w:r w:rsidRPr="002F1A1E">
              <w:rPr>
                <w:rFonts w:asciiTheme="minorHAnsi" w:hAnsiTheme="minorHAnsi"/>
                <w:color w:val="000000"/>
              </w:rPr>
              <w:t>16</w:t>
            </w:r>
          </w:p>
          <w:p w:rsidR="009D68ED" w:rsidRPr="002F1A1E" w:rsidRDefault="009D68ED" w:rsidP="00BA7419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lang w:eastAsia="sr-Latn-CS"/>
              </w:rPr>
            </w:pPr>
          </w:p>
        </w:tc>
      </w:tr>
    </w:tbl>
    <w:p w:rsidR="00B028F4" w:rsidRDefault="00B028F4" w:rsidP="00C524F5">
      <w:pPr>
        <w:spacing w:after="0" w:line="240" w:lineRule="auto"/>
        <w:jc w:val="center"/>
        <w:rPr>
          <w:b/>
          <w:lang w:val="sr-Cyrl-CS"/>
        </w:rPr>
        <w:sectPr w:rsidR="00B028F4" w:rsidSect="001A4B78">
          <w:type w:val="continuous"/>
          <w:pgSz w:w="11907" w:h="16839" w:code="9"/>
          <w:pgMar w:top="1418" w:right="1134" w:bottom="1418" w:left="1418" w:header="737" w:footer="737" w:gutter="0"/>
          <w:cols w:space="708"/>
          <w:docGrid w:linePitch="360"/>
        </w:sectPr>
      </w:pPr>
    </w:p>
    <w:p w:rsidR="0060379A" w:rsidRDefault="007D3A8B" w:rsidP="007D3A8B">
      <w:pPr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lastRenderedPageBreak/>
        <w:t xml:space="preserve">Извоз у </w:t>
      </w:r>
      <w:r w:rsidRPr="006E0085">
        <w:rPr>
          <w:rFonts w:ascii="Times New Roman" w:hAnsi="Times New Roman"/>
          <w:b/>
          <w:sz w:val="20"/>
          <w:szCs w:val="20"/>
          <w:lang w:val="sr-Cyrl-CS"/>
        </w:rPr>
        <w:t xml:space="preserve"> РС </w:t>
      </w:r>
      <w:r w:rsidR="00C238C8">
        <w:rPr>
          <w:rFonts w:ascii="Times New Roman" w:hAnsi="Times New Roman"/>
          <w:b/>
          <w:sz w:val="20"/>
          <w:szCs w:val="20"/>
          <w:lang w:val="sr-Cyrl-CS"/>
        </w:rPr>
        <w:t>2010/2011</w:t>
      </w:r>
    </w:p>
    <w:p w:rsidR="0060379A" w:rsidRDefault="00C238C8" w:rsidP="007D3A8B">
      <w:pPr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C238C8">
        <w:rPr>
          <w:rFonts w:ascii="Times New Roman" w:hAnsi="Times New Roman"/>
          <w:b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4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29490D" w:rsidRDefault="0029490D" w:rsidP="007D3A8B">
      <w:pPr>
        <w:jc w:val="both"/>
        <w:rPr>
          <w:rStyle w:val="SubtleEmphasis"/>
          <w:rFonts w:ascii="Calibri" w:hAnsi="Calibri"/>
          <w:i w:val="0"/>
          <w:color w:val="auto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="001F785D" w:rsidRPr="007D3A8B">
        <w:rPr>
          <w:rStyle w:val="SubtleEmphasis"/>
          <w:rFonts w:ascii="Calibri" w:hAnsi="Calibri"/>
          <w:i w:val="0"/>
          <w:color w:val="FF0000"/>
          <w:lang w:val="sr-Cyrl-CS"/>
        </w:rPr>
        <w:t>увоза</w:t>
      </w:r>
      <w:r w:rsidR="001F785D" w:rsidRPr="007D3A8B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="001F785D" w:rsidRPr="007D3A8B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 w:rsidR="005862A6">
        <w:rPr>
          <w:rStyle w:val="SubtleEmphasis"/>
          <w:rFonts w:ascii="Calibri" w:hAnsi="Calibri"/>
          <w:i w:val="0"/>
          <w:color w:val="auto"/>
          <w:lang w:val="sr-Cyrl-CS"/>
        </w:rPr>
        <w:t xml:space="preserve">Републике Српске у односу на земље ЦЕФТА </w:t>
      </w:r>
      <w:r w:rsidRPr="007D3A8B">
        <w:rPr>
          <w:rStyle w:val="SubtleEmphasis"/>
          <w:rFonts w:ascii="Calibri" w:hAnsi="Calibri"/>
          <w:i w:val="0"/>
          <w:color w:val="auto"/>
        </w:rPr>
        <w:t>у 20</w:t>
      </w:r>
      <w:r w:rsidR="00B028F4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2C3719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="00D83CD0"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="00D83CD0" w:rsidRPr="007D3A8B">
        <w:rPr>
          <w:rStyle w:val="SubtleEmphasis"/>
          <w:rFonts w:ascii="Calibri" w:hAnsi="Calibri"/>
          <w:i w:val="0"/>
          <w:color w:val="auto"/>
        </w:rPr>
        <w:t>один</w:t>
      </w:r>
      <w:r w:rsidR="00C238C8"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износила </w:t>
      </w:r>
      <w:r w:rsidR="002C3719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 w:rsidR="00C238C8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 w:rsidR="004417E5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C238C8">
        <w:rPr>
          <w:rStyle w:val="SubtleEmphasis"/>
          <w:rFonts w:ascii="Calibri" w:hAnsi="Calibri"/>
          <w:i w:val="0"/>
          <w:color w:val="auto"/>
          <w:lang w:val="sr-Cyrl-CS"/>
        </w:rPr>
        <w:t>69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% што је за око </w:t>
      </w:r>
      <w:r w:rsidR="00C238C8">
        <w:rPr>
          <w:rStyle w:val="SubtleEmphasis"/>
          <w:rFonts w:ascii="Calibri" w:hAnsi="Calibri"/>
          <w:i w:val="0"/>
          <w:color w:val="auto"/>
          <w:lang w:val="sr-Cyrl-CS"/>
        </w:rPr>
        <w:t>16,90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% више него </w:t>
      </w:r>
      <w:r w:rsidR="004417E5">
        <w:rPr>
          <w:rStyle w:val="SubtleEmphasis"/>
          <w:rFonts w:ascii="Calibri" w:hAnsi="Calibri"/>
          <w:i w:val="0"/>
          <w:color w:val="auto"/>
          <w:lang w:val="sr-Cyrl-BA"/>
        </w:rPr>
        <w:t xml:space="preserve">у </w:t>
      </w:r>
      <w:r w:rsidRPr="007D3A8B">
        <w:rPr>
          <w:rStyle w:val="SubtleEmphasis"/>
          <w:rFonts w:ascii="Calibri" w:hAnsi="Calibri"/>
          <w:i w:val="0"/>
          <w:color w:val="auto"/>
        </w:rPr>
        <w:t>20</w:t>
      </w:r>
      <w:r w:rsidR="002C3719"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="00D83CD0"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="00D83CD0" w:rsidRPr="007D3A8B">
        <w:rPr>
          <w:rStyle w:val="SubtleEmphasis"/>
          <w:rFonts w:ascii="Calibri" w:hAnsi="Calibri"/>
          <w:i w:val="0"/>
          <w:color w:val="auto"/>
        </w:rPr>
        <w:t>один</w:t>
      </w:r>
      <w:r w:rsidR="00C238C8"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када је износила </w:t>
      </w:r>
      <w:r w:rsidR="002C3719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 w:rsidR="00C238C8">
        <w:rPr>
          <w:rStyle w:val="SubtleEmphasis"/>
          <w:rFonts w:ascii="Calibri" w:hAnsi="Calibri"/>
          <w:i w:val="0"/>
          <w:color w:val="auto"/>
          <w:lang w:val="sr-Cyrl-CS"/>
        </w:rPr>
        <w:t>0</w:t>
      </w:r>
      <w:r w:rsidR="000E35D5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C238C8">
        <w:rPr>
          <w:rStyle w:val="SubtleEmphasis"/>
          <w:rFonts w:ascii="Calibri" w:hAnsi="Calibri"/>
          <w:i w:val="0"/>
          <w:color w:val="auto"/>
          <w:lang w:val="sr-Cyrl-CS"/>
        </w:rPr>
        <w:t>79</w:t>
      </w:r>
      <w:r w:rsidRPr="007D3A8B">
        <w:rPr>
          <w:rStyle w:val="SubtleEmphasis"/>
          <w:rFonts w:ascii="Calibri" w:hAnsi="Calibri"/>
          <w:i w:val="0"/>
          <w:color w:val="auto"/>
        </w:rPr>
        <w:t>%</w:t>
      </w:r>
      <w:r w:rsidR="005C2EF4" w:rsidRPr="007D3A8B">
        <w:rPr>
          <w:rStyle w:val="SubtleEmphasis"/>
          <w:rFonts w:ascii="Calibri" w:hAnsi="Calibri"/>
          <w:i w:val="0"/>
          <w:color w:val="auto"/>
        </w:rPr>
        <w:t>.</w:t>
      </w:r>
    </w:p>
    <w:tbl>
      <w:tblPr>
        <w:tblW w:w="6821" w:type="dxa"/>
        <w:jc w:val="center"/>
        <w:tblCellMar>
          <w:left w:w="70" w:type="dxa"/>
          <w:right w:w="70" w:type="dxa"/>
        </w:tblCellMar>
        <w:tblLook w:val="04A0"/>
      </w:tblPr>
      <w:tblGrid>
        <w:gridCol w:w="2098"/>
        <w:gridCol w:w="2374"/>
        <w:gridCol w:w="2349"/>
      </w:tblGrid>
      <w:tr w:rsidR="00BB125F" w:rsidRPr="00482DB4" w:rsidTr="00451FB3">
        <w:trPr>
          <w:trHeight w:val="30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BB125F" w:rsidRPr="00482DB4" w:rsidRDefault="00BB125F" w:rsidP="00451FB3">
            <w:pPr>
              <w:spacing w:after="0" w:line="240" w:lineRule="auto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BB125F" w:rsidRPr="002C3719" w:rsidRDefault="00BB125F" w:rsidP="002C3719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val="sr-Cyrl-CS"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t>20</w:t>
            </w:r>
            <w:r>
              <w:rPr>
                <w:rFonts w:ascii="Calibri" w:eastAsia="Times New Roman" w:hAnsi="Calibri"/>
                <w:color w:val="9C0006"/>
                <w:lang w:eastAsia="sr-Latn-CS"/>
              </w:rPr>
              <w:t>1</w:t>
            </w:r>
            <w:r w:rsidR="002C3719">
              <w:rPr>
                <w:rFonts w:ascii="Calibri" w:eastAsia="Times New Roman" w:hAnsi="Calibri"/>
                <w:color w:val="9C0006"/>
                <w:lang w:val="sr-Cyrl-CS" w:eastAsia="sr-Latn-CS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BB125F" w:rsidRPr="002C3719" w:rsidRDefault="00BB125F" w:rsidP="002C3719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val="sr-Cyrl-CS"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t>20</w:t>
            </w:r>
            <w:r w:rsidR="002C3719">
              <w:rPr>
                <w:rFonts w:ascii="Calibri" w:eastAsia="Times New Roman" w:hAnsi="Calibri"/>
                <w:color w:val="9C0006"/>
                <w:lang w:val="sr-Cyrl-CS" w:eastAsia="sr-Latn-CS"/>
              </w:rPr>
              <w:t>10</w:t>
            </w:r>
          </w:p>
        </w:tc>
      </w:tr>
      <w:tr w:rsidR="002C3719" w:rsidRPr="00ED0C3A" w:rsidTr="00451FB3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C238C8" w:rsidRDefault="00C238C8" w:rsidP="006603BE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УНМИК Косово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ED0C3A" w:rsidRDefault="00C238C8" w:rsidP="006603BE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29.107,14%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89329C" w:rsidRDefault="0089329C" w:rsidP="0089329C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86.943,10%</w:t>
            </w:r>
          </w:p>
        </w:tc>
      </w:tr>
      <w:tr w:rsidR="0089329C" w:rsidRPr="00ED0C3A" w:rsidTr="00451FB3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C" w:rsidRDefault="0089329C" w:rsidP="006603BE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Црна Гора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C" w:rsidRDefault="0089329C" w:rsidP="0089329C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619,50%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C" w:rsidRPr="0089329C" w:rsidRDefault="0089329C" w:rsidP="006603BE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602,30%</w:t>
            </w:r>
          </w:p>
        </w:tc>
      </w:tr>
      <w:tr w:rsidR="002C3719" w:rsidRPr="00ED0C3A" w:rsidTr="00451FB3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ED0C3A" w:rsidRDefault="004C7666" w:rsidP="006603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Албанија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ED0C3A" w:rsidRDefault="0089329C" w:rsidP="006603BE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324,22%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4C7666" w:rsidRDefault="0089329C" w:rsidP="006603BE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969,97%</w:t>
            </w:r>
          </w:p>
        </w:tc>
      </w:tr>
      <w:tr w:rsidR="002C3719" w:rsidRPr="00ED0C3A" w:rsidTr="00451FB3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ED0C3A" w:rsidRDefault="004C7666" w:rsidP="006037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Хрватска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ED0C3A" w:rsidRDefault="0089329C" w:rsidP="0060379A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117,45%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4C7666" w:rsidRDefault="0089329C" w:rsidP="0060379A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86,39%</w:t>
            </w:r>
          </w:p>
        </w:tc>
      </w:tr>
      <w:tr w:rsidR="002C3719" w:rsidRPr="00ED0C3A" w:rsidTr="00451FB3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60379A" w:rsidRDefault="004C7666" w:rsidP="00451FB3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Србија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ED0C3A" w:rsidRDefault="0089329C" w:rsidP="00451FB3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57,93%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19" w:rsidRPr="004C7666" w:rsidRDefault="0089329C" w:rsidP="00521657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45,11%</w:t>
            </w:r>
          </w:p>
        </w:tc>
      </w:tr>
      <w:tr w:rsidR="004C7666" w:rsidRPr="00ED0C3A" w:rsidTr="00451FB3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6" w:rsidRPr="00685905" w:rsidRDefault="004C7666" w:rsidP="006603BE">
            <w:pPr>
              <w:rPr>
                <w:rFonts w:ascii="Calibri" w:hAnsi="Calibri"/>
                <w:color w:val="000000"/>
                <w:lang w:val="sr-Cyrl-CS"/>
              </w:rPr>
            </w:pPr>
            <w:r w:rsidRPr="00ED0C3A">
              <w:rPr>
                <w:rFonts w:ascii="Calibri" w:hAnsi="Calibri"/>
                <w:color w:val="000000"/>
              </w:rPr>
              <w:t>Македонија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6" w:rsidRPr="00ED0C3A" w:rsidRDefault="0089329C" w:rsidP="006603BE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45,75%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6" w:rsidRPr="00685905" w:rsidRDefault="0089329C" w:rsidP="006603BE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34,05%</w:t>
            </w:r>
          </w:p>
        </w:tc>
      </w:tr>
      <w:tr w:rsidR="004C7666" w:rsidRPr="000435AF" w:rsidTr="00451FB3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6" w:rsidRPr="00ED0C3A" w:rsidRDefault="004C7666" w:rsidP="006603BE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Молдавија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6" w:rsidRPr="00ED0C3A" w:rsidRDefault="004C7666" w:rsidP="004C7666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 xml:space="preserve">Нема извоза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6" w:rsidRPr="00521657" w:rsidRDefault="0089329C" w:rsidP="006603BE">
            <w:pPr>
              <w:jc w:val="right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9.500,00%</w:t>
            </w:r>
          </w:p>
        </w:tc>
      </w:tr>
      <w:tr w:rsidR="004C7666" w:rsidRPr="00ED0C3A" w:rsidTr="003F1533">
        <w:trPr>
          <w:trHeight w:hRule="exact" w:val="3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4C7666" w:rsidRPr="004E343E" w:rsidRDefault="004C7666" w:rsidP="00451FB3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CEFTA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4C7666" w:rsidRDefault="004C7666" w:rsidP="0052165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</w:t>
            </w:r>
            <w:r w:rsidR="00C238C8">
              <w:rPr>
                <w:rFonts w:ascii="Calibri" w:hAnsi="Calibri"/>
                <w:color w:val="000000"/>
                <w:lang w:val="sr-Cyrl-CS"/>
              </w:rPr>
              <w:t>7</w:t>
            </w:r>
            <w:r w:rsidR="000E35D5">
              <w:rPr>
                <w:rFonts w:ascii="Calibri" w:hAnsi="Calibri"/>
                <w:color w:val="000000"/>
                <w:lang w:val="sr-Cyrl-CS"/>
              </w:rPr>
              <w:t>,</w:t>
            </w:r>
            <w:r w:rsidR="00C238C8">
              <w:rPr>
                <w:rFonts w:ascii="Calibri" w:hAnsi="Calibri"/>
                <w:color w:val="000000"/>
                <w:lang w:val="sr-Cyrl-CS"/>
              </w:rPr>
              <w:t>69</w:t>
            </w:r>
            <w:r>
              <w:rPr>
                <w:rFonts w:ascii="Calibri" w:hAnsi="Calibri"/>
                <w:color w:val="000000"/>
              </w:rPr>
              <w:t>%</w:t>
            </w:r>
          </w:p>
          <w:p w:rsidR="004C7666" w:rsidRPr="00ED0C3A" w:rsidRDefault="004C7666" w:rsidP="00451FB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4C7666" w:rsidRDefault="004C7666" w:rsidP="0052165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</w:t>
            </w:r>
            <w:r w:rsidR="00C238C8">
              <w:rPr>
                <w:rFonts w:ascii="Calibri" w:hAnsi="Calibri"/>
                <w:color w:val="000000"/>
                <w:lang w:val="sr-Cyrl-CS"/>
              </w:rPr>
              <w:t>0</w:t>
            </w:r>
            <w:r w:rsidR="000E35D5">
              <w:rPr>
                <w:rFonts w:ascii="Calibri" w:hAnsi="Calibri"/>
                <w:color w:val="000000"/>
                <w:lang w:val="sr-Cyrl-CS"/>
              </w:rPr>
              <w:t>,</w:t>
            </w:r>
            <w:r w:rsidR="00C238C8">
              <w:rPr>
                <w:rFonts w:ascii="Calibri" w:hAnsi="Calibri"/>
                <w:color w:val="000000"/>
                <w:lang w:val="sr-Cyrl-CS"/>
              </w:rPr>
              <w:t>79</w:t>
            </w:r>
            <w:r>
              <w:rPr>
                <w:rFonts w:ascii="Calibri" w:hAnsi="Calibri"/>
                <w:color w:val="000000"/>
              </w:rPr>
              <w:t>%</w:t>
            </w:r>
          </w:p>
          <w:p w:rsidR="004C7666" w:rsidRPr="004E343E" w:rsidRDefault="004C7666" w:rsidP="00521657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:rsidR="00BB125F" w:rsidRDefault="00BB125F" w:rsidP="007D3A8B">
      <w:pPr>
        <w:jc w:val="both"/>
        <w:rPr>
          <w:rStyle w:val="SubtleEmphasis"/>
          <w:rFonts w:ascii="Calibri" w:hAnsi="Calibri"/>
          <w:i w:val="0"/>
          <w:color w:val="auto"/>
        </w:rPr>
      </w:pPr>
    </w:p>
    <w:p w:rsidR="005C2EF4" w:rsidRPr="00544B56" w:rsidRDefault="005C2EF4" w:rsidP="001611D6">
      <w:pPr>
        <w:jc w:val="both"/>
        <w:rPr>
          <w:rStyle w:val="SubtleEmphasis"/>
          <w:rFonts w:asciiTheme="minorHAnsi" w:hAnsiTheme="minorHAnsi"/>
          <w:i w:val="0"/>
          <w:color w:val="auto"/>
          <w:lang w:val="sr-Cyrl-CS"/>
        </w:rPr>
      </w:pPr>
      <w:r w:rsidRPr="00544B56">
        <w:rPr>
          <w:rStyle w:val="SubtleEmphasis"/>
          <w:rFonts w:asciiTheme="minorHAnsi" w:hAnsiTheme="minorHAnsi"/>
          <w:i w:val="0"/>
          <w:color w:val="FF0000"/>
        </w:rPr>
        <w:t>Укупан дефицит Републике Српске</w:t>
      </w:r>
      <w:r w:rsidRPr="00544B56">
        <w:rPr>
          <w:rStyle w:val="SubtleEmphasis"/>
          <w:rFonts w:asciiTheme="minorHAnsi" w:hAnsiTheme="minorHAnsi"/>
          <w:i w:val="0"/>
          <w:color w:val="auto"/>
        </w:rPr>
        <w:t xml:space="preserve"> у 20</w:t>
      </w:r>
      <w:r w:rsidR="004E343E" w:rsidRPr="00544B56">
        <w:rPr>
          <w:rStyle w:val="SubtleEmphasis"/>
          <w:rFonts w:asciiTheme="minorHAnsi" w:hAnsiTheme="minorHAnsi"/>
          <w:i w:val="0"/>
          <w:color w:val="auto"/>
          <w:lang w:val="sr-Cyrl-CS"/>
        </w:rPr>
        <w:t>1</w:t>
      </w:r>
      <w:r w:rsidR="004C7666" w:rsidRPr="00544B56">
        <w:rPr>
          <w:rStyle w:val="SubtleEmphasis"/>
          <w:rFonts w:asciiTheme="minorHAnsi" w:hAnsiTheme="minorHAnsi"/>
          <w:i w:val="0"/>
          <w:color w:val="auto"/>
          <w:lang w:val="sr-Cyrl-CS"/>
        </w:rPr>
        <w:t>1</w:t>
      </w:r>
      <w:r w:rsidRPr="00544B56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="000E35D5" w:rsidRPr="00544B56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="00D83CD0" w:rsidRPr="00544B56">
        <w:rPr>
          <w:rStyle w:val="SubtleEmphasis"/>
          <w:rFonts w:asciiTheme="minorHAnsi" w:hAnsiTheme="minorHAnsi"/>
          <w:i w:val="0"/>
          <w:color w:val="auto"/>
        </w:rPr>
        <w:t>од</w:t>
      </w:r>
      <w:r w:rsidR="000E35D5" w:rsidRPr="00544B56">
        <w:rPr>
          <w:rStyle w:val="SubtleEmphasis"/>
          <w:rFonts w:asciiTheme="minorHAnsi" w:hAnsiTheme="minorHAnsi"/>
          <w:i w:val="0"/>
          <w:color w:val="auto"/>
          <w:lang w:val="sr-Cyrl-CS"/>
        </w:rPr>
        <w:t>.</w:t>
      </w:r>
      <w:r w:rsidRPr="00544B56">
        <w:rPr>
          <w:rStyle w:val="SubtleEmphasis"/>
          <w:rFonts w:asciiTheme="minorHAnsi" w:hAnsiTheme="minorHAnsi"/>
          <w:i w:val="0"/>
          <w:color w:val="auto"/>
        </w:rPr>
        <w:t xml:space="preserve">у односу на државе ЦЕФТА је </w:t>
      </w:r>
      <w:r w:rsidR="0089329C" w:rsidRPr="0089329C">
        <w:rPr>
          <w:rFonts w:ascii="Calibri" w:eastAsia="Times New Roman" w:hAnsi="Calibri"/>
          <w:color w:val="000000"/>
          <w:lang w:val="en-US"/>
        </w:rPr>
        <w:t>144</w:t>
      </w:r>
      <w:r w:rsidR="002F1A1E">
        <w:rPr>
          <w:rFonts w:ascii="Calibri" w:eastAsia="Times New Roman" w:hAnsi="Calibri"/>
          <w:color w:val="000000"/>
          <w:lang w:val="sr-Cyrl-CS"/>
        </w:rPr>
        <w:t>.</w:t>
      </w:r>
      <w:r w:rsidR="0089329C" w:rsidRPr="0089329C">
        <w:rPr>
          <w:rFonts w:ascii="Calibri" w:eastAsia="Times New Roman" w:hAnsi="Calibri"/>
          <w:color w:val="000000"/>
          <w:lang w:val="en-US"/>
        </w:rPr>
        <w:t>969</w:t>
      </w:r>
      <w:r w:rsidR="004C7666" w:rsidRPr="00544B56">
        <w:rPr>
          <w:rFonts w:asciiTheme="minorHAnsi" w:eastAsia="Times New Roman" w:hAnsiTheme="minorHAnsi"/>
          <w:color w:val="000000"/>
          <w:lang w:val="sr-Cyrl-CS"/>
        </w:rPr>
        <w:t xml:space="preserve">хиљада </w:t>
      </w:r>
      <w:r w:rsidRPr="00544B56">
        <w:rPr>
          <w:rStyle w:val="SubtleEmphasis"/>
          <w:rFonts w:asciiTheme="minorHAnsi" w:hAnsiTheme="minorHAnsi"/>
          <w:i w:val="0"/>
          <w:color w:val="auto"/>
        </w:rPr>
        <w:t xml:space="preserve">КМ и за </w:t>
      </w:r>
      <w:r w:rsidR="0089329C" w:rsidRPr="0089329C">
        <w:rPr>
          <w:rFonts w:ascii="Calibri" w:eastAsia="Times New Roman" w:hAnsi="Calibri"/>
          <w:color w:val="000000"/>
          <w:lang w:val="en-US"/>
        </w:rPr>
        <w:t>222</w:t>
      </w:r>
      <w:r w:rsidR="002F1A1E">
        <w:rPr>
          <w:rFonts w:ascii="Calibri" w:eastAsia="Times New Roman" w:hAnsi="Calibri"/>
          <w:color w:val="000000"/>
          <w:lang w:val="sr-Cyrl-CS"/>
        </w:rPr>
        <w:t>.</w:t>
      </w:r>
      <w:r w:rsidR="0089329C" w:rsidRPr="0089329C">
        <w:rPr>
          <w:rFonts w:ascii="Calibri" w:eastAsia="Times New Roman" w:hAnsi="Calibri"/>
          <w:color w:val="000000"/>
          <w:lang w:val="en-US"/>
        </w:rPr>
        <w:t>260</w:t>
      </w:r>
      <w:r w:rsidR="004C7666" w:rsidRPr="00544B56">
        <w:rPr>
          <w:rFonts w:asciiTheme="minorHAnsi" w:eastAsia="Times New Roman" w:hAnsiTheme="minorHAnsi"/>
          <w:color w:val="000000"/>
          <w:lang w:val="sr-Cyrl-CS"/>
        </w:rPr>
        <w:t xml:space="preserve">хиљада </w:t>
      </w:r>
      <w:r w:rsidRPr="00544B56">
        <w:rPr>
          <w:rStyle w:val="SubtleEmphasis"/>
          <w:rFonts w:asciiTheme="minorHAnsi" w:hAnsiTheme="minorHAnsi"/>
          <w:i w:val="0"/>
          <w:color w:val="auto"/>
        </w:rPr>
        <w:t xml:space="preserve">КМ </w:t>
      </w:r>
      <w:r w:rsidR="004C7666" w:rsidRPr="00544B56">
        <w:rPr>
          <w:rStyle w:val="SubtleEmphasis"/>
          <w:rFonts w:asciiTheme="minorHAnsi" w:hAnsiTheme="minorHAnsi"/>
          <w:i w:val="0"/>
          <w:color w:val="auto"/>
          <w:lang w:val="sr-Cyrl-CS"/>
        </w:rPr>
        <w:t>је</w:t>
      </w:r>
      <w:r w:rsidRPr="00544B56">
        <w:rPr>
          <w:rStyle w:val="SubtleEmphasis"/>
          <w:rFonts w:asciiTheme="minorHAnsi" w:hAnsiTheme="minorHAnsi"/>
          <w:i w:val="0"/>
          <w:color w:val="auto"/>
        </w:rPr>
        <w:t xml:space="preserve"> мањи него у 20</w:t>
      </w:r>
      <w:r w:rsidR="004C7666" w:rsidRPr="00544B56">
        <w:rPr>
          <w:rStyle w:val="SubtleEmphasis"/>
          <w:rFonts w:asciiTheme="minorHAnsi" w:hAnsiTheme="minorHAnsi"/>
          <w:i w:val="0"/>
          <w:color w:val="auto"/>
          <w:lang w:val="sr-Cyrl-CS"/>
        </w:rPr>
        <w:t>10</w:t>
      </w:r>
      <w:r w:rsidRPr="00544B56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="00D83CD0" w:rsidRPr="00544B56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="00D83CD0" w:rsidRPr="00544B56">
        <w:rPr>
          <w:rStyle w:val="SubtleEmphasis"/>
          <w:rFonts w:asciiTheme="minorHAnsi" w:hAnsiTheme="minorHAnsi"/>
          <w:i w:val="0"/>
          <w:color w:val="auto"/>
        </w:rPr>
        <w:t>од</w:t>
      </w:r>
      <w:r w:rsidRPr="00544B56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="00D83CD0" w:rsidRPr="00544B56">
        <w:rPr>
          <w:rStyle w:val="SubtleEmphasis"/>
          <w:rFonts w:asciiTheme="minorHAnsi" w:hAnsiTheme="minorHAnsi"/>
          <w:i w:val="0"/>
          <w:color w:val="auto"/>
          <w:lang w:val="sr-Cyrl-CS"/>
        </w:rPr>
        <w:t>к</w:t>
      </w:r>
      <w:r w:rsidR="00D83CD0" w:rsidRPr="00544B56">
        <w:rPr>
          <w:rStyle w:val="SubtleEmphasis"/>
          <w:rFonts w:asciiTheme="minorHAnsi" w:hAnsiTheme="minorHAnsi"/>
          <w:i w:val="0"/>
          <w:color w:val="auto"/>
        </w:rPr>
        <w:t xml:space="preserve">ада </w:t>
      </w:r>
      <w:r w:rsidRPr="00544B56">
        <w:rPr>
          <w:rStyle w:val="SubtleEmphasis"/>
          <w:rFonts w:asciiTheme="minorHAnsi" w:hAnsiTheme="minorHAnsi"/>
          <w:i w:val="0"/>
          <w:color w:val="auto"/>
        </w:rPr>
        <w:t xml:space="preserve">је износио </w:t>
      </w:r>
      <w:r w:rsidR="0089329C" w:rsidRPr="0089329C">
        <w:rPr>
          <w:rFonts w:ascii="Calibri" w:eastAsia="Times New Roman" w:hAnsi="Calibri"/>
          <w:color w:val="000000"/>
          <w:lang w:val="en-US"/>
        </w:rPr>
        <w:t>367</w:t>
      </w:r>
      <w:r w:rsidR="002F1A1E">
        <w:rPr>
          <w:rFonts w:ascii="Calibri" w:eastAsia="Times New Roman" w:hAnsi="Calibri"/>
          <w:color w:val="000000"/>
          <w:lang w:val="sr-Cyrl-CS"/>
        </w:rPr>
        <w:t>.</w:t>
      </w:r>
      <w:r w:rsidR="0089329C" w:rsidRPr="0089329C">
        <w:rPr>
          <w:rFonts w:ascii="Calibri" w:eastAsia="Times New Roman" w:hAnsi="Calibri"/>
          <w:color w:val="000000"/>
          <w:lang w:val="en-US"/>
        </w:rPr>
        <w:t>229</w:t>
      </w:r>
      <w:r w:rsidR="004C7666" w:rsidRPr="00544B56">
        <w:rPr>
          <w:rFonts w:asciiTheme="minorHAnsi" w:eastAsia="Times New Roman" w:hAnsiTheme="minorHAnsi"/>
          <w:color w:val="000000"/>
          <w:lang w:val="sr-Cyrl-CS"/>
        </w:rPr>
        <w:t xml:space="preserve"> хиљада</w:t>
      </w:r>
      <w:r w:rsidRPr="00544B56">
        <w:rPr>
          <w:rStyle w:val="SubtleEmphasis"/>
          <w:rFonts w:asciiTheme="minorHAnsi" w:hAnsiTheme="minorHAnsi"/>
          <w:i w:val="0"/>
          <w:color w:val="auto"/>
        </w:rPr>
        <w:t>КМ.</w:t>
      </w:r>
      <w:r w:rsidR="00B519AF" w:rsidRPr="00544B56">
        <w:rPr>
          <w:rStyle w:val="SubtleEmphasis"/>
          <w:rFonts w:asciiTheme="minorHAnsi" w:hAnsiTheme="minorHAnsi"/>
          <w:i w:val="0"/>
          <w:color w:val="auto"/>
          <w:lang w:val="sr-Cyrl-CS"/>
        </w:rPr>
        <w:t xml:space="preserve"> У сљедећој табали</w:t>
      </w:r>
      <w:r w:rsidR="00EF683D" w:rsidRPr="00544B56">
        <w:rPr>
          <w:rStyle w:val="SubtleEmphasis"/>
          <w:rFonts w:asciiTheme="minorHAnsi" w:hAnsiTheme="minorHAnsi"/>
          <w:i w:val="0"/>
          <w:color w:val="auto"/>
          <w:lang w:val="sr-Cyrl-CS"/>
        </w:rPr>
        <w:t xml:space="preserve"> дат је дефицит</w:t>
      </w:r>
      <w:r w:rsidR="00544B56">
        <w:rPr>
          <w:rStyle w:val="SubtleEmphasis"/>
          <w:rFonts w:asciiTheme="minorHAnsi" w:hAnsiTheme="minorHAnsi"/>
          <w:i w:val="0"/>
          <w:color w:val="auto"/>
          <w:lang w:val="sr-Cyrl-CS"/>
        </w:rPr>
        <w:t>,</w:t>
      </w:r>
      <w:r w:rsidR="00EF683D" w:rsidRPr="00544B56">
        <w:rPr>
          <w:rStyle w:val="SubtleEmphasis"/>
          <w:rFonts w:asciiTheme="minorHAnsi" w:hAnsiTheme="minorHAnsi"/>
          <w:i w:val="0"/>
          <w:color w:val="auto"/>
          <w:lang w:val="sr-Cyrl-CS"/>
        </w:rPr>
        <w:t xml:space="preserve"> односно суфицит Републике Српске са државама </w:t>
      </w:r>
      <w:r w:rsidR="00EF683D" w:rsidRPr="00544B56">
        <w:rPr>
          <w:rFonts w:asciiTheme="minorHAnsi" w:hAnsiTheme="minorHAnsi"/>
          <w:color w:val="000000"/>
          <w:lang w:val="en-US"/>
        </w:rPr>
        <w:t>CEFTA</w:t>
      </w:r>
      <w:r w:rsidR="00EF683D" w:rsidRPr="00544B56">
        <w:rPr>
          <w:rFonts w:asciiTheme="minorHAnsi" w:hAnsiTheme="minorHAnsi"/>
          <w:color w:val="000000"/>
          <w:lang w:val="sr-Cyrl-CS"/>
        </w:rPr>
        <w:t>.</w:t>
      </w:r>
    </w:p>
    <w:tbl>
      <w:tblPr>
        <w:tblW w:w="6821" w:type="dxa"/>
        <w:jc w:val="center"/>
        <w:tblCellMar>
          <w:left w:w="70" w:type="dxa"/>
          <w:right w:w="70" w:type="dxa"/>
        </w:tblCellMar>
        <w:tblLook w:val="04A0"/>
      </w:tblPr>
      <w:tblGrid>
        <w:gridCol w:w="2098"/>
        <w:gridCol w:w="2374"/>
        <w:gridCol w:w="2349"/>
      </w:tblGrid>
      <w:tr w:rsidR="00544DA5" w:rsidRPr="00482DB4" w:rsidTr="006100B8">
        <w:trPr>
          <w:trHeight w:val="30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44DA5" w:rsidRPr="00482DB4" w:rsidRDefault="00544DA5" w:rsidP="006100B8">
            <w:pPr>
              <w:spacing w:after="0" w:line="240" w:lineRule="auto"/>
              <w:rPr>
                <w:rFonts w:ascii="Calibri" w:eastAsia="Times New Roman" w:hAnsi="Calibri"/>
                <w:color w:val="9C0006"/>
                <w:lang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44DA5" w:rsidRPr="004C7666" w:rsidRDefault="00544DA5" w:rsidP="004C7666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val="sr-Cyrl-CS"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t>20</w:t>
            </w:r>
            <w:r>
              <w:rPr>
                <w:rFonts w:ascii="Calibri" w:eastAsia="Times New Roman" w:hAnsi="Calibri"/>
                <w:color w:val="9C0006"/>
                <w:lang w:eastAsia="sr-Latn-CS"/>
              </w:rPr>
              <w:t>1</w:t>
            </w:r>
            <w:r w:rsidR="004C7666">
              <w:rPr>
                <w:rFonts w:ascii="Calibri" w:eastAsia="Times New Roman" w:hAnsi="Calibri"/>
                <w:color w:val="9C0006"/>
                <w:lang w:val="sr-Cyrl-CS" w:eastAsia="sr-Latn-CS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44DA5" w:rsidRPr="004C7666" w:rsidRDefault="00544DA5" w:rsidP="004C7666">
            <w:pPr>
              <w:spacing w:after="0" w:line="240" w:lineRule="auto"/>
              <w:jc w:val="right"/>
              <w:rPr>
                <w:rFonts w:ascii="Calibri" w:eastAsia="Times New Roman" w:hAnsi="Calibri"/>
                <w:color w:val="9C0006"/>
                <w:lang w:val="sr-Cyrl-CS" w:eastAsia="sr-Latn-CS"/>
              </w:rPr>
            </w:pPr>
            <w:r w:rsidRPr="00482DB4">
              <w:rPr>
                <w:rFonts w:ascii="Calibri" w:eastAsia="Times New Roman" w:hAnsi="Calibri"/>
                <w:color w:val="9C0006"/>
                <w:lang w:eastAsia="sr-Latn-CS"/>
              </w:rPr>
              <w:t>20</w:t>
            </w:r>
            <w:r w:rsidR="004C7666">
              <w:rPr>
                <w:rFonts w:ascii="Calibri" w:eastAsia="Times New Roman" w:hAnsi="Calibri"/>
                <w:color w:val="9C0006"/>
                <w:lang w:val="sr-Cyrl-CS" w:eastAsia="sr-Latn-CS"/>
              </w:rPr>
              <w:t>10</w:t>
            </w:r>
          </w:p>
        </w:tc>
      </w:tr>
      <w:tr w:rsidR="00685905" w:rsidRPr="00ED0C3A" w:rsidTr="006100B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ED0C3A" w:rsidRDefault="00685905" w:rsidP="006100B8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Црна Гора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Default="0089329C" w:rsidP="006100B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125.657</w:t>
            </w:r>
          </w:p>
          <w:p w:rsidR="0089329C" w:rsidRPr="00FD77F8" w:rsidRDefault="0089329C" w:rsidP="006100B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FD77F8" w:rsidRDefault="00DB5869" w:rsidP="006100B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123.460</w:t>
            </w:r>
          </w:p>
        </w:tc>
      </w:tr>
      <w:tr w:rsidR="0089329C" w:rsidRPr="00ED0C3A" w:rsidTr="006100B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C" w:rsidRPr="00ED0C3A" w:rsidRDefault="0089329C" w:rsidP="006100B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Хрватска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C" w:rsidRDefault="0089329C" w:rsidP="006100B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49.950</w:t>
            </w:r>
          </w:p>
          <w:p w:rsidR="0089329C" w:rsidRDefault="0089329C" w:rsidP="006100B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C" w:rsidRPr="00FD77F8" w:rsidRDefault="00DB5869" w:rsidP="006100B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-45.348</w:t>
            </w:r>
          </w:p>
        </w:tc>
      </w:tr>
      <w:tr w:rsidR="00544DA5" w:rsidRPr="00ED0C3A" w:rsidTr="006100B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A5" w:rsidRPr="00ED0C3A" w:rsidRDefault="00544DA5" w:rsidP="006100B8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УНМИК Косово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A5" w:rsidRDefault="0089329C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48.732</w:t>
            </w:r>
          </w:p>
          <w:p w:rsidR="0089329C" w:rsidRPr="0089329C" w:rsidRDefault="0089329C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A5" w:rsidRPr="00FD77F8" w:rsidRDefault="00DB5869" w:rsidP="006100B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50.369</w:t>
            </w:r>
          </w:p>
        </w:tc>
      </w:tr>
      <w:tr w:rsidR="00544DA5" w:rsidRPr="00ED0C3A" w:rsidTr="006100B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A5" w:rsidRPr="00ED0C3A" w:rsidRDefault="00544DA5" w:rsidP="006100B8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Албанија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A5" w:rsidRPr="0089329C" w:rsidRDefault="0089329C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1.435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A5" w:rsidRPr="00DB5869" w:rsidRDefault="00DB5869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2.897</w:t>
            </w:r>
          </w:p>
        </w:tc>
      </w:tr>
      <w:tr w:rsidR="00544DA5" w:rsidRPr="00ED0C3A" w:rsidTr="006100B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A5" w:rsidRPr="00ED0C3A" w:rsidRDefault="00544DA5" w:rsidP="006100B8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Молдавија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A5" w:rsidRPr="0089329C" w:rsidRDefault="0089329C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-139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A5" w:rsidRPr="00FD77F8" w:rsidRDefault="00DB5869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94</w:t>
            </w:r>
          </w:p>
        </w:tc>
      </w:tr>
      <w:tr w:rsidR="00685905" w:rsidRPr="00ED0C3A" w:rsidTr="006100B8">
        <w:trPr>
          <w:trHeight w:hRule="exact" w:val="301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ED0C3A" w:rsidRDefault="00685905" w:rsidP="006100B8">
            <w:pPr>
              <w:rPr>
                <w:rFonts w:ascii="Calibri" w:hAnsi="Calibri"/>
                <w:color w:val="000000"/>
              </w:rPr>
            </w:pPr>
            <w:r w:rsidRPr="00ED0C3A">
              <w:rPr>
                <w:rFonts w:ascii="Calibri" w:hAnsi="Calibri"/>
                <w:color w:val="000000"/>
              </w:rPr>
              <w:t>Македонија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FD77F8" w:rsidRDefault="0089329C" w:rsidP="006100B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-23.774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DB5869" w:rsidRDefault="00DB5869" w:rsidP="006100B8">
            <w:pPr>
              <w:jc w:val="right"/>
              <w:rPr>
                <w:rFonts w:asciiTheme="minorHAnsi" w:hAnsiTheme="minorHAnsi"/>
                <w:b/>
                <w:color w:val="000000"/>
                <w:lang w:val="sr-Cyrl-CS"/>
              </w:rPr>
            </w:pPr>
            <w:r>
              <w:rPr>
                <w:rFonts w:asciiTheme="minorHAnsi" w:hAnsiTheme="minorHAnsi"/>
                <w:b/>
                <w:color w:val="000000"/>
                <w:lang w:val="sr-Cyrl-CS"/>
              </w:rPr>
              <w:t>-31.632</w:t>
            </w:r>
          </w:p>
        </w:tc>
      </w:tr>
      <w:tr w:rsidR="00685905" w:rsidRPr="00ED0C3A" w:rsidTr="003F1533">
        <w:trPr>
          <w:trHeight w:hRule="exact" w:val="3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685905" w:rsidRDefault="00685905" w:rsidP="006100B8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Србија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89329C" w:rsidRDefault="0089329C" w:rsidP="006100B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-346.620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05" w:rsidRPr="00FD77F8" w:rsidRDefault="00DB5869" w:rsidP="00DB5869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-467.069</w:t>
            </w:r>
          </w:p>
        </w:tc>
      </w:tr>
      <w:tr w:rsidR="004E343E" w:rsidRPr="00ED0C3A" w:rsidTr="003F1533">
        <w:trPr>
          <w:trHeight w:hRule="exact" w:val="3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4E343E" w:rsidRPr="004E343E" w:rsidRDefault="004E343E" w:rsidP="006100B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CEFTA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FD77F8" w:rsidRPr="00DB5869" w:rsidRDefault="00DB5869" w:rsidP="00FD77F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-144.969</w:t>
            </w:r>
          </w:p>
          <w:p w:rsidR="004E343E" w:rsidRPr="00FD77F8" w:rsidRDefault="004E343E" w:rsidP="006100B8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FD77F8" w:rsidRPr="00DB5869" w:rsidRDefault="00DB5869" w:rsidP="00FD77F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-367.229</w:t>
            </w:r>
          </w:p>
          <w:p w:rsidR="004E343E" w:rsidRPr="00FD77F8" w:rsidRDefault="004E343E" w:rsidP="006100B8">
            <w:pPr>
              <w:jc w:val="right"/>
              <w:rPr>
                <w:rFonts w:asciiTheme="minorHAnsi" w:hAnsiTheme="minorHAnsi"/>
                <w:color w:val="000000"/>
                <w:lang w:val="sr-Cyrl-CS"/>
              </w:rPr>
            </w:pPr>
          </w:p>
        </w:tc>
      </w:tr>
    </w:tbl>
    <w:p w:rsidR="00685905" w:rsidRDefault="00685905" w:rsidP="0068590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:rsidR="00685905" w:rsidRPr="006E0085" w:rsidRDefault="00685905" w:rsidP="0068590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 xml:space="preserve">Суфицит/дефицит </w:t>
      </w:r>
      <w:r w:rsidR="00121DA0">
        <w:rPr>
          <w:rFonts w:ascii="Times New Roman" w:hAnsi="Times New Roman"/>
          <w:b/>
          <w:sz w:val="20"/>
          <w:szCs w:val="20"/>
          <w:lang w:val="sr-Cyrl-CS"/>
        </w:rPr>
        <w:t>РС</w:t>
      </w:r>
      <w:r w:rsidR="00DB5869">
        <w:rPr>
          <w:rFonts w:ascii="Times New Roman" w:hAnsi="Times New Roman"/>
          <w:b/>
          <w:sz w:val="20"/>
          <w:szCs w:val="20"/>
          <w:lang w:val="sr-Cyrl-CS"/>
        </w:rPr>
        <w:t xml:space="preserve"> у 2011. години </w:t>
      </w:r>
      <w:r>
        <w:rPr>
          <w:rFonts w:ascii="Times New Roman" w:hAnsi="Times New Roman"/>
          <w:b/>
          <w:sz w:val="20"/>
          <w:szCs w:val="20"/>
          <w:lang w:val="sr-Cyrl-CS"/>
        </w:rPr>
        <w:t>са државама ЦЕФТА</w:t>
      </w:r>
    </w:p>
    <w:p w:rsidR="00E56E6F" w:rsidRDefault="00DB5869" w:rsidP="004271C7">
      <w:pPr>
        <w:pStyle w:val="Title"/>
        <w:jc w:val="center"/>
        <w:rPr>
          <w:rStyle w:val="IntenseReference"/>
          <w:rFonts w:ascii="Times New Roman" w:hAnsi="Times New Roman"/>
          <w:bCs w:val="0"/>
          <w:noProof/>
          <w:u w:val="none"/>
          <w:lang w:eastAsia="sr-Latn-CS"/>
        </w:rPr>
      </w:pPr>
      <w:r w:rsidRPr="00DB5869">
        <w:rPr>
          <w:rStyle w:val="IntenseReference"/>
          <w:rFonts w:ascii="Times New Roman" w:hAnsi="Times New Roman"/>
          <w:bCs w:val="0"/>
          <w:noProof/>
          <w:u w:val="none"/>
          <w:lang w:val="en-US"/>
        </w:rPr>
        <w:lastRenderedPageBreak/>
        <w:drawing>
          <wp:inline distT="0" distB="0" distL="0" distR="0">
            <wp:extent cx="4000500" cy="2228850"/>
            <wp:effectExtent l="0" t="0" r="0" b="0"/>
            <wp:docPr id="7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417E5" w:rsidRDefault="004417E5" w:rsidP="004271C7">
      <w:pPr>
        <w:pStyle w:val="Title"/>
        <w:jc w:val="center"/>
        <w:rPr>
          <w:rStyle w:val="Heading2Char"/>
          <w:lang w:val="sr-Cyrl-BA"/>
        </w:rPr>
      </w:pPr>
      <w:bookmarkStart w:id="11" w:name="_Toc261515010"/>
      <w:bookmarkStart w:id="12" w:name="_Toc298846826"/>
    </w:p>
    <w:p w:rsidR="007507B5" w:rsidRPr="00B87A62" w:rsidRDefault="00CE67A2" w:rsidP="004271C7">
      <w:pPr>
        <w:pStyle w:val="Title"/>
        <w:jc w:val="center"/>
        <w:rPr>
          <w:rStyle w:val="Heading2Char"/>
        </w:rPr>
      </w:pPr>
      <w:r w:rsidRPr="00B87A62">
        <w:rPr>
          <w:rStyle w:val="Heading2Char"/>
        </w:rPr>
        <w:t xml:space="preserve">РЕПУБЛИКА СРПСКА  - </w:t>
      </w:r>
      <w:r w:rsidR="00C5189A" w:rsidRPr="00B87A62">
        <w:rPr>
          <w:rStyle w:val="Heading2Char"/>
        </w:rPr>
        <w:t>СРБИЈА</w:t>
      </w:r>
      <w:bookmarkEnd w:id="11"/>
      <w:bookmarkEnd w:id="12"/>
    </w:p>
    <w:p w:rsidR="00E24A40" w:rsidRPr="004009AC" w:rsidRDefault="00E24A40" w:rsidP="00E24A40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EF09BD" w:rsidRPr="008B0095" w:rsidRDefault="00EF09BD" w:rsidP="00EF09BD">
      <w:pPr>
        <w:jc w:val="both"/>
        <w:rPr>
          <w:b/>
          <w:u w:val="single"/>
          <w:lang w:val="en-US"/>
        </w:rPr>
      </w:pPr>
      <w:r w:rsidRPr="008B0095">
        <w:rPr>
          <w:rFonts w:ascii="Calibri" w:hAnsi="Calibri"/>
          <w:lang w:val="ru-RU"/>
        </w:rPr>
        <w:t xml:space="preserve">Укупан </w:t>
      </w:r>
      <w:r w:rsidRPr="008B0095">
        <w:rPr>
          <w:rFonts w:ascii="Calibri" w:hAnsi="Calibri"/>
          <w:color w:val="FF0000"/>
          <w:lang w:val="ru-RU"/>
        </w:rPr>
        <w:t>спољнотрговински промет Републике Српске са Србијом</w:t>
      </w:r>
      <w:r w:rsidRPr="008B0095">
        <w:rPr>
          <w:rFonts w:ascii="Calibri" w:hAnsi="Calibri"/>
          <w:lang w:val="ru-RU"/>
        </w:rPr>
        <w:t xml:space="preserve"> у 201</w:t>
      </w:r>
      <w:r w:rsidR="006603BE">
        <w:rPr>
          <w:rFonts w:ascii="Calibri" w:hAnsi="Calibri"/>
          <w:lang w:val="en-US"/>
        </w:rPr>
        <w:t>1</w:t>
      </w:r>
      <w:r w:rsidRPr="008B0095">
        <w:rPr>
          <w:rFonts w:ascii="Calibri" w:hAnsi="Calibri"/>
          <w:lang w:val="ru-RU"/>
        </w:rPr>
        <w:t xml:space="preserve">. године је износио </w:t>
      </w:r>
      <w:r w:rsidR="00D471F7" w:rsidRPr="00D471F7">
        <w:rPr>
          <w:rFonts w:ascii="Calibri" w:eastAsia="Times New Roman" w:hAnsi="Calibri"/>
          <w:color w:val="000000"/>
          <w:lang w:val="en-US"/>
        </w:rPr>
        <w:t>1</w:t>
      </w:r>
      <w:r w:rsidR="00D471F7">
        <w:rPr>
          <w:rFonts w:ascii="Calibri" w:eastAsia="Times New Roman" w:hAnsi="Calibri"/>
          <w:color w:val="000000"/>
          <w:lang w:val="sr-Cyrl-CS"/>
        </w:rPr>
        <w:t>.</w:t>
      </w:r>
      <w:r w:rsidR="00D471F7" w:rsidRPr="00D471F7">
        <w:rPr>
          <w:rFonts w:ascii="Calibri" w:eastAsia="Times New Roman" w:hAnsi="Calibri"/>
          <w:color w:val="000000"/>
          <w:lang w:val="en-US"/>
        </w:rPr>
        <w:t>301</w:t>
      </w:r>
      <w:r w:rsidR="00D471F7">
        <w:rPr>
          <w:rFonts w:ascii="Calibri" w:eastAsia="Times New Roman" w:hAnsi="Calibri"/>
          <w:color w:val="000000"/>
          <w:lang w:val="sr-Cyrl-CS"/>
        </w:rPr>
        <w:t>.</w:t>
      </w:r>
      <w:r w:rsidR="00D471F7" w:rsidRPr="00D471F7">
        <w:rPr>
          <w:rFonts w:ascii="Calibri" w:eastAsia="Times New Roman" w:hAnsi="Calibri"/>
          <w:color w:val="000000"/>
          <w:lang w:val="en-US"/>
        </w:rPr>
        <w:t>040</w:t>
      </w:r>
      <w:r w:rsidR="006603BE"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8B0095">
        <w:rPr>
          <w:rFonts w:ascii="Calibri" w:hAnsi="Calibri"/>
          <w:lang w:val="ru-RU"/>
        </w:rPr>
        <w:t xml:space="preserve">КМ и </w:t>
      </w:r>
      <w:r w:rsidR="00D471F7">
        <w:rPr>
          <w:rFonts w:ascii="Calibri" w:hAnsi="Calibri"/>
          <w:lang w:val="ru-RU"/>
        </w:rPr>
        <w:t xml:space="preserve">већи је </w:t>
      </w:r>
      <w:r w:rsidRPr="008B0095">
        <w:rPr>
          <w:rFonts w:ascii="Calibri" w:hAnsi="Calibri"/>
          <w:lang w:val="ru-RU"/>
        </w:rPr>
        <w:t xml:space="preserve">за </w:t>
      </w:r>
      <w:r w:rsidR="00D471F7">
        <w:rPr>
          <w:rFonts w:ascii="Calibri" w:eastAsia="Times New Roman" w:hAnsi="Calibri"/>
          <w:color w:val="000000"/>
          <w:lang w:val="sr-Cyrl-CS"/>
        </w:rPr>
        <w:t>66.203</w:t>
      </w:r>
      <w:r w:rsidR="006603BE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8B0095">
        <w:rPr>
          <w:rFonts w:ascii="Calibri" w:hAnsi="Calibri"/>
          <w:lang w:val="ru-RU"/>
        </w:rPr>
        <w:t>КМ (</w:t>
      </w:r>
      <w:r w:rsidR="00D471F7">
        <w:rPr>
          <w:rFonts w:ascii="Calibri" w:hAnsi="Calibri"/>
          <w:lang w:val="ru-RU"/>
        </w:rPr>
        <w:t>5,36</w:t>
      </w:r>
      <w:r w:rsidRPr="008B0095">
        <w:rPr>
          <w:rFonts w:ascii="Calibri" w:hAnsi="Calibri"/>
          <w:lang w:val="ru-RU"/>
        </w:rPr>
        <w:t xml:space="preserve">%) у односу на </w:t>
      </w:r>
      <w:r w:rsidR="00D471F7">
        <w:rPr>
          <w:rFonts w:ascii="Calibri" w:hAnsi="Calibri"/>
          <w:lang w:val="ru-RU"/>
        </w:rPr>
        <w:t>2010.</w:t>
      </w:r>
      <w:r w:rsidRPr="008B0095">
        <w:rPr>
          <w:rFonts w:ascii="Calibri" w:hAnsi="Calibri"/>
          <w:lang w:val="ru-RU"/>
        </w:rPr>
        <w:t xml:space="preserve"> годин</w:t>
      </w:r>
      <w:r w:rsidR="00D471F7">
        <w:rPr>
          <w:rFonts w:ascii="Calibri" w:hAnsi="Calibri"/>
          <w:lang w:val="ru-RU"/>
        </w:rPr>
        <w:t>у</w:t>
      </w:r>
      <w:r w:rsidRPr="008B0095">
        <w:rPr>
          <w:rFonts w:ascii="Calibri" w:hAnsi="Calibri"/>
          <w:lang w:val="ru-RU"/>
        </w:rPr>
        <w:t xml:space="preserve"> када је износио </w:t>
      </w:r>
      <w:r w:rsidR="00D471F7" w:rsidRPr="00D471F7">
        <w:rPr>
          <w:rFonts w:ascii="Calibri" w:eastAsia="Times New Roman" w:hAnsi="Calibri"/>
          <w:color w:val="000000"/>
          <w:lang w:val="en-US"/>
        </w:rPr>
        <w:t>1,234,837</w:t>
      </w:r>
      <w:r w:rsidR="006603BE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8B0095">
        <w:rPr>
          <w:rFonts w:ascii="Calibri" w:hAnsi="Calibri"/>
          <w:lang w:val="ru-RU"/>
        </w:rPr>
        <w:t xml:space="preserve">КМ. </w:t>
      </w:r>
    </w:p>
    <w:p w:rsidR="006603BE" w:rsidRDefault="006603BE" w:rsidP="006603BE">
      <w:pPr>
        <w:spacing w:after="0"/>
        <w:jc w:val="both"/>
        <w:rPr>
          <w:rFonts w:ascii="Calibri" w:hAnsi="Calibri"/>
          <w:lang w:val="ru-RU"/>
        </w:rPr>
      </w:pPr>
      <w:r w:rsidRPr="00176B94">
        <w:rPr>
          <w:rFonts w:ascii="Calibri" w:hAnsi="Calibri"/>
          <w:lang w:val="ru-RU"/>
        </w:rPr>
        <w:t>Најзаступљеније тарифне главе (у КМ) кад је спољнотрговински промет са Србијом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9"/>
        <w:gridCol w:w="6804"/>
        <w:gridCol w:w="941"/>
      </w:tblGrid>
      <w:tr w:rsidR="00D471F7" w:rsidRPr="00B31CB6" w:rsidTr="006603B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71F7" w:rsidRPr="003F5312" w:rsidRDefault="00D471F7" w:rsidP="006603BE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3F5312">
              <w:rPr>
                <w:rFonts w:asciiTheme="minorHAnsi" w:hAnsiTheme="minorHAnsi"/>
                <w:lang w:val="sr-Cyrl-CS"/>
              </w:rPr>
              <w:t>27</w:t>
            </w:r>
          </w:p>
        </w:tc>
        <w:tc>
          <w:tcPr>
            <w:tcW w:w="6804" w:type="dxa"/>
            <w:vAlign w:val="center"/>
          </w:tcPr>
          <w:p w:rsidR="00D471F7" w:rsidRPr="00E24A40" w:rsidRDefault="00D471F7" w:rsidP="006603BE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E24A40">
              <w:rPr>
                <w:rFonts w:asciiTheme="minorHAnsi" w:hAnsiTheme="minorHAnsi"/>
                <w:color w:val="000000"/>
                <w:lang w:val="sr-Cyrl-CS"/>
              </w:rPr>
              <w:t>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E24A40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E24A40">
              <w:rPr>
                <w:rFonts w:asciiTheme="minorHAnsi" w:hAnsiTheme="minorHAns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E24A40">
              <w:rPr>
                <w:rFonts w:asciiTheme="minorHAnsi" w:hAnsiTheme="minorHAnsi"/>
                <w:color w:val="000000"/>
                <w:lang w:val="sr-Cyrl-CS"/>
              </w:rPr>
              <w:t xml:space="preserve"> битуменске твари и мин. воскови. </w:t>
            </w:r>
          </w:p>
        </w:tc>
        <w:tc>
          <w:tcPr>
            <w:tcW w:w="0" w:type="auto"/>
            <w:vAlign w:val="bottom"/>
          </w:tcPr>
          <w:p w:rsidR="00D471F7" w:rsidRDefault="00D471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323</w:t>
            </w:r>
          </w:p>
        </w:tc>
      </w:tr>
      <w:tr w:rsidR="00D471F7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71F7" w:rsidRPr="003F5312" w:rsidRDefault="00D471F7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3F5312">
              <w:rPr>
                <w:rFonts w:asciiTheme="minorHAnsi" w:hAnsiTheme="minorHAnsi"/>
                <w:lang w:val="sr-Cyrl-CS"/>
              </w:rPr>
              <w:t>22</w:t>
            </w:r>
          </w:p>
        </w:tc>
        <w:tc>
          <w:tcPr>
            <w:tcW w:w="6804" w:type="dxa"/>
          </w:tcPr>
          <w:p w:rsidR="00D471F7" w:rsidRPr="00E24A40" w:rsidRDefault="00D471F7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E24A40">
              <w:rPr>
                <w:rFonts w:asciiTheme="minorHAnsi" w:hAnsiTheme="minorHAnsi"/>
                <w:lang w:val="sr-Cyrl-CS"/>
              </w:rPr>
              <w:t>Пића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E24A40">
              <w:rPr>
                <w:rFonts w:asciiTheme="minorHAnsi" w:hAnsiTheme="minorHAnsi"/>
                <w:lang w:val="sr-Cyrl-CS"/>
              </w:rPr>
              <w:t xml:space="preserve"> воде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E24A40">
              <w:rPr>
                <w:rFonts w:asciiTheme="minorHAnsi" w:hAnsiTheme="minorHAnsi"/>
                <w:lang w:val="sr-Cyrl-CS"/>
              </w:rPr>
              <w:t xml:space="preserve"> алкохоли и сирће...</w:t>
            </w:r>
          </w:p>
        </w:tc>
        <w:tc>
          <w:tcPr>
            <w:tcW w:w="0" w:type="auto"/>
            <w:vAlign w:val="bottom"/>
          </w:tcPr>
          <w:p w:rsidR="00D471F7" w:rsidRDefault="00D471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107</w:t>
            </w:r>
          </w:p>
        </w:tc>
      </w:tr>
      <w:tr w:rsidR="00D471F7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71F7" w:rsidRPr="003F5312" w:rsidRDefault="00D471F7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3F5312">
              <w:rPr>
                <w:rFonts w:asciiTheme="minorHAnsi" w:hAnsiTheme="minorHAnsi"/>
                <w:lang w:val="sr-Cyrl-CS"/>
              </w:rPr>
              <w:t>72</w:t>
            </w:r>
          </w:p>
        </w:tc>
        <w:tc>
          <w:tcPr>
            <w:tcW w:w="6804" w:type="dxa"/>
          </w:tcPr>
          <w:p w:rsidR="00D471F7" w:rsidRPr="00E24A40" w:rsidRDefault="00D471F7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E24A40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D471F7" w:rsidRDefault="00D471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913</w:t>
            </w:r>
          </w:p>
        </w:tc>
      </w:tr>
      <w:tr w:rsidR="00D471F7" w:rsidRPr="00B31CB6" w:rsidTr="006603B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71F7" w:rsidRPr="003F5312" w:rsidRDefault="00D471F7" w:rsidP="006603BE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3F5312">
              <w:rPr>
                <w:rFonts w:asciiTheme="minorHAnsi" w:hAnsiTheme="minorHAnsi"/>
                <w:lang w:val="sr-Cyrl-CS"/>
              </w:rPr>
              <w:t>10</w:t>
            </w:r>
          </w:p>
        </w:tc>
        <w:tc>
          <w:tcPr>
            <w:tcW w:w="6804" w:type="dxa"/>
          </w:tcPr>
          <w:p w:rsidR="00D471F7" w:rsidRPr="00E24A40" w:rsidRDefault="00D471F7" w:rsidP="006603BE">
            <w:pPr>
              <w:jc w:val="both"/>
              <w:rPr>
                <w:rFonts w:asciiTheme="minorHAnsi" w:hAnsiTheme="minorHAnsi"/>
                <w:lang w:val="sr-Cyrl-CS"/>
              </w:rPr>
            </w:pPr>
            <w:r w:rsidRPr="00E24A40">
              <w:rPr>
                <w:rFonts w:asciiTheme="minorHAnsi" w:hAnsiTheme="minorHAnsi"/>
                <w:lang w:val="sr-Cyrl-CS"/>
              </w:rPr>
              <w:t>Житарице</w:t>
            </w:r>
          </w:p>
        </w:tc>
        <w:tc>
          <w:tcPr>
            <w:tcW w:w="0" w:type="auto"/>
            <w:vAlign w:val="bottom"/>
          </w:tcPr>
          <w:p w:rsidR="00D471F7" w:rsidRDefault="00D471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200</w:t>
            </w:r>
          </w:p>
        </w:tc>
      </w:tr>
      <w:tr w:rsidR="00D471F7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71F7" w:rsidRPr="003F5312" w:rsidRDefault="00D471F7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3F5312">
              <w:rPr>
                <w:rFonts w:asciiTheme="minorHAnsi" w:hAnsiTheme="minorHAnsi"/>
                <w:lang w:val="sr-Cyrl-CS"/>
              </w:rPr>
              <w:t>73</w:t>
            </w:r>
          </w:p>
        </w:tc>
        <w:tc>
          <w:tcPr>
            <w:tcW w:w="6804" w:type="dxa"/>
            <w:vAlign w:val="center"/>
          </w:tcPr>
          <w:p w:rsidR="00D471F7" w:rsidRPr="00E24A40" w:rsidRDefault="00D471F7" w:rsidP="00A96B8C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E24A40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D471F7" w:rsidRDefault="00D471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554</w:t>
            </w:r>
          </w:p>
        </w:tc>
      </w:tr>
      <w:tr w:rsidR="00D471F7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71F7" w:rsidRPr="003F5312" w:rsidRDefault="00D471F7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3F5312">
              <w:rPr>
                <w:rFonts w:asciiTheme="minorHAnsi" w:hAnsiTheme="minorHAnsi"/>
                <w:lang w:val="sr-Cyrl-CS"/>
              </w:rPr>
              <w:t>44</w:t>
            </w:r>
          </w:p>
        </w:tc>
        <w:tc>
          <w:tcPr>
            <w:tcW w:w="6804" w:type="dxa"/>
            <w:vAlign w:val="center"/>
          </w:tcPr>
          <w:p w:rsidR="00D471F7" w:rsidRPr="00E24A40" w:rsidRDefault="00D471F7" w:rsidP="00A96B8C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E24A40">
              <w:rPr>
                <w:rFonts w:asciiTheme="minorHAnsi" w:hAnsiTheme="minorHAnsi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D471F7" w:rsidRDefault="00D471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124</w:t>
            </w:r>
          </w:p>
        </w:tc>
      </w:tr>
      <w:tr w:rsidR="00D471F7" w:rsidRPr="00B31CB6" w:rsidTr="00A9594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71F7" w:rsidRPr="003F5312" w:rsidRDefault="00D471F7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3F5312">
              <w:rPr>
                <w:rFonts w:asciiTheme="minorHAnsi" w:hAnsiTheme="minorHAnsi"/>
                <w:lang w:val="sr-Cyrl-CS"/>
              </w:rPr>
              <w:t>39</w:t>
            </w:r>
          </w:p>
        </w:tc>
        <w:tc>
          <w:tcPr>
            <w:tcW w:w="6804" w:type="dxa"/>
          </w:tcPr>
          <w:p w:rsidR="00D471F7" w:rsidRPr="00E24A40" w:rsidRDefault="00D471F7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E24A40">
              <w:rPr>
                <w:rFonts w:asciiTheme="minorHAnsi" w:hAnsiTheme="minorHAnsi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D471F7" w:rsidRDefault="00D471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170</w:t>
            </w:r>
          </w:p>
        </w:tc>
      </w:tr>
      <w:tr w:rsidR="00D471F7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71F7" w:rsidRPr="003F5312" w:rsidRDefault="00D471F7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3F5312">
              <w:rPr>
                <w:rFonts w:asciiTheme="minorHAnsi" w:hAnsiTheme="minorHAnsi"/>
                <w:lang w:val="sr-Cyrl-CS"/>
              </w:rPr>
              <w:t>19</w:t>
            </w:r>
          </w:p>
        </w:tc>
        <w:tc>
          <w:tcPr>
            <w:tcW w:w="6804" w:type="dxa"/>
          </w:tcPr>
          <w:p w:rsidR="00D471F7" w:rsidRPr="00E24A40" w:rsidRDefault="00D471F7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E24A40">
              <w:rPr>
                <w:rFonts w:asciiTheme="minorHAnsi" w:hAnsiTheme="minorHAnsi"/>
                <w:lang w:val="sr-Cyrl-CS"/>
              </w:rPr>
              <w:t>Производи на бази житарица. брашна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E24A40">
              <w:rPr>
                <w:rFonts w:asciiTheme="minorHAnsi" w:hAnsiTheme="minorHAnsi"/>
                <w:lang w:val="sr-Cyrl-CS"/>
              </w:rPr>
              <w:t xml:space="preserve"> скроба или млијека. послатичарски производи</w:t>
            </w:r>
          </w:p>
        </w:tc>
        <w:tc>
          <w:tcPr>
            <w:tcW w:w="0" w:type="auto"/>
            <w:vAlign w:val="bottom"/>
          </w:tcPr>
          <w:p w:rsidR="00D471F7" w:rsidRDefault="00D471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425</w:t>
            </w:r>
          </w:p>
        </w:tc>
      </w:tr>
      <w:tr w:rsidR="00D471F7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71F7" w:rsidRPr="003F5312" w:rsidRDefault="00D471F7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48</w:t>
            </w:r>
          </w:p>
        </w:tc>
        <w:tc>
          <w:tcPr>
            <w:tcW w:w="6804" w:type="dxa"/>
          </w:tcPr>
          <w:p w:rsidR="00D471F7" w:rsidRPr="00E24A40" w:rsidRDefault="00D471F7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E24A40">
              <w:rPr>
                <w:rFonts w:asciiTheme="minorHAnsi" w:hAnsiTheme="minorHAnsi"/>
                <w:color w:val="000000"/>
                <w:lang w:val="sr-Cyrl-CS"/>
              </w:rPr>
              <w:t>Папир и картон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E24A40">
              <w:rPr>
                <w:rFonts w:asciiTheme="minorHAnsi" w:hAnsiTheme="minorHAnsi"/>
                <w:color w:val="000000"/>
                <w:lang w:val="sr-Cyrl-CS"/>
              </w:rPr>
              <w:t xml:space="preserve"> производи од папира и картона</w:t>
            </w:r>
          </w:p>
        </w:tc>
        <w:tc>
          <w:tcPr>
            <w:tcW w:w="0" w:type="auto"/>
            <w:vAlign w:val="bottom"/>
          </w:tcPr>
          <w:p w:rsidR="00D471F7" w:rsidRDefault="00D471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264</w:t>
            </w:r>
          </w:p>
        </w:tc>
      </w:tr>
      <w:tr w:rsidR="00D471F7" w:rsidRPr="00B31CB6" w:rsidTr="006603B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71F7" w:rsidRPr="003F5312" w:rsidRDefault="00D471F7" w:rsidP="006603BE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18</w:t>
            </w:r>
          </w:p>
        </w:tc>
        <w:tc>
          <w:tcPr>
            <w:tcW w:w="6804" w:type="dxa"/>
            <w:vAlign w:val="center"/>
          </w:tcPr>
          <w:p w:rsidR="00D471F7" w:rsidRPr="00E24A40" w:rsidRDefault="00D471F7" w:rsidP="00D471F7">
            <w:pPr>
              <w:rPr>
                <w:rFonts w:asciiTheme="minorHAnsi" w:hAnsiTheme="minorHAnsi"/>
                <w:color w:val="000000"/>
              </w:rPr>
            </w:pPr>
            <w:r w:rsidRPr="005650DA">
              <w:rPr>
                <w:rFonts w:asciiTheme="minorHAnsi" w:hAnsiTheme="minorHAnsi"/>
                <w:lang w:val="sr-Cyrl-CS"/>
              </w:rPr>
              <w:t>Какао и производи од какаоа</w:t>
            </w:r>
          </w:p>
        </w:tc>
        <w:tc>
          <w:tcPr>
            <w:tcW w:w="0" w:type="auto"/>
            <w:vAlign w:val="bottom"/>
          </w:tcPr>
          <w:p w:rsidR="00D471F7" w:rsidRDefault="00D471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591</w:t>
            </w:r>
          </w:p>
        </w:tc>
      </w:tr>
      <w:tr w:rsidR="00D471F7" w:rsidRPr="00B31CB6" w:rsidTr="006603B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71F7" w:rsidRPr="003F5312" w:rsidRDefault="00D471F7" w:rsidP="006603BE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3F5312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804" w:type="dxa"/>
          </w:tcPr>
          <w:p w:rsidR="00D471F7" w:rsidRPr="003F5312" w:rsidRDefault="00D471F7" w:rsidP="006603BE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D471F7" w:rsidRDefault="00D471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541</w:t>
            </w:r>
            <w:r w:rsidR="002F1A1E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369</w:t>
            </w:r>
          </w:p>
        </w:tc>
      </w:tr>
    </w:tbl>
    <w:p w:rsidR="006603BE" w:rsidRPr="006603BE" w:rsidRDefault="00D471F7" w:rsidP="00C5189A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 w:rsidRPr="00D471F7">
        <w:rPr>
          <w:rStyle w:val="IntenseReference"/>
          <w:rFonts w:ascii="Times New Roman" w:hAnsi="Times New Roman"/>
          <w:noProof/>
          <w:u w:val="none"/>
          <w:lang w:val="en-US"/>
        </w:rPr>
        <w:drawing>
          <wp:inline distT="0" distB="0" distL="0" distR="0">
            <wp:extent cx="4333875" cy="2609850"/>
            <wp:effectExtent l="0" t="0" r="0" b="0"/>
            <wp:docPr id="7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E24A40" w:rsidRPr="004009AC" w:rsidRDefault="00E24A40" w:rsidP="00E24A40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lastRenderedPageBreak/>
        <w:t>Увоз</w:t>
      </w:r>
    </w:p>
    <w:p w:rsidR="00F43D13" w:rsidRDefault="00EF09BD" w:rsidP="00EF09BD">
      <w:pPr>
        <w:jc w:val="both"/>
        <w:rPr>
          <w:rFonts w:ascii="Calibri" w:hAnsi="Calibri"/>
          <w:lang w:val="ru-RU"/>
        </w:rPr>
      </w:pPr>
      <w:r w:rsidRPr="008B0095">
        <w:rPr>
          <w:rFonts w:ascii="Calibri" w:hAnsi="Calibri"/>
          <w:lang w:val="ru-RU"/>
        </w:rPr>
        <w:t xml:space="preserve">Укупан </w:t>
      </w:r>
      <w:r w:rsidRPr="008B0095">
        <w:rPr>
          <w:rFonts w:ascii="Calibri" w:hAnsi="Calibri"/>
          <w:color w:val="FF0000"/>
          <w:lang w:val="ru-RU"/>
        </w:rPr>
        <w:t>увоз Републике Српске</w:t>
      </w:r>
      <w:r w:rsidRPr="008B0095">
        <w:rPr>
          <w:rFonts w:ascii="Calibri" w:hAnsi="Calibri"/>
          <w:lang w:val="ru-RU"/>
        </w:rPr>
        <w:t xml:space="preserve"> у 201</w:t>
      </w:r>
      <w:r w:rsidR="00E24A40">
        <w:rPr>
          <w:rFonts w:ascii="Calibri" w:hAnsi="Calibri"/>
          <w:lang w:val="ru-RU"/>
        </w:rPr>
        <w:t>1</w:t>
      </w:r>
      <w:r w:rsidRPr="008B0095">
        <w:rPr>
          <w:rFonts w:ascii="Calibri" w:hAnsi="Calibri"/>
          <w:lang w:val="ru-RU"/>
        </w:rPr>
        <w:t>.</w:t>
      </w:r>
      <w:r w:rsidR="00400A50">
        <w:rPr>
          <w:rFonts w:ascii="Calibri" w:hAnsi="Calibri"/>
          <w:lang w:val="ru-RU"/>
        </w:rPr>
        <w:t xml:space="preserve"> години</w:t>
      </w:r>
      <w:r w:rsidRPr="008B0095">
        <w:rPr>
          <w:rFonts w:ascii="Calibri" w:hAnsi="Calibri"/>
          <w:color w:val="FF0000"/>
          <w:lang w:val="ru-RU"/>
        </w:rPr>
        <w:t xml:space="preserve">из </w:t>
      </w:r>
      <w:r w:rsidR="008B0095" w:rsidRPr="008B0095">
        <w:rPr>
          <w:rFonts w:ascii="Calibri" w:hAnsi="Calibri"/>
          <w:color w:val="FF0000"/>
          <w:lang w:val="ru-RU"/>
        </w:rPr>
        <w:t>Србије</w:t>
      </w:r>
      <w:r w:rsidRPr="008B0095">
        <w:rPr>
          <w:rFonts w:ascii="Calibri" w:hAnsi="Calibri"/>
          <w:lang w:val="ru-RU"/>
        </w:rPr>
        <w:t xml:space="preserve"> је износио </w:t>
      </w:r>
      <w:r w:rsidR="008B6FBC">
        <w:rPr>
          <w:rFonts w:ascii="Calibri" w:eastAsia="Times New Roman" w:hAnsi="Calibri"/>
          <w:color w:val="000000"/>
          <w:lang w:val="sr-Cyrl-CS"/>
        </w:rPr>
        <w:t xml:space="preserve">828.830 </w:t>
      </w:r>
      <w:r w:rsidR="00E24A40"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8B0095">
        <w:rPr>
          <w:rFonts w:ascii="Calibri" w:hAnsi="Calibri"/>
          <w:lang w:val="ru-RU"/>
        </w:rPr>
        <w:t xml:space="preserve">КМ и </w:t>
      </w:r>
      <w:r w:rsidR="00E24A40">
        <w:rPr>
          <w:rFonts w:ascii="Calibri" w:hAnsi="Calibri"/>
          <w:lang w:val="ru-RU"/>
        </w:rPr>
        <w:t>мањи</w:t>
      </w:r>
      <w:r w:rsidRPr="008B0095">
        <w:rPr>
          <w:rFonts w:ascii="Calibri" w:hAnsi="Calibri"/>
          <w:lang w:val="ru-RU"/>
        </w:rPr>
        <w:t xml:space="preserve"> је за </w:t>
      </w:r>
      <w:r w:rsidR="008B6FBC">
        <w:rPr>
          <w:rFonts w:ascii="Calibri" w:eastAsia="Times New Roman" w:hAnsi="Calibri"/>
          <w:color w:val="000000"/>
          <w:lang w:val="sr-Cyrl-CS"/>
        </w:rPr>
        <w:t>22.123</w:t>
      </w:r>
      <w:r w:rsidR="00E24A40">
        <w:rPr>
          <w:rFonts w:ascii="Calibri" w:eastAsia="Times New Roman" w:hAnsi="Calibri"/>
          <w:color w:val="000000"/>
          <w:lang w:val="sr-Cyrl-CS"/>
        </w:rPr>
        <w:t xml:space="preserve"> хиљад</w:t>
      </w:r>
      <w:r w:rsidR="008B6FBC">
        <w:rPr>
          <w:rFonts w:ascii="Calibri" w:eastAsia="Times New Roman" w:hAnsi="Calibri"/>
          <w:color w:val="000000"/>
          <w:lang w:val="sr-Cyrl-CS"/>
        </w:rPr>
        <w:t>е</w:t>
      </w:r>
      <w:r w:rsidRPr="008B0095">
        <w:rPr>
          <w:rFonts w:ascii="Calibri" w:hAnsi="Calibri"/>
          <w:lang w:val="ru-RU"/>
        </w:rPr>
        <w:t>КМ (</w:t>
      </w:r>
      <w:r w:rsidR="008B6FBC">
        <w:rPr>
          <w:rFonts w:ascii="Calibri" w:hAnsi="Calibri"/>
          <w:lang w:val="ru-RU"/>
        </w:rPr>
        <w:t>2,60</w:t>
      </w:r>
      <w:r w:rsidRPr="008B0095">
        <w:rPr>
          <w:rFonts w:ascii="Calibri" w:hAnsi="Calibri"/>
          <w:lang w:val="ru-RU"/>
        </w:rPr>
        <w:t xml:space="preserve">%) у односу на </w:t>
      </w:r>
      <w:r w:rsidR="008B6FBC">
        <w:rPr>
          <w:rFonts w:ascii="Calibri" w:hAnsi="Calibri"/>
          <w:lang w:val="ru-RU"/>
        </w:rPr>
        <w:t xml:space="preserve">2010. </w:t>
      </w:r>
      <w:r w:rsidRPr="008B0095">
        <w:rPr>
          <w:rFonts w:ascii="Calibri" w:hAnsi="Calibri"/>
          <w:lang w:val="ru-RU"/>
        </w:rPr>
        <w:t>годин</w:t>
      </w:r>
      <w:r w:rsidR="008B6FBC">
        <w:rPr>
          <w:rFonts w:ascii="Calibri" w:hAnsi="Calibri"/>
          <w:lang w:val="ru-RU"/>
        </w:rPr>
        <w:t>у</w:t>
      </w:r>
      <w:r w:rsidRPr="008B0095">
        <w:rPr>
          <w:rFonts w:ascii="Calibri" w:hAnsi="Calibri"/>
          <w:lang w:val="ru-RU"/>
        </w:rPr>
        <w:t xml:space="preserve"> када је износио </w:t>
      </w:r>
      <w:r w:rsidR="008B6FBC">
        <w:rPr>
          <w:rFonts w:ascii="Calibri" w:eastAsia="Times New Roman" w:hAnsi="Calibri"/>
          <w:color w:val="000000"/>
          <w:lang w:val="sr-Cyrl-CS"/>
        </w:rPr>
        <w:t>850.953</w:t>
      </w:r>
      <w:r w:rsidR="00E24A40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8B0095">
        <w:rPr>
          <w:rFonts w:ascii="Calibri" w:hAnsi="Calibri"/>
          <w:lang w:val="ru-RU"/>
        </w:rPr>
        <w:t xml:space="preserve">КМ. </w:t>
      </w:r>
    </w:p>
    <w:p w:rsidR="00EF09BD" w:rsidRDefault="008B0095" w:rsidP="00E56E6F">
      <w:pPr>
        <w:spacing w:after="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Најзаступљеније тарифне главе кад је увоз из Србије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9"/>
        <w:gridCol w:w="6804"/>
        <w:gridCol w:w="875"/>
      </w:tblGrid>
      <w:tr w:rsidR="00400A50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00A50" w:rsidRPr="005650DA" w:rsidRDefault="00400A50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22</w:t>
            </w:r>
          </w:p>
        </w:tc>
        <w:tc>
          <w:tcPr>
            <w:tcW w:w="6804" w:type="dxa"/>
          </w:tcPr>
          <w:p w:rsidR="00400A50" w:rsidRPr="005650DA" w:rsidRDefault="00400A50" w:rsidP="00544B56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Пића</w:t>
            </w:r>
            <w:r>
              <w:rPr>
                <w:rFonts w:asciiTheme="minorHAnsi" w:hAnsiTheme="minorHAnsi"/>
                <w:lang w:val="sr-Cyrl-CS"/>
              </w:rPr>
              <w:t>,</w:t>
            </w:r>
            <w:r w:rsidRPr="005650DA">
              <w:rPr>
                <w:rFonts w:asciiTheme="minorHAnsi" w:hAnsiTheme="minorHAnsi"/>
                <w:lang w:val="sr-Cyrl-CS"/>
              </w:rPr>
              <w:t>воде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5650DA">
              <w:rPr>
                <w:rFonts w:asciiTheme="minorHAnsi" w:hAnsiTheme="minorHAnsi"/>
                <w:lang w:val="sr-Cyrl-CS"/>
              </w:rPr>
              <w:t xml:space="preserve"> алкохоли и сирће...</w:t>
            </w:r>
          </w:p>
        </w:tc>
        <w:tc>
          <w:tcPr>
            <w:tcW w:w="0" w:type="auto"/>
            <w:vAlign w:val="bottom"/>
          </w:tcPr>
          <w:p w:rsidR="00400A50" w:rsidRPr="00B81772" w:rsidRDefault="00400A5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90</w:t>
            </w:r>
            <w:r w:rsid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213</w:t>
            </w:r>
          </w:p>
        </w:tc>
      </w:tr>
      <w:tr w:rsidR="00400A50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00A50" w:rsidRPr="005650DA" w:rsidRDefault="00400A50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10</w:t>
            </w:r>
          </w:p>
        </w:tc>
        <w:tc>
          <w:tcPr>
            <w:tcW w:w="6804" w:type="dxa"/>
          </w:tcPr>
          <w:p w:rsidR="00400A50" w:rsidRPr="005650DA" w:rsidRDefault="00400A50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Житарице</w:t>
            </w:r>
          </w:p>
        </w:tc>
        <w:tc>
          <w:tcPr>
            <w:tcW w:w="0" w:type="auto"/>
            <w:vAlign w:val="bottom"/>
          </w:tcPr>
          <w:p w:rsidR="00400A50" w:rsidRPr="00B81772" w:rsidRDefault="00400A5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63</w:t>
            </w:r>
            <w:r w:rsid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202</w:t>
            </w:r>
          </w:p>
        </w:tc>
      </w:tr>
      <w:tr w:rsidR="00400A50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00A50" w:rsidRPr="005650DA" w:rsidRDefault="00400A50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72</w:t>
            </w:r>
          </w:p>
        </w:tc>
        <w:tc>
          <w:tcPr>
            <w:tcW w:w="6804" w:type="dxa"/>
          </w:tcPr>
          <w:p w:rsidR="00400A50" w:rsidRPr="005650DA" w:rsidRDefault="00400A50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400A50" w:rsidRPr="00B81772" w:rsidRDefault="00400A5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54</w:t>
            </w:r>
            <w:r w:rsid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393</w:t>
            </w:r>
          </w:p>
        </w:tc>
      </w:tr>
      <w:tr w:rsidR="00400A50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00A50" w:rsidRPr="005650DA" w:rsidRDefault="00400A50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19</w:t>
            </w:r>
          </w:p>
        </w:tc>
        <w:tc>
          <w:tcPr>
            <w:tcW w:w="6804" w:type="dxa"/>
          </w:tcPr>
          <w:p w:rsidR="00400A50" w:rsidRPr="005650DA" w:rsidRDefault="00400A50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Производи на бази житарица. брашна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5650DA">
              <w:rPr>
                <w:rFonts w:asciiTheme="minorHAnsi" w:hAnsiTheme="minorHAnsi"/>
                <w:lang w:val="sr-Cyrl-CS"/>
              </w:rPr>
              <w:t xml:space="preserve"> скроба или млијека. послатичарски производи</w:t>
            </w:r>
          </w:p>
        </w:tc>
        <w:tc>
          <w:tcPr>
            <w:tcW w:w="0" w:type="auto"/>
            <w:vAlign w:val="bottom"/>
          </w:tcPr>
          <w:p w:rsidR="00400A50" w:rsidRPr="00B81772" w:rsidRDefault="00400A5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45</w:t>
            </w:r>
            <w:r w:rsid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111</w:t>
            </w:r>
          </w:p>
        </w:tc>
      </w:tr>
      <w:tr w:rsidR="00400A50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00A50" w:rsidRPr="005650DA" w:rsidRDefault="00400A50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39</w:t>
            </w:r>
          </w:p>
        </w:tc>
        <w:tc>
          <w:tcPr>
            <w:tcW w:w="6804" w:type="dxa"/>
          </w:tcPr>
          <w:p w:rsidR="00400A50" w:rsidRPr="005650DA" w:rsidRDefault="00400A50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400A50" w:rsidRPr="00B81772" w:rsidRDefault="00400A5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42</w:t>
            </w:r>
            <w:r w:rsid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898</w:t>
            </w:r>
          </w:p>
        </w:tc>
      </w:tr>
      <w:tr w:rsidR="00400A50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00A50" w:rsidRPr="005650DA" w:rsidRDefault="00400A50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27</w:t>
            </w:r>
          </w:p>
        </w:tc>
        <w:tc>
          <w:tcPr>
            <w:tcW w:w="6804" w:type="dxa"/>
            <w:vAlign w:val="center"/>
          </w:tcPr>
          <w:p w:rsidR="00400A50" w:rsidRPr="005650DA" w:rsidRDefault="00400A50" w:rsidP="00A96B8C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5650DA">
              <w:rPr>
                <w:rFonts w:asciiTheme="minorHAnsi" w:hAnsiTheme="minorHAnsi"/>
                <w:color w:val="000000"/>
                <w:lang w:val="sr-Cyrl-CS"/>
              </w:rPr>
              <w:t>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 xml:space="preserve"> битуменске твари и мин. воскови. </w:t>
            </w:r>
          </w:p>
        </w:tc>
        <w:tc>
          <w:tcPr>
            <w:tcW w:w="0" w:type="auto"/>
            <w:vAlign w:val="bottom"/>
          </w:tcPr>
          <w:p w:rsidR="00400A50" w:rsidRPr="00B81772" w:rsidRDefault="00400A5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37</w:t>
            </w:r>
            <w:r w:rsid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586</w:t>
            </w:r>
          </w:p>
        </w:tc>
      </w:tr>
      <w:tr w:rsidR="00400A50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00A50" w:rsidRPr="005650DA" w:rsidRDefault="00400A50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73</w:t>
            </w:r>
          </w:p>
        </w:tc>
        <w:tc>
          <w:tcPr>
            <w:tcW w:w="6804" w:type="dxa"/>
            <w:vAlign w:val="center"/>
          </w:tcPr>
          <w:p w:rsidR="00400A50" w:rsidRPr="005650DA" w:rsidRDefault="00400A50" w:rsidP="00A96B8C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5650DA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400A50" w:rsidRPr="00B81772" w:rsidRDefault="00400A5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34</w:t>
            </w:r>
            <w:r w:rsid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436</w:t>
            </w:r>
          </w:p>
        </w:tc>
      </w:tr>
      <w:tr w:rsidR="00400A50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00A50" w:rsidRPr="005650DA" w:rsidRDefault="00400A50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18</w:t>
            </w:r>
          </w:p>
        </w:tc>
        <w:tc>
          <w:tcPr>
            <w:tcW w:w="6804" w:type="dxa"/>
          </w:tcPr>
          <w:p w:rsidR="00400A50" w:rsidRPr="005650DA" w:rsidRDefault="00400A50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Какао и производи од какаоа</w:t>
            </w:r>
          </w:p>
        </w:tc>
        <w:tc>
          <w:tcPr>
            <w:tcW w:w="0" w:type="auto"/>
            <w:vAlign w:val="bottom"/>
          </w:tcPr>
          <w:p w:rsidR="00400A50" w:rsidRPr="00B81772" w:rsidRDefault="00400A5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32</w:t>
            </w:r>
            <w:r w:rsid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181</w:t>
            </w:r>
          </w:p>
        </w:tc>
      </w:tr>
      <w:tr w:rsidR="00400A50" w:rsidRPr="00B31CB6" w:rsidTr="00A95940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00A50" w:rsidRPr="005650DA" w:rsidRDefault="00400A50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85</w:t>
            </w:r>
          </w:p>
        </w:tc>
        <w:tc>
          <w:tcPr>
            <w:tcW w:w="6804" w:type="dxa"/>
            <w:vAlign w:val="center"/>
          </w:tcPr>
          <w:p w:rsidR="00400A50" w:rsidRPr="005650DA" w:rsidRDefault="00400A50" w:rsidP="00A95940">
            <w:pPr>
              <w:rPr>
                <w:rFonts w:asciiTheme="minorHAnsi" w:hAnsiTheme="minorHAnsi"/>
                <w:color w:val="000000"/>
              </w:rPr>
            </w:pPr>
            <w:r w:rsidRPr="005650DA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400A50" w:rsidRPr="00B81772" w:rsidRDefault="00400A5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26</w:t>
            </w:r>
            <w:r w:rsid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171</w:t>
            </w:r>
          </w:p>
        </w:tc>
      </w:tr>
      <w:tr w:rsidR="00400A50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00A50" w:rsidRPr="005650DA" w:rsidRDefault="00400A50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84</w:t>
            </w:r>
          </w:p>
        </w:tc>
        <w:tc>
          <w:tcPr>
            <w:tcW w:w="6804" w:type="dxa"/>
          </w:tcPr>
          <w:p w:rsidR="00400A50" w:rsidRPr="005650DA" w:rsidRDefault="00400A50" w:rsidP="00544B56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>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400A50" w:rsidRPr="00B81772" w:rsidRDefault="00400A5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23</w:t>
            </w:r>
            <w:r w:rsid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="Tahoma" w:hAnsi="Tahoma" w:cs="Tahoma"/>
                <w:color w:val="000000"/>
                <w:sz w:val="20"/>
                <w:szCs w:val="20"/>
                <w:lang w:val="sr-Cyrl-BA"/>
              </w:rPr>
              <w:t>357</w:t>
            </w:r>
          </w:p>
        </w:tc>
      </w:tr>
      <w:tr w:rsidR="00400A50" w:rsidRPr="00B31CB6" w:rsidTr="00A96B8C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400A50" w:rsidRPr="005650DA" w:rsidRDefault="00400A50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804" w:type="dxa"/>
            <w:vAlign w:val="center"/>
          </w:tcPr>
          <w:p w:rsidR="00400A50" w:rsidRPr="005650DA" w:rsidRDefault="00400A50" w:rsidP="00A96B8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400A50" w:rsidRPr="00B81772" w:rsidRDefault="00400A5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1772">
              <w:rPr>
                <w:rFonts w:ascii="Calibri" w:hAnsi="Calibri"/>
                <w:color w:val="000000"/>
                <w:sz w:val="20"/>
                <w:szCs w:val="20"/>
              </w:rPr>
              <w:t>379</w:t>
            </w:r>
            <w:r w:rsidR="00B81772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Pr="00B81772">
              <w:rPr>
                <w:rFonts w:ascii="Calibri" w:hAnsi="Calibri"/>
                <w:color w:val="000000"/>
                <w:sz w:val="20"/>
                <w:szCs w:val="20"/>
              </w:rPr>
              <w:t>282</w:t>
            </w:r>
          </w:p>
        </w:tc>
      </w:tr>
    </w:tbl>
    <w:p w:rsidR="00F43D13" w:rsidRDefault="00400A50" w:rsidP="00F43D13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 w:rsidRPr="00400A50">
        <w:rPr>
          <w:rStyle w:val="IntenseReference"/>
          <w:rFonts w:ascii="Times New Roman" w:hAnsi="Times New Roman"/>
          <w:noProof/>
          <w:u w:val="none"/>
          <w:lang w:val="en-US"/>
        </w:rPr>
        <w:drawing>
          <wp:inline distT="0" distB="0" distL="0" distR="0">
            <wp:extent cx="4219575" cy="2609850"/>
            <wp:effectExtent l="0" t="0" r="0" b="0"/>
            <wp:docPr id="80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5650DA" w:rsidRPr="004009AC" w:rsidRDefault="005650DA" w:rsidP="005650DA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B274DF" w:rsidRDefault="00EF09BD" w:rsidP="00D8560B">
      <w:pPr>
        <w:jc w:val="both"/>
        <w:rPr>
          <w:rFonts w:ascii="Calibri" w:hAnsi="Calibri"/>
          <w:lang w:val="ru-RU"/>
        </w:rPr>
      </w:pPr>
      <w:r w:rsidRPr="00D8560B">
        <w:rPr>
          <w:rFonts w:ascii="Calibri" w:hAnsi="Calibri"/>
          <w:lang w:val="ru-RU"/>
        </w:rPr>
        <w:t xml:space="preserve">Укупан </w:t>
      </w:r>
      <w:r w:rsidRPr="00D8560B">
        <w:rPr>
          <w:rFonts w:ascii="Calibri" w:hAnsi="Calibri"/>
          <w:color w:val="FF0000"/>
          <w:lang w:val="ru-RU"/>
        </w:rPr>
        <w:t>извоз Републике Српске</w:t>
      </w:r>
      <w:r w:rsidR="00F01BDA">
        <w:rPr>
          <w:rFonts w:ascii="Calibri" w:hAnsi="Calibri"/>
          <w:lang w:val="ru-RU"/>
        </w:rPr>
        <w:t xml:space="preserve">у </w:t>
      </w:r>
      <w:r w:rsidR="00B274DF" w:rsidRPr="008B0095">
        <w:rPr>
          <w:rFonts w:ascii="Calibri" w:hAnsi="Calibri"/>
          <w:lang w:val="ru-RU"/>
        </w:rPr>
        <w:t>201</w:t>
      </w:r>
      <w:r w:rsidR="005650DA">
        <w:rPr>
          <w:rFonts w:ascii="Calibri" w:hAnsi="Calibri"/>
          <w:lang w:val="ru-RU"/>
        </w:rPr>
        <w:t>1</w:t>
      </w:r>
      <w:r w:rsidRPr="00D8560B">
        <w:rPr>
          <w:rFonts w:ascii="Calibri" w:hAnsi="Calibri"/>
          <w:lang w:val="ru-RU"/>
        </w:rPr>
        <w:t xml:space="preserve">. </w:t>
      </w:r>
      <w:r w:rsidR="00F01BDA">
        <w:rPr>
          <w:rFonts w:ascii="Calibri" w:hAnsi="Calibri"/>
          <w:lang w:val="ru-RU"/>
        </w:rPr>
        <w:t xml:space="preserve">години </w:t>
      </w:r>
      <w:r w:rsidRPr="00D8560B">
        <w:rPr>
          <w:rFonts w:ascii="Calibri" w:hAnsi="Calibri"/>
          <w:lang w:val="ru-RU"/>
        </w:rPr>
        <w:t xml:space="preserve">у </w:t>
      </w:r>
      <w:r w:rsidR="00D8560B" w:rsidRPr="00D8560B">
        <w:rPr>
          <w:rFonts w:ascii="Calibri" w:hAnsi="Calibri"/>
          <w:lang w:val="ru-RU"/>
        </w:rPr>
        <w:t>Србију</w:t>
      </w:r>
      <w:r w:rsidRPr="00D8560B">
        <w:rPr>
          <w:rFonts w:ascii="Calibri" w:hAnsi="Calibri"/>
          <w:lang w:val="ru-RU"/>
        </w:rPr>
        <w:t xml:space="preserve"> је износио </w:t>
      </w:r>
      <w:r w:rsidR="008B6FBC">
        <w:rPr>
          <w:rFonts w:ascii="Calibri" w:eastAsia="Times New Roman" w:hAnsi="Calibri"/>
          <w:color w:val="000000"/>
          <w:lang w:val="sr-Cyrl-CS"/>
        </w:rPr>
        <w:t>477.210</w:t>
      </w:r>
      <w:r w:rsidR="005650DA">
        <w:rPr>
          <w:rFonts w:ascii="Calibri" w:hAnsi="Calibri"/>
          <w:color w:val="000000"/>
          <w:lang w:val="sr-Cyrl-CS"/>
        </w:rPr>
        <w:t>хиљада</w:t>
      </w:r>
      <w:r w:rsidRPr="00D8560B">
        <w:rPr>
          <w:rFonts w:ascii="Calibri" w:hAnsi="Calibri"/>
          <w:lang w:val="ru-RU"/>
        </w:rPr>
        <w:t xml:space="preserve">КМ и већи је за </w:t>
      </w:r>
      <w:r w:rsidR="008B6FBC">
        <w:rPr>
          <w:rFonts w:ascii="Calibri" w:eastAsia="Times New Roman" w:hAnsi="Calibri"/>
          <w:color w:val="000000"/>
          <w:lang w:val="sr-Cyrl-CS"/>
        </w:rPr>
        <w:t>93.326</w:t>
      </w:r>
      <w:r w:rsidR="005650DA">
        <w:rPr>
          <w:rFonts w:ascii="Calibri" w:hAnsi="Calibri"/>
          <w:lang w:val="ru-RU"/>
        </w:rPr>
        <w:t xml:space="preserve">хиљада </w:t>
      </w:r>
      <w:r w:rsidR="008B6FBC" w:rsidRPr="00D8560B">
        <w:rPr>
          <w:rFonts w:ascii="Calibri" w:hAnsi="Calibri"/>
          <w:lang w:val="ru-RU"/>
        </w:rPr>
        <w:t xml:space="preserve">КМ </w:t>
      </w:r>
      <w:r w:rsidRPr="00D8560B">
        <w:rPr>
          <w:rFonts w:ascii="Calibri" w:hAnsi="Calibri"/>
          <w:lang w:val="ru-RU"/>
        </w:rPr>
        <w:t>(</w:t>
      </w:r>
      <w:r w:rsidR="008B6FBC">
        <w:rPr>
          <w:rFonts w:ascii="Calibri" w:hAnsi="Calibri"/>
          <w:lang w:val="ru-RU"/>
        </w:rPr>
        <w:t>2</w:t>
      </w:r>
      <w:r w:rsidR="005650DA">
        <w:rPr>
          <w:rFonts w:ascii="Calibri" w:hAnsi="Calibri"/>
          <w:lang w:val="sr-Cyrl-CS"/>
        </w:rPr>
        <w:t>4</w:t>
      </w:r>
      <w:r w:rsidR="00544B56">
        <w:rPr>
          <w:rFonts w:ascii="Calibri" w:hAnsi="Calibri"/>
          <w:lang w:val="sr-Cyrl-CS"/>
        </w:rPr>
        <w:t>,</w:t>
      </w:r>
      <w:r w:rsidR="008B6FBC">
        <w:rPr>
          <w:rFonts w:ascii="Calibri" w:hAnsi="Calibri"/>
          <w:lang w:val="sr-Cyrl-CS"/>
        </w:rPr>
        <w:t>31</w:t>
      </w:r>
      <w:r w:rsidRPr="00D8560B">
        <w:rPr>
          <w:rFonts w:ascii="Calibri" w:hAnsi="Calibri"/>
          <w:lang w:val="ru-RU"/>
        </w:rPr>
        <w:t xml:space="preserve">%) у односу на </w:t>
      </w:r>
      <w:r w:rsidR="008B6FBC">
        <w:rPr>
          <w:rFonts w:ascii="Calibri" w:hAnsi="Calibri"/>
          <w:lang w:val="ru-RU"/>
        </w:rPr>
        <w:t xml:space="preserve">2010. </w:t>
      </w:r>
      <w:r w:rsidRPr="00D8560B">
        <w:rPr>
          <w:rFonts w:ascii="Calibri" w:hAnsi="Calibri"/>
          <w:lang w:val="ru-RU"/>
        </w:rPr>
        <w:t xml:space="preserve"> годин</w:t>
      </w:r>
      <w:r w:rsidR="008B6FBC">
        <w:rPr>
          <w:rFonts w:ascii="Calibri" w:hAnsi="Calibri"/>
          <w:lang w:val="ru-RU"/>
        </w:rPr>
        <w:t>у</w:t>
      </w:r>
      <w:r w:rsidRPr="00D8560B">
        <w:rPr>
          <w:rFonts w:ascii="Calibri" w:hAnsi="Calibri"/>
          <w:lang w:val="ru-RU"/>
        </w:rPr>
        <w:t xml:space="preserve"> када је износио </w:t>
      </w:r>
      <w:r w:rsidR="008B6FBC">
        <w:rPr>
          <w:rFonts w:ascii="Calibri" w:eastAsia="Times New Roman" w:hAnsi="Calibri"/>
          <w:color w:val="000000"/>
          <w:lang w:val="sr-Cyrl-CS"/>
        </w:rPr>
        <w:t>383.884</w:t>
      </w:r>
      <w:r w:rsidR="005650DA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D8560B">
        <w:rPr>
          <w:rFonts w:ascii="Calibri" w:hAnsi="Calibri"/>
          <w:lang w:val="ru-RU"/>
        </w:rPr>
        <w:t xml:space="preserve">КМ. </w:t>
      </w:r>
    </w:p>
    <w:p w:rsidR="00D8560B" w:rsidRDefault="00D8560B" w:rsidP="001F2216">
      <w:pPr>
        <w:spacing w:after="0"/>
        <w:jc w:val="both"/>
        <w:rPr>
          <w:rFonts w:ascii="Calibri" w:hAnsi="Calibri"/>
          <w:lang w:val="ru-RU"/>
        </w:rPr>
      </w:pPr>
      <w:r w:rsidRPr="00D8560B">
        <w:rPr>
          <w:rFonts w:ascii="Calibri" w:hAnsi="Calibri"/>
          <w:lang w:val="ru-RU"/>
        </w:rPr>
        <w:t>Најзаступљеније тарифне главе кад је извоз у Србију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7738"/>
        <w:gridCol w:w="875"/>
      </w:tblGrid>
      <w:tr w:rsidR="008B6FBC" w:rsidRPr="00020AF7" w:rsidTr="008B11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8B6FBC" w:rsidRPr="00677172" w:rsidRDefault="008B6FBC" w:rsidP="00B42092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2727</w:t>
            </w:r>
          </w:p>
        </w:tc>
        <w:tc>
          <w:tcPr>
            <w:tcW w:w="7782" w:type="dxa"/>
            <w:vAlign w:val="center"/>
          </w:tcPr>
          <w:p w:rsidR="008B6FBC" w:rsidRPr="00677172" w:rsidRDefault="008B6FBC" w:rsidP="00B42092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677172">
              <w:rPr>
                <w:rFonts w:asciiTheme="minorHAnsi" w:hAnsiTheme="minorHAnsi"/>
                <w:color w:val="000000"/>
                <w:lang w:val="sr-Cyrl-CS"/>
              </w:rPr>
              <w:t>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677172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677172">
              <w:rPr>
                <w:rFonts w:asciiTheme="minorHAnsi" w:hAnsiTheme="minorHAns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677172">
              <w:rPr>
                <w:rFonts w:asciiTheme="minorHAnsi" w:hAnsiTheme="minorHAnsi"/>
                <w:color w:val="000000"/>
                <w:lang w:val="sr-Cyrl-CS"/>
              </w:rPr>
              <w:t xml:space="preserve"> битуменске твари и мин. воскови. </w:t>
            </w:r>
          </w:p>
        </w:tc>
        <w:tc>
          <w:tcPr>
            <w:tcW w:w="0" w:type="auto"/>
            <w:vAlign w:val="bottom"/>
          </w:tcPr>
          <w:p w:rsidR="008B6FBC" w:rsidRPr="008B6FBC" w:rsidRDefault="008B6FBC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194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737</w:t>
            </w:r>
          </w:p>
        </w:tc>
      </w:tr>
      <w:tr w:rsidR="008B6FBC" w:rsidRPr="00020AF7" w:rsidTr="008B11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8B6FBC" w:rsidRPr="00677172" w:rsidRDefault="008B6FBC" w:rsidP="00B42092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44</w:t>
            </w:r>
          </w:p>
        </w:tc>
        <w:tc>
          <w:tcPr>
            <w:tcW w:w="7782" w:type="dxa"/>
          </w:tcPr>
          <w:p w:rsidR="008B6FBC" w:rsidRPr="00677172" w:rsidRDefault="008B6FBC" w:rsidP="00B42092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8B6FBC" w:rsidRPr="008B6FBC" w:rsidRDefault="008B6FBC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48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519</w:t>
            </w:r>
          </w:p>
        </w:tc>
      </w:tr>
      <w:tr w:rsidR="008B6FBC" w:rsidRPr="00020AF7" w:rsidTr="008B11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8B6FBC" w:rsidRPr="00677172" w:rsidRDefault="008B6FBC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73</w:t>
            </w:r>
          </w:p>
        </w:tc>
        <w:tc>
          <w:tcPr>
            <w:tcW w:w="7782" w:type="dxa"/>
          </w:tcPr>
          <w:p w:rsidR="008B6FBC" w:rsidRPr="00677172" w:rsidRDefault="008B6FBC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8B6FBC" w:rsidRPr="008B6FBC" w:rsidRDefault="008B6FBC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29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118</w:t>
            </w:r>
          </w:p>
        </w:tc>
      </w:tr>
      <w:tr w:rsidR="008B6FBC" w:rsidRPr="00020AF7" w:rsidTr="008B11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8B6FBC" w:rsidRPr="00677172" w:rsidRDefault="008B6FBC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72</w:t>
            </w:r>
          </w:p>
        </w:tc>
        <w:tc>
          <w:tcPr>
            <w:tcW w:w="7782" w:type="dxa"/>
          </w:tcPr>
          <w:p w:rsidR="008B6FBC" w:rsidRPr="00677172" w:rsidRDefault="008B6FBC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8B6FBC" w:rsidRPr="008B6FBC" w:rsidRDefault="008B6FBC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27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520</w:t>
            </w:r>
          </w:p>
        </w:tc>
      </w:tr>
      <w:tr w:rsidR="008B6FBC" w:rsidRPr="00020AF7" w:rsidTr="008B11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8B6FBC" w:rsidRPr="00677172" w:rsidRDefault="008B6FBC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26</w:t>
            </w:r>
          </w:p>
        </w:tc>
        <w:tc>
          <w:tcPr>
            <w:tcW w:w="7782" w:type="dxa"/>
          </w:tcPr>
          <w:p w:rsidR="008B6FBC" w:rsidRPr="00677172" w:rsidRDefault="008B6FBC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Рудаче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677172">
              <w:rPr>
                <w:rFonts w:asciiTheme="minorHAnsi" w:hAnsiTheme="minorHAnsi"/>
                <w:lang w:val="sr-Cyrl-CS"/>
              </w:rPr>
              <w:t xml:space="preserve"> троске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677172">
              <w:rPr>
                <w:rFonts w:asciiTheme="minorHAnsi" w:hAnsiTheme="minorHAnsi"/>
                <w:lang w:val="sr-Cyrl-CS"/>
              </w:rPr>
              <w:t xml:space="preserve"> пепели</w:t>
            </w:r>
          </w:p>
        </w:tc>
        <w:tc>
          <w:tcPr>
            <w:tcW w:w="0" w:type="auto"/>
            <w:vAlign w:val="bottom"/>
          </w:tcPr>
          <w:p w:rsidR="008B6FBC" w:rsidRPr="008B6FBC" w:rsidRDefault="008B6FBC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22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623</w:t>
            </w:r>
          </w:p>
        </w:tc>
      </w:tr>
      <w:tr w:rsidR="008B6FBC" w:rsidRPr="00020AF7" w:rsidTr="00A9594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8B6FBC" w:rsidRPr="00677172" w:rsidRDefault="008B6FBC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48</w:t>
            </w:r>
          </w:p>
        </w:tc>
        <w:tc>
          <w:tcPr>
            <w:tcW w:w="7782" w:type="dxa"/>
            <w:vAlign w:val="center"/>
          </w:tcPr>
          <w:p w:rsidR="008B6FBC" w:rsidRPr="00677172" w:rsidRDefault="008B6FBC" w:rsidP="00A95940">
            <w:pPr>
              <w:rPr>
                <w:rFonts w:asciiTheme="minorHAnsi" w:hAnsiTheme="minorHAnsi"/>
                <w:color w:val="000000"/>
              </w:rPr>
            </w:pPr>
            <w:r w:rsidRPr="00677172">
              <w:rPr>
                <w:rFonts w:asciiTheme="minorHAnsi" w:hAnsiTheme="minorHAnsi"/>
                <w:color w:val="000000"/>
                <w:lang w:val="sr-Cyrl-CS"/>
              </w:rPr>
              <w:t>Папир и картон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677172">
              <w:rPr>
                <w:rFonts w:asciiTheme="minorHAnsi" w:hAnsiTheme="minorHAnsi"/>
                <w:color w:val="000000"/>
                <w:lang w:val="sr-Cyrl-CS"/>
              </w:rPr>
              <w:t xml:space="preserve"> производи од папира и картона</w:t>
            </w:r>
          </w:p>
        </w:tc>
        <w:tc>
          <w:tcPr>
            <w:tcW w:w="0" w:type="auto"/>
            <w:vAlign w:val="bottom"/>
          </w:tcPr>
          <w:p w:rsidR="008B6FBC" w:rsidRPr="008B6FBC" w:rsidRDefault="008B6FBC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15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463</w:t>
            </w:r>
          </w:p>
        </w:tc>
      </w:tr>
      <w:tr w:rsidR="008B6FBC" w:rsidRPr="00020AF7" w:rsidTr="00A9594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8B6FBC" w:rsidRPr="00677172" w:rsidRDefault="008B6FBC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76</w:t>
            </w:r>
          </w:p>
        </w:tc>
        <w:tc>
          <w:tcPr>
            <w:tcW w:w="7782" w:type="dxa"/>
          </w:tcPr>
          <w:p w:rsidR="008B6FBC" w:rsidRPr="00677172" w:rsidRDefault="008B6FBC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Алуминијум и производи од алуминијума</w:t>
            </w:r>
          </w:p>
        </w:tc>
        <w:tc>
          <w:tcPr>
            <w:tcW w:w="0" w:type="auto"/>
            <w:vAlign w:val="bottom"/>
          </w:tcPr>
          <w:p w:rsidR="008B6FBC" w:rsidRPr="008B6FBC" w:rsidRDefault="008B6FBC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11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420</w:t>
            </w:r>
          </w:p>
        </w:tc>
      </w:tr>
      <w:tr w:rsidR="008B6FBC" w:rsidRPr="00020AF7" w:rsidTr="008B11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8B6FBC" w:rsidRPr="00677172" w:rsidRDefault="008B6FBC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25</w:t>
            </w:r>
          </w:p>
        </w:tc>
        <w:tc>
          <w:tcPr>
            <w:tcW w:w="7782" w:type="dxa"/>
            <w:vAlign w:val="center"/>
          </w:tcPr>
          <w:p w:rsidR="008B6FBC" w:rsidRPr="00677172" w:rsidRDefault="008B6FBC" w:rsidP="00A96B8C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677172">
              <w:rPr>
                <w:rFonts w:asciiTheme="minorHAnsi" w:hAnsiTheme="minorHAnsi"/>
                <w:color w:val="000000"/>
                <w:lang w:val="sr-Cyrl-CS"/>
              </w:rPr>
              <w:t>Со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677172">
              <w:rPr>
                <w:rFonts w:asciiTheme="minorHAnsi" w:hAnsiTheme="minorHAnsi"/>
                <w:color w:val="000000"/>
                <w:lang w:val="sr-Cyrl-CS"/>
              </w:rPr>
              <w:t xml:space="preserve"> сумпор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677172">
              <w:rPr>
                <w:rFonts w:asciiTheme="minorHAnsi" w:hAnsiTheme="minorHAnsi"/>
                <w:color w:val="000000"/>
                <w:lang w:val="sr-Cyrl-CS"/>
              </w:rPr>
              <w:t xml:space="preserve"> земља и камен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677172">
              <w:rPr>
                <w:rFonts w:asciiTheme="minorHAnsi" w:hAnsiTheme="minorHAnsi"/>
                <w:color w:val="000000"/>
                <w:lang w:val="sr-Cyrl-CS"/>
              </w:rPr>
              <w:t xml:space="preserve"> гипс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677172">
              <w:rPr>
                <w:rFonts w:asciiTheme="minorHAnsi" w:hAnsiTheme="minorHAnsi"/>
                <w:color w:val="000000"/>
                <w:lang w:val="sr-Cyrl-CS"/>
              </w:rPr>
              <w:t xml:space="preserve"> креч и цемент</w:t>
            </w:r>
          </w:p>
        </w:tc>
        <w:tc>
          <w:tcPr>
            <w:tcW w:w="0" w:type="auto"/>
            <w:vAlign w:val="bottom"/>
          </w:tcPr>
          <w:p w:rsidR="008B6FBC" w:rsidRPr="008B6FBC" w:rsidRDefault="008B6FBC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11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333</w:t>
            </w:r>
          </w:p>
        </w:tc>
      </w:tr>
      <w:tr w:rsidR="008B6FBC" w:rsidRPr="00020AF7" w:rsidTr="00A96B8C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8B6FBC" w:rsidRPr="00677172" w:rsidRDefault="008B6FBC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30</w:t>
            </w:r>
          </w:p>
        </w:tc>
        <w:tc>
          <w:tcPr>
            <w:tcW w:w="7782" w:type="dxa"/>
          </w:tcPr>
          <w:p w:rsidR="008B6FBC" w:rsidRPr="00677172" w:rsidRDefault="008B6FBC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8B6FBC" w:rsidRPr="008B6FBC" w:rsidRDefault="008B6FBC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11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303</w:t>
            </w:r>
          </w:p>
        </w:tc>
      </w:tr>
      <w:tr w:rsidR="008B6FBC" w:rsidRPr="00020AF7" w:rsidTr="008B11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8B6FBC" w:rsidRPr="00677172" w:rsidRDefault="008B6FBC" w:rsidP="008B6FB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8</w:t>
            </w:r>
            <w:r>
              <w:rPr>
                <w:rFonts w:asciiTheme="minorHAnsi" w:hAnsiTheme="minorHAnsi"/>
                <w:lang w:val="sr-Cyrl-CS"/>
              </w:rPr>
              <w:t>4</w:t>
            </w:r>
          </w:p>
        </w:tc>
        <w:tc>
          <w:tcPr>
            <w:tcW w:w="7782" w:type="dxa"/>
          </w:tcPr>
          <w:p w:rsidR="008B6FBC" w:rsidRPr="005650DA" w:rsidRDefault="008B6FBC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>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8B6FBC" w:rsidRPr="008B6FBC" w:rsidRDefault="008B6FBC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B6FBC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650</w:t>
            </w:r>
          </w:p>
        </w:tc>
      </w:tr>
      <w:tr w:rsidR="008B6FBC" w:rsidRPr="00020AF7" w:rsidTr="008B1113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8B6FBC" w:rsidRPr="00677172" w:rsidRDefault="008B6FBC" w:rsidP="00B42092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677172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7782" w:type="dxa"/>
          </w:tcPr>
          <w:p w:rsidR="008B6FBC" w:rsidRPr="00677172" w:rsidRDefault="008B6FBC" w:rsidP="00B42092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8B6FBC" w:rsidRPr="008B6FBC" w:rsidRDefault="008B6FB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B6FBC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  <w:r w:rsidR="00B81772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Pr="008B6FBC">
              <w:rPr>
                <w:rFonts w:asciiTheme="minorHAnsi" w:hAnsiTheme="minorHAnsi"/>
                <w:color w:val="000000"/>
                <w:sz w:val="20"/>
                <w:szCs w:val="20"/>
              </w:rPr>
              <w:t>524</w:t>
            </w:r>
          </w:p>
        </w:tc>
      </w:tr>
    </w:tbl>
    <w:p w:rsidR="007F7258" w:rsidRDefault="008B6FBC" w:rsidP="001F2216">
      <w:pPr>
        <w:jc w:val="center"/>
        <w:rPr>
          <w:rFonts w:ascii="Calibri" w:hAnsi="Calibri"/>
          <w:lang w:val="ru-RU"/>
        </w:rPr>
      </w:pPr>
      <w:r w:rsidRPr="008B6FBC">
        <w:rPr>
          <w:rFonts w:ascii="Calibri" w:hAnsi="Calibri"/>
          <w:noProof/>
          <w:lang w:val="en-US"/>
        </w:rPr>
        <w:lastRenderedPageBreak/>
        <w:drawing>
          <wp:inline distT="0" distB="0" distL="0" distR="0">
            <wp:extent cx="3505200" cy="2400300"/>
            <wp:effectExtent l="0" t="0" r="0" b="0"/>
            <wp:docPr id="82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D8560B" w:rsidRDefault="00D8560B" w:rsidP="00B87A62">
      <w:pPr>
        <w:pStyle w:val="Heading2"/>
        <w:jc w:val="center"/>
        <w:rPr>
          <w:u w:val="single"/>
          <w:lang w:val="sr-Cyrl-CS"/>
        </w:rPr>
      </w:pPr>
      <w:bookmarkStart w:id="13" w:name="_Toc261515011"/>
      <w:bookmarkStart w:id="14" w:name="_Toc298846827"/>
      <w:r w:rsidRPr="00B87A62">
        <w:rPr>
          <w:u w:val="single"/>
        </w:rPr>
        <w:t>РЕПУБЛИКА СРПСКА  - ХРВАТСКА</w:t>
      </w:r>
      <w:bookmarkEnd w:id="13"/>
      <w:bookmarkEnd w:id="14"/>
    </w:p>
    <w:p w:rsidR="007276C8" w:rsidRPr="004009AC" w:rsidRDefault="007276C8" w:rsidP="007276C8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D8560B" w:rsidRDefault="00D8560B" w:rsidP="00D8560B">
      <w:pPr>
        <w:jc w:val="both"/>
        <w:rPr>
          <w:rFonts w:ascii="Calibri" w:hAnsi="Calibri"/>
          <w:lang w:val="ru-RU"/>
        </w:rPr>
      </w:pPr>
      <w:r w:rsidRPr="001F2216">
        <w:rPr>
          <w:rFonts w:ascii="Calibri" w:hAnsi="Calibri"/>
          <w:lang w:val="ru-RU"/>
        </w:rPr>
        <w:t xml:space="preserve">Укупан </w:t>
      </w:r>
      <w:r w:rsidRPr="001F2216">
        <w:rPr>
          <w:rFonts w:ascii="Calibri" w:hAnsi="Calibri"/>
          <w:color w:val="FF0000"/>
          <w:lang w:val="ru-RU"/>
        </w:rPr>
        <w:t xml:space="preserve">спољнотрговински промет Републике Српске са </w:t>
      </w:r>
      <w:r w:rsidR="00B26535" w:rsidRPr="001F2216">
        <w:rPr>
          <w:rFonts w:ascii="Calibri" w:hAnsi="Calibri"/>
          <w:color w:val="FF0000"/>
          <w:lang w:val="ru-RU"/>
        </w:rPr>
        <w:t>Хрватском</w:t>
      </w:r>
      <w:r w:rsidRPr="001F2216">
        <w:rPr>
          <w:rFonts w:ascii="Calibri" w:hAnsi="Calibri"/>
          <w:lang w:val="ru-RU"/>
        </w:rPr>
        <w:t xml:space="preserve"> у 201</w:t>
      </w:r>
      <w:r w:rsidR="007276C8">
        <w:rPr>
          <w:rFonts w:ascii="Calibri" w:hAnsi="Calibri"/>
          <w:lang w:val="ru-RU"/>
        </w:rPr>
        <w:t>1</w:t>
      </w:r>
      <w:r w:rsidRPr="001F2216">
        <w:rPr>
          <w:rFonts w:ascii="Calibri" w:hAnsi="Calibri"/>
          <w:lang w:val="ru-RU"/>
        </w:rPr>
        <w:t>. годин</w:t>
      </w:r>
      <w:r w:rsidR="00D87167">
        <w:rPr>
          <w:rFonts w:ascii="Calibri" w:hAnsi="Calibri"/>
          <w:lang w:val="ru-RU"/>
        </w:rPr>
        <w:t>и</w:t>
      </w:r>
      <w:r w:rsidRPr="001F2216">
        <w:rPr>
          <w:rFonts w:ascii="Calibri" w:hAnsi="Calibri"/>
          <w:lang w:val="ru-RU"/>
        </w:rPr>
        <w:t xml:space="preserve"> је износио </w:t>
      </w:r>
      <w:r w:rsidR="00D87167">
        <w:rPr>
          <w:rFonts w:ascii="Calibri" w:eastAsia="Times New Roman" w:hAnsi="Calibri"/>
          <w:lang w:val="sr-Cyrl-CS" w:eastAsia="sr-Latn-CS"/>
        </w:rPr>
        <w:t>620.112</w:t>
      </w:r>
      <w:r w:rsidR="00544B56">
        <w:rPr>
          <w:rFonts w:ascii="Calibri" w:eastAsia="Times New Roman" w:hAnsi="Calibri"/>
          <w:lang w:val="sr-Cyrl-CS" w:eastAsia="sr-Latn-CS"/>
        </w:rPr>
        <w:t xml:space="preserve"> хиљада</w:t>
      </w:r>
      <w:r w:rsidRPr="001F2216">
        <w:rPr>
          <w:rFonts w:ascii="Calibri" w:hAnsi="Calibri"/>
          <w:lang w:val="ru-RU"/>
        </w:rPr>
        <w:t xml:space="preserve">КМ и </w:t>
      </w:r>
      <w:r w:rsidR="00D87167">
        <w:rPr>
          <w:rFonts w:ascii="Calibri" w:hAnsi="Calibri"/>
          <w:lang w:val="ru-RU"/>
        </w:rPr>
        <w:t>мањи</w:t>
      </w:r>
      <w:r w:rsidRPr="001F2216">
        <w:rPr>
          <w:rFonts w:ascii="Calibri" w:hAnsi="Calibri"/>
          <w:lang w:val="ru-RU"/>
        </w:rPr>
        <w:t xml:space="preserve"> је за </w:t>
      </w:r>
      <w:r w:rsidR="00D87167">
        <w:rPr>
          <w:rFonts w:ascii="Calibri" w:eastAsia="Times New Roman" w:hAnsi="Calibri"/>
          <w:color w:val="000000"/>
          <w:lang w:val="sr-Cyrl-CS" w:eastAsia="sr-Latn-CS"/>
        </w:rPr>
        <w:t>1.082</w:t>
      </w:r>
      <w:r w:rsidR="00544B56">
        <w:rPr>
          <w:rFonts w:ascii="Calibri" w:eastAsia="Times New Roman" w:hAnsi="Calibri"/>
          <w:color w:val="000000"/>
          <w:lang w:val="sr-Cyrl-CS" w:eastAsia="sr-Latn-CS"/>
        </w:rPr>
        <w:t xml:space="preserve"> хиљада</w:t>
      </w:r>
      <w:r w:rsidRPr="001F2216">
        <w:rPr>
          <w:rFonts w:ascii="Calibri" w:hAnsi="Calibri"/>
          <w:lang w:val="ru-RU"/>
        </w:rPr>
        <w:t>КМ (</w:t>
      </w:r>
      <w:r w:rsidR="00D87167">
        <w:rPr>
          <w:rFonts w:ascii="Calibri" w:hAnsi="Calibri"/>
          <w:lang w:val="ru-RU"/>
        </w:rPr>
        <w:t>0,17</w:t>
      </w:r>
      <w:r w:rsidRPr="001F2216">
        <w:rPr>
          <w:rFonts w:ascii="Calibri" w:hAnsi="Calibri"/>
          <w:lang w:val="ru-RU"/>
        </w:rPr>
        <w:t xml:space="preserve">%) у односу на исти период прошле године када је износио </w:t>
      </w:r>
      <w:r w:rsidR="00D87167">
        <w:rPr>
          <w:rFonts w:ascii="Calibri" w:eastAsia="Times New Roman" w:hAnsi="Calibri"/>
          <w:lang w:val="sr-Cyrl-CS" w:eastAsia="sr-Latn-CS"/>
        </w:rPr>
        <w:t>621.194</w:t>
      </w:r>
      <w:r w:rsidR="00D87167">
        <w:rPr>
          <w:rFonts w:ascii="Calibri" w:eastAsia="Times New Roman" w:hAnsi="Calibri"/>
          <w:bCs/>
          <w:color w:val="000000"/>
          <w:lang w:val="sr-Cyrl-CS" w:eastAsia="sr-Latn-CS"/>
        </w:rPr>
        <w:t xml:space="preserve">хиљада </w:t>
      </w:r>
      <w:r w:rsidRPr="001F2216">
        <w:rPr>
          <w:rFonts w:ascii="Calibri" w:hAnsi="Calibri"/>
          <w:lang w:val="ru-RU"/>
        </w:rPr>
        <w:t xml:space="preserve">КМ. </w:t>
      </w:r>
    </w:p>
    <w:p w:rsidR="009E55C7" w:rsidRDefault="009E55C7" w:rsidP="009E55C7">
      <w:pPr>
        <w:spacing w:after="0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Хрватском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0"/>
        <w:gridCol w:w="7150"/>
        <w:gridCol w:w="941"/>
      </w:tblGrid>
      <w:tr w:rsidR="00D87167" w:rsidRPr="00A54907" w:rsidTr="00A96B8C">
        <w:trPr>
          <w:trHeight w:hRule="exact" w:val="284"/>
          <w:jc w:val="center"/>
        </w:trPr>
        <w:tc>
          <w:tcPr>
            <w:tcW w:w="1090" w:type="dxa"/>
            <w:vAlign w:val="center"/>
          </w:tcPr>
          <w:p w:rsidR="00D87167" w:rsidRPr="00A54907" w:rsidRDefault="00D87167" w:rsidP="00A96B8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27</w:t>
            </w:r>
          </w:p>
        </w:tc>
        <w:tc>
          <w:tcPr>
            <w:tcW w:w="7150" w:type="dxa"/>
          </w:tcPr>
          <w:p w:rsidR="00D87167" w:rsidRPr="009E55C7" w:rsidRDefault="00D87167" w:rsidP="00A96B8C">
            <w:pPr>
              <w:jc w:val="both"/>
              <w:rPr>
                <w:rFonts w:ascii="Calibri" w:hAnsi="Calibri"/>
                <w:lang w:val="sr-Cyrl-CS"/>
              </w:rPr>
            </w:pPr>
            <w:r w:rsidRPr="009E55C7">
              <w:rPr>
                <w:rFonts w:ascii="Calibri" w:hAnsi="Calibri"/>
                <w:color w:val="000000"/>
                <w:lang w:val="sr-Cyrl-CS"/>
              </w:rPr>
              <w:t>Ел. енергија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9E55C7">
              <w:rPr>
                <w:rFonts w:ascii="Calibri" w:hAnsi="Calibri"/>
                <w:color w:val="000000"/>
                <w:lang w:val="sr-Cyrl-CS"/>
              </w:rPr>
              <w:t xml:space="preserve"> мин. горива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9E55C7">
              <w:rPr>
                <w:rFonts w:ascii="Calibri" w:hAnsi="Calibr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9E55C7">
              <w:rPr>
                <w:rFonts w:ascii="Calibri" w:hAnsi="Calibri"/>
                <w:color w:val="000000"/>
                <w:lang w:val="sr-Cyrl-CS"/>
              </w:rPr>
              <w:t xml:space="preserve"> битуменске</w:t>
            </w:r>
          </w:p>
        </w:tc>
        <w:tc>
          <w:tcPr>
            <w:tcW w:w="0" w:type="auto"/>
            <w:vAlign w:val="bottom"/>
          </w:tcPr>
          <w:p w:rsidR="00D87167" w:rsidRDefault="00D871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282</w:t>
            </w:r>
          </w:p>
        </w:tc>
      </w:tr>
      <w:tr w:rsidR="00D87167" w:rsidRPr="00A54907" w:rsidTr="00A96B8C">
        <w:trPr>
          <w:trHeight w:hRule="exact" w:val="284"/>
          <w:jc w:val="center"/>
        </w:trPr>
        <w:tc>
          <w:tcPr>
            <w:tcW w:w="1090" w:type="dxa"/>
            <w:vAlign w:val="center"/>
          </w:tcPr>
          <w:p w:rsidR="00D87167" w:rsidRDefault="00D87167" w:rsidP="00A95940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73</w:t>
            </w:r>
          </w:p>
        </w:tc>
        <w:tc>
          <w:tcPr>
            <w:tcW w:w="7150" w:type="dxa"/>
          </w:tcPr>
          <w:p w:rsidR="00D87167" w:rsidRPr="009E55C7" w:rsidRDefault="00D87167" w:rsidP="00A95940">
            <w:pPr>
              <w:jc w:val="both"/>
              <w:rPr>
                <w:rFonts w:ascii="Calibri" w:hAnsi="Calibri"/>
                <w:color w:val="000000"/>
                <w:lang w:val="sr-Cyrl-CS"/>
              </w:rPr>
            </w:pPr>
            <w:r w:rsidRPr="009E55C7">
              <w:rPr>
                <w:rFonts w:ascii="Calibri" w:hAnsi="Calibr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D87167" w:rsidRDefault="00D871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701</w:t>
            </w:r>
          </w:p>
        </w:tc>
      </w:tr>
      <w:tr w:rsidR="00D87167" w:rsidRPr="00A54907" w:rsidTr="00A96B8C">
        <w:trPr>
          <w:trHeight w:hRule="exact" w:val="284"/>
          <w:jc w:val="center"/>
        </w:trPr>
        <w:tc>
          <w:tcPr>
            <w:tcW w:w="1090" w:type="dxa"/>
            <w:vAlign w:val="center"/>
          </w:tcPr>
          <w:p w:rsidR="00D87167" w:rsidRPr="00A54907" w:rsidRDefault="00D87167" w:rsidP="00A96B8C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04</w:t>
            </w:r>
          </w:p>
        </w:tc>
        <w:tc>
          <w:tcPr>
            <w:tcW w:w="7150" w:type="dxa"/>
          </w:tcPr>
          <w:p w:rsidR="00D87167" w:rsidRPr="009E55C7" w:rsidRDefault="00D87167" w:rsidP="00A96B8C">
            <w:pPr>
              <w:jc w:val="both"/>
              <w:rPr>
                <w:rFonts w:ascii="Calibri" w:hAnsi="Calibri"/>
                <w:color w:val="000000"/>
                <w:lang w:val="sr-Cyrl-CS"/>
              </w:rPr>
            </w:pPr>
            <w:r w:rsidRPr="009E55C7">
              <w:rPr>
                <w:rFonts w:ascii="Calibri" w:hAnsi="Calibri"/>
                <w:color w:val="000000"/>
                <w:lang w:val="sr-Cyrl-CS"/>
              </w:rPr>
              <w:t>Млијеко. млијечни производи. јаја. прир. мед. јестиви произ.</w:t>
            </w:r>
          </w:p>
        </w:tc>
        <w:tc>
          <w:tcPr>
            <w:tcW w:w="0" w:type="auto"/>
            <w:vAlign w:val="bottom"/>
          </w:tcPr>
          <w:p w:rsidR="00D87167" w:rsidRDefault="00D871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123</w:t>
            </w:r>
          </w:p>
        </w:tc>
      </w:tr>
      <w:tr w:rsidR="00D87167" w:rsidRPr="00A54907" w:rsidTr="00A95940">
        <w:trPr>
          <w:trHeight w:hRule="exact" w:val="284"/>
          <w:jc w:val="center"/>
        </w:trPr>
        <w:tc>
          <w:tcPr>
            <w:tcW w:w="1090" w:type="dxa"/>
            <w:vAlign w:val="center"/>
          </w:tcPr>
          <w:p w:rsidR="00D87167" w:rsidRPr="00A54907" w:rsidRDefault="00D87167" w:rsidP="00A95940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44</w:t>
            </w:r>
          </w:p>
        </w:tc>
        <w:tc>
          <w:tcPr>
            <w:tcW w:w="7150" w:type="dxa"/>
            <w:vAlign w:val="center"/>
          </w:tcPr>
          <w:p w:rsidR="00D87167" w:rsidRPr="009E55C7" w:rsidRDefault="00D87167" w:rsidP="00A95940">
            <w:pPr>
              <w:rPr>
                <w:rFonts w:ascii="Calibri" w:hAnsi="Calibri"/>
                <w:color w:val="000000"/>
                <w:lang w:val="sr-Cyrl-CS"/>
              </w:rPr>
            </w:pPr>
            <w:r w:rsidRPr="009E55C7">
              <w:rPr>
                <w:rFonts w:ascii="Calibri" w:hAnsi="Calibri"/>
                <w:color w:val="000000"/>
                <w:lang w:val="sr-Cyrl-CS"/>
              </w:rPr>
              <w:t>Дрво и производи од дрва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9E55C7">
              <w:rPr>
                <w:rFonts w:ascii="Calibri" w:hAnsi="Calibri"/>
                <w:color w:val="000000"/>
                <w:lang w:val="sr-Cyrl-CS"/>
              </w:rPr>
              <w:t xml:space="preserve"> дрвени угаљ</w:t>
            </w:r>
          </w:p>
        </w:tc>
        <w:tc>
          <w:tcPr>
            <w:tcW w:w="0" w:type="auto"/>
            <w:vAlign w:val="bottom"/>
          </w:tcPr>
          <w:p w:rsidR="00D87167" w:rsidRDefault="00D871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493</w:t>
            </w:r>
          </w:p>
        </w:tc>
      </w:tr>
      <w:tr w:rsidR="00D87167" w:rsidRPr="00A54907" w:rsidTr="00A95940">
        <w:trPr>
          <w:trHeight w:hRule="exact" w:val="284"/>
          <w:jc w:val="center"/>
        </w:trPr>
        <w:tc>
          <w:tcPr>
            <w:tcW w:w="1090" w:type="dxa"/>
            <w:vAlign w:val="center"/>
          </w:tcPr>
          <w:p w:rsidR="00D87167" w:rsidRDefault="00D87167" w:rsidP="00A95940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48</w:t>
            </w:r>
          </w:p>
        </w:tc>
        <w:tc>
          <w:tcPr>
            <w:tcW w:w="7150" w:type="dxa"/>
          </w:tcPr>
          <w:p w:rsidR="00D87167" w:rsidRPr="009E55C7" w:rsidRDefault="00D87167" w:rsidP="00A95940">
            <w:pPr>
              <w:jc w:val="both"/>
              <w:rPr>
                <w:rFonts w:ascii="Calibri" w:hAnsi="Calibri"/>
                <w:lang w:val="sr-Cyrl-CS"/>
              </w:rPr>
            </w:pPr>
            <w:r w:rsidRPr="009E55C7">
              <w:rPr>
                <w:rFonts w:ascii="Calibri" w:hAnsi="Calibri"/>
                <w:color w:val="000000"/>
                <w:lang w:val="sr-Cyrl-CS"/>
              </w:rPr>
              <w:t>Папир и картон. производи од папира и картона</w:t>
            </w:r>
          </w:p>
        </w:tc>
        <w:tc>
          <w:tcPr>
            <w:tcW w:w="0" w:type="auto"/>
            <w:vAlign w:val="bottom"/>
          </w:tcPr>
          <w:p w:rsidR="00D87167" w:rsidRDefault="00D871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143</w:t>
            </w:r>
          </w:p>
        </w:tc>
      </w:tr>
      <w:tr w:rsidR="00D87167" w:rsidRPr="00A54907" w:rsidTr="00A96B8C">
        <w:trPr>
          <w:trHeight w:hRule="exact" w:val="284"/>
          <w:jc w:val="center"/>
        </w:trPr>
        <w:tc>
          <w:tcPr>
            <w:tcW w:w="1090" w:type="dxa"/>
            <w:vAlign w:val="center"/>
          </w:tcPr>
          <w:p w:rsidR="00D87167" w:rsidRPr="00A54907" w:rsidRDefault="00D87167" w:rsidP="00A96B8C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23</w:t>
            </w:r>
          </w:p>
        </w:tc>
        <w:tc>
          <w:tcPr>
            <w:tcW w:w="7150" w:type="dxa"/>
            <w:vAlign w:val="center"/>
          </w:tcPr>
          <w:p w:rsidR="00D87167" w:rsidRPr="009E55C7" w:rsidRDefault="00D87167" w:rsidP="00A96B8C">
            <w:pPr>
              <w:rPr>
                <w:rFonts w:ascii="Calibri" w:hAnsi="Calibri"/>
                <w:color w:val="000000"/>
                <w:lang w:val="sr-Cyrl-CS"/>
              </w:rPr>
            </w:pPr>
            <w:r w:rsidRPr="009E55C7">
              <w:rPr>
                <w:rFonts w:ascii="Calibri" w:hAnsi="Calibri"/>
                <w:lang w:val="sr-Cyrl-CS"/>
              </w:rPr>
              <w:t>Остаци</w:t>
            </w:r>
            <w:r>
              <w:rPr>
                <w:rFonts w:ascii="Calibri" w:hAnsi="Calibri"/>
                <w:lang w:val="sr-Cyrl-CS"/>
              </w:rPr>
              <w:t>.</w:t>
            </w:r>
            <w:r w:rsidRPr="009E55C7">
              <w:rPr>
                <w:rFonts w:ascii="Calibri" w:hAnsi="Calibri"/>
                <w:lang w:val="sr-Cyrl-CS"/>
              </w:rPr>
              <w:t xml:space="preserve"> отпаци прехрамбене индустрије</w:t>
            </w:r>
            <w:r>
              <w:rPr>
                <w:rFonts w:ascii="Calibri" w:hAnsi="Calibri"/>
                <w:lang w:val="sr-Cyrl-CS"/>
              </w:rPr>
              <w:t>.</w:t>
            </w:r>
            <w:r w:rsidRPr="009E55C7">
              <w:rPr>
                <w:rFonts w:ascii="Calibri" w:hAnsi="Calibri"/>
                <w:lang w:val="sr-Cyrl-CS"/>
              </w:rPr>
              <w:t xml:space="preserve"> припремљена храна за животиње</w:t>
            </w:r>
          </w:p>
        </w:tc>
        <w:tc>
          <w:tcPr>
            <w:tcW w:w="0" w:type="auto"/>
            <w:vAlign w:val="bottom"/>
          </w:tcPr>
          <w:p w:rsidR="00D87167" w:rsidRDefault="00D871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303</w:t>
            </w:r>
          </w:p>
        </w:tc>
      </w:tr>
      <w:tr w:rsidR="00D87167" w:rsidRPr="00A54907" w:rsidTr="00A96B8C">
        <w:trPr>
          <w:trHeight w:hRule="exact" w:val="284"/>
          <w:jc w:val="center"/>
        </w:trPr>
        <w:tc>
          <w:tcPr>
            <w:tcW w:w="1090" w:type="dxa"/>
            <w:vAlign w:val="center"/>
          </w:tcPr>
          <w:p w:rsidR="00D87167" w:rsidRPr="00A54907" w:rsidRDefault="00D87167" w:rsidP="00A95940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94</w:t>
            </w:r>
          </w:p>
        </w:tc>
        <w:tc>
          <w:tcPr>
            <w:tcW w:w="7150" w:type="dxa"/>
          </w:tcPr>
          <w:p w:rsidR="00D87167" w:rsidRPr="009E55C7" w:rsidRDefault="00D87167" w:rsidP="00A95940">
            <w:pPr>
              <w:jc w:val="both"/>
              <w:rPr>
                <w:rFonts w:ascii="Calibri" w:hAnsi="Calibri"/>
                <w:lang w:val="sr-Cyrl-CS"/>
              </w:rPr>
            </w:pPr>
            <w:r w:rsidRPr="009E55C7">
              <w:rPr>
                <w:rFonts w:ascii="Calibri" w:hAnsi="Calibri"/>
                <w:lang w:val="sr-Cyrl-CS"/>
              </w:rPr>
              <w:t>Намјештај. опрема за кревет (мадраци. јастучнице). лампе и друга свјетлећа тијела. монтажне зграде</w:t>
            </w:r>
          </w:p>
        </w:tc>
        <w:tc>
          <w:tcPr>
            <w:tcW w:w="0" w:type="auto"/>
            <w:vAlign w:val="bottom"/>
          </w:tcPr>
          <w:p w:rsidR="00D87167" w:rsidRDefault="00D871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875</w:t>
            </w:r>
          </w:p>
        </w:tc>
      </w:tr>
      <w:tr w:rsidR="00D87167" w:rsidRPr="00A54907" w:rsidTr="00A95940">
        <w:trPr>
          <w:trHeight w:hRule="exact" w:val="284"/>
          <w:jc w:val="center"/>
        </w:trPr>
        <w:tc>
          <w:tcPr>
            <w:tcW w:w="1090" w:type="dxa"/>
            <w:vAlign w:val="center"/>
          </w:tcPr>
          <w:p w:rsidR="00D87167" w:rsidRDefault="00D87167" w:rsidP="00A95940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72</w:t>
            </w:r>
          </w:p>
        </w:tc>
        <w:tc>
          <w:tcPr>
            <w:tcW w:w="7150" w:type="dxa"/>
          </w:tcPr>
          <w:p w:rsidR="00D87167" w:rsidRPr="009E55C7" w:rsidRDefault="00D87167" w:rsidP="00A95940">
            <w:pPr>
              <w:jc w:val="both"/>
              <w:rPr>
                <w:rFonts w:ascii="Calibri" w:hAnsi="Calibri"/>
                <w:color w:val="000000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D87167" w:rsidRDefault="00D871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227</w:t>
            </w:r>
          </w:p>
        </w:tc>
      </w:tr>
      <w:tr w:rsidR="00D87167" w:rsidRPr="00A54907" w:rsidTr="00A96B8C">
        <w:trPr>
          <w:trHeight w:hRule="exact" w:val="284"/>
          <w:jc w:val="center"/>
        </w:trPr>
        <w:tc>
          <w:tcPr>
            <w:tcW w:w="1090" w:type="dxa"/>
            <w:vAlign w:val="center"/>
          </w:tcPr>
          <w:p w:rsidR="00D87167" w:rsidRDefault="00D87167" w:rsidP="00A95940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31</w:t>
            </w:r>
          </w:p>
        </w:tc>
        <w:tc>
          <w:tcPr>
            <w:tcW w:w="7150" w:type="dxa"/>
          </w:tcPr>
          <w:p w:rsidR="00D87167" w:rsidRPr="009E55C7" w:rsidRDefault="00D87167" w:rsidP="00A95940">
            <w:pPr>
              <w:jc w:val="both"/>
              <w:rPr>
                <w:rFonts w:ascii="Calibri" w:hAnsi="Calibri"/>
                <w:color w:val="000000"/>
                <w:lang w:val="sr-Cyrl-CS"/>
              </w:rPr>
            </w:pPr>
            <w:r w:rsidRPr="009E55C7">
              <w:rPr>
                <w:rFonts w:ascii="Calibri" w:hAnsi="Calibri"/>
                <w:lang w:val="sr-Cyrl-CS"/>
              </w:rPr>
              <w:t>Гнојива</w:t>
            </w:r>
          </w:p>
        </w:tc>
        <w:tc>
          <w:tcPr>
            <w:tcW w:w="0" w:type="auto"/>
            <w:vAlign w:val="bottom"/>
          </w:tcPr>
          <w:p w:rsidR="00D87167" w:rsidRDefault="00D871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067</w:t>
            </w:r>
          </w:p>
        </w:tc>
      </w:tr>
      <w:tr w:rsidR="00D87167" w:rsidRPr="00A54907" w:rsidTr="00A95940">
        <w:trPr>
          <w:trHeight w:hRule="exact" w:val="284"/>
          <w:jc w:val="center"/>
        </w:trPr>
        <w:tc>
          <w:tcPr>
            <w:tcW w:w="1090" w:type="dxa"/>
            <w:vAlign w:val="center"/>
          </w:tcPr>
          <w:p w:rsidR="00D87167" w:rsidRPr="00A54907" w:rsidRDefault="00D87167" w:rsidP="00A95940">
            <w:pPr>
              <w:jc w:val="center"/>
              <w:rPr>
                <w:rFonts w:ascii="Calibri" w:hAnsi="Calibri"/>
                <w:i/>
                <w:lang w:val="sr-Cyrl-CS"/>
              </w:rPr>
            </w:pPr>
            <w:r>
              <w:rPr>
                <w:rFonts w:ascii="Calibri" w:hAnsi="Calibri"/>
                <w:i/>
                <w:lang w:val="sr-Cyrl-CS"/>
              </w:rPr>
              <w:t>19</w:t>
            </w:r>
          </w:p>
        </w:tc>
        <w:tc>
          <w:tcPr>
            <w:tcW w:w="7150" w:type="dxa"/>
            <w:vAlign w:val="center"/>
          </w:tcPr>
          <w:p w:rsidR="00D87167" w:rsidRPr="009E55C7" w:rsidRDefault="00D87167" w:rsidP="00A95940">
            <w:pPr>
              <w:rPr>
                <w:rFonts w:ascii="Calibri" w:hAnsi="Calibri"/>
                <w:color w:val="000000"/>
                <w:lang w:val="sr-Cyrl-CS"/>
              </w:rPr>
            </w:pPr>
            <w:r w:rsidRPr="009E55C7">
              <w:rPr>
                <w:rFonts w:ascii="Calibri" w:hAnsi="Calibri"/>
                <w:lang w:val="sr-Cyrl-CS"/>
              </w:rPr>
              <w:t>Производи на бази житарица. брашна. скорба или млијека.</w:t>
            </w:r>
          </w:p>
        </w:tc>
        <w:tc>
          <w:tcPr>
            <w:tcW w:w="0" w:type="auto"/>
            <w:vAlign w:val="bottom"/>
          </w:tcPr>
          <w:p w:rsidR="00D87167" w:rsidRDefault="00D871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603</w:t>
            </w:r>
          </w:p>
        </w:tc>
      </w:tr>
      <w:tr w:rsidR="00D87167" w:rsidRPr="00A54907" w:rsidTr="00A96B8C">
        <w:trPr>
          <w:trHeight w:hRule="exact" w:val="284"/>
          <w:jc w:val="center"/>
        </w:trPr>
        <w:tc>
          <w:tcPr>
            <w:tcW w:w="1090" w:type="dxa"/>
            <w:vAlign w:val="center"/>
          </w:tcPr>
          <w:p w:rsidR="00D87167" w:rsidRPr="00A54907" w:rsidRDefault="00D87167" w:rsidP="00A96B8C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A54907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7150" w:type="dxa"/>
          </w:tcPr>
          <w:p w:rsidR="00D87167" w:rsidRPr="00A54907" w:rsidRDefault="00D87167" w:rsidP="00A96B8C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D87167" w:rsidRDefault="00D871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295</w:t>
            </w:r>
          </w:p>
        </w:tc>
      </w:tr>
    </w:tbl>
    <w:p w:rsidR="00D8560B" w:rsidRDefault="00D87167" w:rsidP="00D8560B">
      <w:pPr>
        <w:jc w:val="center"/>
        <w:rPr>
          <w:rStyle w:val="IntenseReference"/>
          <w:rFonts w:ascii="Times New Roman" w:hAnsi="Times New Roman"/>
          <w:u w:val="none"/>
        </w:rPr>
      </w:pPr>
      <w:r w:rsidRPr="00D87167">
        <w:rPr>
          <w:rStyle w:val="IntenseReference"/>
          <w:rFonts w:ascii="Times New Roman" w:hAnsi="Times New Roman"/>
          <w:noProof/>
          <w:u w:val="none"/>
          <w:lang w:val="en-US"/>
        </w:rPr>
        <w:drawing>
          <wp:inline distT="0" distB="0" distL="0" distR="0">
            <wp:extent cx="4572000" cy="2743200"/>
            <wp:effectExtent l="0" t="0" r="0" b="0"/>
            <wp:docPr id="83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9E55C7" w:rsidRPr="004009AC" w:rsidRDefault="009E55C7" w:rsidP="009E55C7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lastRenderedPageBreak/>
        <w:t>Увоз</w:t>
      </w:r>
    </w:p>
    <w:p w:rsidR="00D60190" w:rsidRDefault="00D8560B" w:rsidP="00D8560B">
      <w:pPr>
        <w:jc w:val="both"/>
        <w:rPr>
          <w:rFonts w:ascii="Calibri" w:hAnsi="Calibri"/>
          <w:lang w:val="ru-RU"/>
        </w:rPr>
      </w:pPr>
      <w:r w:rsidRPr="009E55C7">
        <w:rPr>
          <w:rFonts w:ascii="Calibri" w:hAnsi="Calibri"/>
          <w:lang w:val="ru-RU"/>
        </w:rPr>
        <w:t>Укупан</w:t>
      </w:r>
      <w:r w:rsidRPr="00097F80">
        <w:rPr>
          <w:rFonts w:ascii="Calibri" w:hAnsi="Calibri"/>
          <w:color w:val="FF0000"/>
          <w:lang w:val="ru-RU"/>
        </w:rPr>
        <w:t>увоз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="00D60190" w:rsidRPr="00097F80">
        <w:rPr>
          <w:rFonts w:ascii="Calibri" w:hAnsi="Calibri"/>
          <w:lang w:val="ru-RU"/>
        </w:rPr>
        <w:t>201</w:t>
      </w:r>
      <w:r w:rsidR="009E55C7">
        <w:rPr>
          <w:rFonts w:ascii="Calibri" w:hAnsi="Calibri"/>
          <w:lang w:val="ru-RU"/>
        </w:rPr>
        <w:t>1</w:t>
      </w:r>
      <w:r w:rsidR="00D60190" w:rsidRPr="00097F80">
        <w:rPr>
          <w:rFonts w:ascii="Calibri" w:hAnsi="Calibri"/>
          <w:lang w:val="ru-RU"/>
        </w:rPr>
        <w:t>.</w:t>
      </w:r>
      <w:r w:rsidRPr="00097F80">
        <w:rPr>
          <w:rFonts w:ascii="Calibri" w:hAnsi="Calibri"/>
          <w:color w:val="FF0000"/>
          <w:lang w:val="ru-RU"/>
        </w:rPr>
        <w:t xml:space="preserve">из </w:t>
      </w:r>
      <w:r w:rsidR="00097F80" w:rsidRPr="00097F80">
        <w:rPr>
          <w:rFonts w:ascii="Calibri" w:hAnsi="Calibri"/>
          <w:color w:val="FF0000"/>
          <w:lang w:val="ru-RU"/>
        </w:rPr>
        <w:t>Хрватске</w:t>
      </w:r>
      <w:r w:rsidRPr="00097F80">
        <w:rPr>
          <w:rFonts w:ascii="Calibri" w:hAnsi="Calibri"/>
          <w:lang w:val="ru-RU"/>
        </w:rPr>
        <w:t xml:space="preserve"> је износио </w:t>
      </w:r>
      <w:r w:rsidR="00D87167">
        <w:rPr>
          <w:rFonts w:ascii="Calibri" w:eastAsia="Times New Roman" w:hAnsi="Calibri"/>
          <w:color w:val="000000"/>
          <w:lang w:val="sr-Cyrl-CS"/>
        </w:rPr>
        <w:t>285.181</w:t>
      </w:r>
      <w:r w:rsidR="009E55C7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097F80">
        <w:rPr>
          <w:rFonts w:ascii="Calibri" w:hAnsi="Calibri"/>
          <w:lang w:val="ru-RU"/>
        </w:rPr>
        <w:t xml:space="preserve">КМ и </w:t>
      </w:r>
      <w:r w:rsidR="00D87167">
        <w:rPr>
          <w:rFonts w:ascii="Calibri" w:hAnsi="Calibri"/>
          <w:lang w:val="ru-RU"/>
        </w:rPr>
        <w:t>мањи</w:t>
      </w:r>
      <w:r w:rsidRPr="00097F80">
        <w:rPr>
          <w:rFonts w:ascii="Calibri" w:hAnsi="Calibri"/>
          <w:lang w:val="ru-RU"/>
        </w:rPr>
        <w:t xml:space="preserve"> је за </w:t>
      </w:r>
      <w:r w:rsidR="00D87167">
        <w:rPr>
          <w:rFonts w:ascii="Calibri" w:eastAsia="Times New Roman" w:hAnsi="Calibri"/>
          <w:color w:val="000000"/>
          <w:lang w:val="sr-Cyrl-CS"/>
        </w:rPr>
        <w:t>48.090</w:t>
      </w:r>
      <w:r w:rsidR="009E55C7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097F80">
        <w:rPr>
          <w:rFonts w:ascii="Calibri" w:hAnsi="Calibri"/>
          <w:lang w:val="ru-RU"/>
        </w:rPr>
        <w:t>КМ (</w:t>
      </w:r>
      <w:r w:rsidR="009E55C7">
        <w:rPr>
          <w:rFonts w:ascii="Calibri" w:hAnsi="Calibri"/>
          <w:lang w:val="sr-Cyrl-CS"/>
        </w:rPr>
        <w:t>1</w:t>
      </w:r>
      <w:r w:rsidR="00D87167">
        <w:rPr>
          <w:rFonts w:ascii="Calibri" w:hAnsi="Calibri"/>
          <w:lang w:val="sr-Cyrl-CS"/>
        </w:rPr>
        <w:t>4</w:t>
      </w:r>
      <w:r w:rsidR="007774CA">
        <w:rPr>
          <w:rFonts w:ascii="Calibri" w:hAnsi="Calibri"/>
          <w:lang w:val="sr-Cyrl-CS"/>
        </w:rPr>
        <w:t>,</w:t>
      </w:r>
      <w:r w:rsidR="00D87167">
        <w:rPr>
          <w:rFonts w:ascii="Calibri" w:hAnsi="Calibri"/>
          <w:lang w:val="sr-Cyrl-CS"/>
        </w:rPr>
        <w:t>43</w:t>
      </w:r>
      <w:r w:rsidRPr="00097F80">
        <w:rPr>
          <w:rFonts w:ascii="Calibri" w:hAnsi="Calibri"/>
          <w:lang w:val="ru-RU"/>
        </w:rPr>
        <w:t xml:space="preserve">%) у односу на </w:t>
      </w:r>
      <w:r w:rsidR="00D87167">
        <w:rPr>
          <w:rFonts w:ascii="Calibri" w:hAnsi="Calibri"/>
          <w:lang w:val="ru-RU"/>
        </w:rPr>
        <w:t xml:space="preserve">2010. </w:t>
      </w:r>
      <w:r w:rsidRPr="00097F80">
        <w:rPr>
          <w:rFonts w:ascii="Calibri" w:hAnsi="Calibri"/>
          <w:lang w:val="ru-RU"/>
        </w:rPr>
        <w:t>годи</w:t>
      </w:r>
      <w:r w:rsidR="00D87167">
        <w:rPr>
          <w:rFonts w:ascii="Calibri" w:hAnsi="Calibri"/>
          <w:lang w:val="ru-RU"/>
        </w:rPr>
        <w:t>ну</w:t>
      </w:r>
      <w:r w:rsidRPr="00097F80">
        <w:rPr>
          <w:rFonts w:ascii="Calibri" w:hAnsi="Calibri"/>
          <w:lang w:val="ru-RU"/>
        </w:rPr>
        <w:t xml:space="preserve"> када је износио </w:t>
      </w:r>
      <w:r w:rsidR="00D87167">
        <w:rPr>
          <w:rFonts w:ascii="Calibri" w:eastAsia="Times New Roman" w:hAnsi="Calibri"/>
          <w:color w:val="000000"/>
          <w:lang w:val="sr-Cyrl-CS"/>
        </w:rPr>
        <w:t>333.271</w:t>
      </w:r>
      <w:r w:rsidR="009E55C7">
        <w:rPr>
          <w:rFonts w:ascii="Calibri" w:eastAsia="Times New Roman" w:hAnsi="Calibri"/>
          <w:color w:val="000000"/>
          <w:lang w:val="sr-Cyrl-CS"/>
        </w:rPr>
        <w:t xml:space="preserve"> хиљад</w:t>
      </w:r>
      <w:r w:rsidR="00D87167">
        <w:rPr>
          <w:rFonts w:ascii="Calibri" w:eastAsia="Times New Roman" w:hAnsi="Calibri"/>
          <w:color w:val="000000"/>
          <w:lang w:val="sr-Cyrl-CS"/>
        </w:rPr>
        <w:t>у</w:t>
      </w:r>
      <w:r w:rsidRPr="00097F80">
        <w:rPr>
          <w:rFonts w:ascii="Calibri" w:hAnsi="Calibri"/>
          <w:lang w:val="ru-RU"/>
        </w:rPr>
        <w:t xml:space="preserve">КМ. </w:t>
      </w:r>
    </w:p>
    <w:p w:rsidR="00D8560B" w:rsidRDefault="00D8560B" w:rsidP="001F2216">
      <w:pPr>
        <w:spacing w:after="0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097F80">
        <w:rPr>
          <w:rFonts w:ascii="Calibri" w:hAnsi="Calibri"/>
          <w:lang w:val="ru-RU"/>
        </w:rPr>
        <w:t>Хрватске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7640"/>
        <w:gridCol w:w="774"/>
      </w:tblGrid>
      <w:tr w:rsidR="008D1CE8" w:rsidRPr="00A54907" w:rsidTr="008B1113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8D1CE8" w:rsidRPr="009E55C7" w:rsidRDefault="008D1CE8" w:rsidP="005212F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27</w:t>
            </w:r>
          </w:p>
        </w:tc>
        <w:tc>
          <w:tcPr>
            <w:tcW w:w="7640" w:type="dxa"/>
          </w:tcPr>
          <w:p w:rsidR="008D1CE8" w:rsidRPr="009E55C7" w:rsidRDefault="008D1CE8" w:rsidP="005212F6">
            <w:pPr>
              <w:jc w:val="both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color w:val="000000"/>
                <w:lang w:val="sr-Cyrl-CS"/>
              </w:rPr>
              <w:t>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9E55C7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9E55C7">
              <w:rPr>
                <w:rFonts w:asciiTheme="minorHAnsi" w:hAnsiTheme="minorHAns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9E55C7">
              <w:rPr>
                <w:rFonts w:asciiTheme="minorHAnsi" w:hAnsiTheme="minorHAnsi"/>
                <w:color w:val="000000"/>
                <w:lang w:val="sr-Cyrl-CS"/>
              </w:rPr>
              <w:t xml:space="preserve"> битуменске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86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866</w:t>
            </w:r>
          </w:p>
        </w:tc>
      </w:tr>
      <w:tr w:rsidR="008D1CE8" w:rsidRPr="00A54907" w:rsidTr="00A96B8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8D1CE8" w:rsidRPr="009E55C7" w:rsidRDefault="008D1CE8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23</w:t>
            </w:r>
          </w:p>
        </w:tc>
        <w:tc>
          <w:tcPr>
            <w:tcW w:w="7640" w:type="dxa"/>
            <w:vAlign w:val="center"/>
          </w:tcPr>
          <w:p w:rsidR="008D1CE8" w:rsidRPr="009E55C7" w:rsidRDefault="008D1CE8" w:rsidP="00A96B8C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Остаци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9E55C7">
              <w:rPr>
                <w:rFonts w:asciiTheme="minorHAnsi" w:hAnsiTheme="minorHAnsi"/>
                <w:lang w:val="sr-Cyrl-CS"/>
              </w:rPr>
              <w:t xml:space="preserve"> отпаци прехрамбене индустрије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9E55C7">
              <w:rPr>
                <w:rFonts w:asciiTheme="minorHAnsi" w:hAnsiTheme="minorHAnsi"/>
                <w:lang w:val="sr-Cyrl-CS"/>
              </w:rPr>
              <w:t xml:space="preserve"> припремљена храна за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27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890</w:t>
            </w:r>
          </w:p>
        </w:tc>
      </w:tr>
      <w:tr w:rsidR="008D1CE8" w:rsidRPr="00A54907" w:rsidTr="00A96B8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8D1CE8" w:rsidRPr="009E55C7" w:rsidRDefault="008D1CE8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44</w:t>
            </w:r>
          </w:p>
        </w:tc>
        <w:tc>
          <w:tcPr>
            <w:tcW w:w="7640" w:type="dxa"/>
            <w:vAlign w:val="center"/>
          </w:tcPr>
          <w:p w:rsidR="008D1CE8" w:rsidRPr="009E55C7" w:rsidRDefault="008D1CE8" w:rsidP="00A95940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9E55C7">
              <w:rPr>
                <w:rFonts w:asciiTheme="minorHAnsi" w:hAnsiTheme="minorHAnsi"/>
                <w:color w:val="000000"/>
                <w:lang w:val="sr-Cyrl-CS"/>
              </w:rPr>
              <w:t>Дрво и производи од дрва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9E55C7">
              <w:rPr>
                <w:rFonts w:asciiTheme="minorHAnsi" w:hAnsiTheme="minorHAnsi"/>
                <w:color w:val="000000"/>
                <w:lang w:val="sr-Cyrl-CS"/>
              </w:rPr>
              <w:t xml:space="preserve"> дрвени угаљ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19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131</w:t>
            </w:r>
          </w:p>
        </w:tc>
      </w:tr>
      <w:tr w:rsidR="008D1CE8" w:rsidRPr="00A54907" w:rsidTr="00A96B8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8D1CE8" w:rsidRPr="009E55C7" w:rsidRDefault="008D1CE8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31</w:t>
            </w:r>
          </w:p>
        </w:tc>
        <w:tc>
          <w:tcPr>
            <w:tcW w:w="7640" w:type="dxa"/>
          </w:tcPr>
          <w:p w:rsidR="008D1CE8" w:rsidRPr="009E55C7" w:rsidRDefault="008D1CE8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Гнојива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17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977</w:t>
            </w:r>
          </w:p>
        </w:tc>
      </w:tr>
      <w:tr w:rsidR="008D1CE8" w:rsidRPr="00A54907" w:rsidTr="00A95940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8D1CE8" w:rsidRPr="009E55C7" w:rsidRDefault="008D1CE8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24</w:t>
            </w:r>
          </w:p>
        </w:tc>
        <w:tc>
          <w:tcPr>
            <w:tcW w:w="7640" w:type="dxa"/>
          </w:tcPr>
          <w:p w:rsidR="008D1CE8" w:rsidRPr="009E55C7" w:rsidRDefault="008D1CE8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Дуван и производи замјене дувана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13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334</w:t>
            </w:r>
          </w:p>
        </w:tc>
      </w:tr>
      <w:tr w:rsidR="008D1CE8" w:rsidRPr="00A54907" w:rsidTr="00A96B8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8D1CE8" w:rsidRPr="009E55C7" w:rsidRDefault="008D1CE8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48</w:t>
            </w:r>
          </w:p>
        </w:tc>
        <w:tc>
          <w:tcPr>
            <w:tcW w:w="7640" w:type="dxa"/>
          </w:tcPr>
          <w:p w:rsidR="008D1CE8" w:rsidRPr="009E55C7" w:rsidRDefault="008D1CE8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color w:val="000000"/>
                <w:lang w:val="sr-Cyrl-CS"/>
              </w:rPr>
              <w:t>Папир и картон. производи од папира и картона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957</w:t>
            </w:r>
          </w:p>
        </w:tc>
      </w:tr>
      <w:tr w:rsidR="008D1CE8" w:rsidRPr="00A54907" w:rsidTr="00A95940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8D1CE8" w:rsidRPr="009E55C7" w:rsidRDefault="008D1CE8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30</w:t>
            </w:r>
          </w:p>
        </w:tc>
        <w:tc>
          <w:tcPr>
            <w:tcW w:w="7640" w:type="dxa"/>
            <w:vAlign w:val="center"/>
          </w:tcPr>
          <w:p w:rsidR="008D1CE8" w:rsidRPr="009E55C7" w:rsidRDefault="008D1CE8" w:rsidP="00A95940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124</w:t>
            </w:r>
          </w:p>
        </w:tc>
      </w:tr>
      <w:tr w:rsidR="008D1CE8" w:rsidRPr="00A54907" w:rsidTr="00A95940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8D1CE8" w:rsidRPr="009E55C7" w:rsidRDefault="008D1CE8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73</w:t>
            </w:r>
          </w:p>
        </w:tc>
        <w:tc>
          <w:tcPr>
            <w:tcW w:w="7640" w:type="dxa"/>
            <w:vAlign w:val="center"/>
          </w:tcPr>
          <w:p w:rsidR="008D1CE8" w:rsidRPr="009E55C7" w:rsidRDefault="008D1CE8" w:rsidP="00A95940">
            <w:pPr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="Calibri" w:hAnsi="Calibr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7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886</w:t>
            </w:r>
          </w:p>
        </w:tc>
      </w:tr>
      <w:tr w:rsidR="008D1CE8" w:rsidRPr="00A54907" w:rsidTr="00A96B8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8D1CE8" w:rsidRPr="009E55C7" w:rsidRDefault="008D1CE8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84</w:t>
            </w:r>
          </w:p>
        </w:tc>
        <w:tc>
          <w:tcPr>
            <w:tcW w:w="7640" w:type="dxa"/>
          </w:tcPr>
          <w:p w:rsidR="008D1CE8" w:rsidRPr="005650DA" w:rsidRDefault="008D1CE8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>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7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483</w:t>
            </w:r>
          </w:p>
        </w:tc>
      </w:tr>
      <w:tr w:rsidR="008D1CE8" w:rsidRPr="00A54907" w:rsidTr="00A96B8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8D1CE8" w:rsidRPr="009E55C7" w:rsidRDefault="008D1CE8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85</w:t>
            </w:r>
          </w:p>
        </w:tc>
        <w:tc>
          <w:tcPr>
            <w:tcW w:w="7640" w:type="dxa"/>
            <w:vAlign w:val="center"/>
          </w:tcPr>
          <w:p w:rsidR="008D1CE8" w:rsidRPr="009E55C7" w:rsidRDefault="008D1CE8" w:rsidP="00A96B8C">
            <w:pPr>
              <w:rPr>
                <w:rFonts w:asciiTheme="minorHAnsi" w:hAnsiTheme="minorHAnsi"/>
                <w:color w:val="000000"/>
              </w:rPr>
            </w:pPr>
            <w:r w:rsidRPr="009E55C7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7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439</w:t>
            </w:r>
          </w:p>
        </w:tc>
      </w:tr>
      <w:tr w:rsidR="008D1CE8" w:rsidRPr="00A54907" w:rsidTr="00A96B8C">
        <w:trPr>
          <w:trHeight w:hRule="exact" w:val="284"/>
          <w:jc w:val="center"/>
        </w:trPr>
        <w:tc>
          <w:tcPr>
            <w:tcW w:w="1101" w:type="dxa"/>
            <w:vAlign w:val="center"/>
          </w:tcPr>
          <w:p w:rsidR="008D1CE8" w:rsidRPr="009E55C7" w:rsidRDefault="008D1CE8" w:rsidP="005212F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9E55C7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7640" w:type="dxa"/>
          </w:tcPr>
          <w:p w:rsidR="008D1CE8" w:rsidRPr="009E55C7" w:rsidRDefault="008D1CE8" w:rsidP="005212F6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  <w:r w:rsidR="00B81772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Pr="008D1CE8">
              <w:rPr>
                <w:rFonts w:asciiTheme="minorHAnsi" w:hAnsiTheme="minorHAnsi"/>
                <w:color w:val="000000"/>
                <w:sz w:val="20"/>
                <w:szCs w:val="20"/>
              </w:rPr>
              <w:t>094</w:t>
            </w:r>
          </w:p>
        </w:tc>
      </w:tr>
    </w:tbl>
    <w:p w:rsidR="00D60190" w:rsidRDefault="00D87167" w:rsidP="009E55C7">
      <w:pPr>
        <w:jc w:val="center"/>
        <w:rPr>
          <w:rFonts w:ascii="Calibri" w:hAnsi="Calibri"/>
          <w:lang w:val="ru-RU"/>
        </w:rPr>
      </w:pPr>
      <w:r w:rsidRPr="00D87167">
        <w:rPr>
          <w:rFonts w:ascii="Calibri" w:hAnsi="Calibri"/>
          <w:noProof/>
          <w:lang w:val="en-US"/>
        </w:rPr>
        <w:drawing>
          <wp:inline distT="0" distB="0" distL="0" distR="0">
            <wp:extent cx="4962525" cy="3067050"/>
            <wp:effectExtent l="0" t="0" r="0" b="0"/>
            <wp:docPr id="84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D1CE8" w:rsidRPr="004009AC" w:rsidRDefault="008D1CE8" w:rsidP="008D1CE8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D64699" w:rsidRDefault="00D8560B" w:rsidP="00D8560B">
      <w:pPr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t xml:space="preserve">Укупан </w:t>
      </w:r>
      <w:r w:rsidRPr="001D2775">
        <w:rPr>
          <w:rFonts w:ascii="Calibri" w:hAnsi="Calibri"/>
          <w:color w:val="FF0000"/>
          <w:lang w:val="ru-RU"/>
        </w:rPr>
        <w:t>извоз Републике Српске</w:t>
      </w:r>
      <w:r w:rsidRPr="001D2775">
        <w:rPr>
          <w:rFonts w:ascii="Calibri" w:hAnsi="Calibri"/>
          <w:lang w:val="ru-RU"/>
        </w:rPr>
        <w:t xml:space="preserve"> у 201</w:t>
      </w:r>
      <w:r w:rsidR="00E9263F">
        <w:rPr>
          <w:rFonts w:ascii="Calibri" w:hAnsi="Calibri"/>
          <w:lang w:val="ru-RU"/>
        </w:rPr>
        <w:t>1</w:t>
      </w:r>
      <w:r w:rsidRPr="001D2775">
        <w:rPr>
          <w:rFonts w:ascii="Calibri" w:hAnsi="Calibri"/>
          <w:lang w:val="ru-RU"/>
        </w:rPr>
        <w:t xml:space="preserve">. </w:t>
      </w:r>
      <w:r w:rsidR="008D1CE8">
        <w:rPr>
          <w:rFonts w:ascii="Calibri" w:hAnsi="Calibri"/>
          <w:lang w:val="ru-RU"/>
        </w:rPr>
        <w:t xml:space="preserve">години </w:t>
      </w:r>
      <w:r w:rsidRPr="001D2775">
        <w:rPr>
          <w:rFonts w:ascii="Calibri" w:hAnsi="Calibri"/>
          <w:lang w:val="ru-RU"/>
        </w:rPr>
        <w:t xml:space="preserve">у </w:t>
      </w:r>
      <w:r w:rsidR="00A54907" w:rsidRPr="001D2775">
        <w:rPr>
          <w:rFonts w:ascii="Calibri" w:hAnsi="Calibri"/>
          <w:lang w:val="ru-RU"/>
        </w:rPr>
        <w:t>Хрватску</w:t>
      </w:r>
      <w:r w:rsidRPr="001D2775">
        <w:rPr>
          <w:rFonts w:ascii="Calibri" w:hAnsi="Calibri"/>
          <w:lang w:val="ru-RU"/>
        </w:rPr>
        <w:t xml:space="preserve"> је износио </w:t>
      </w:r>
      <w:r w:rsidR="008D1CE8">
        <w:rPr>
          <w:rFonts w:ascii="Calibri" w:eastAsia="Times New Roman" w:hAnsi="Calibri"/>
          <w:color w:val="000000"/>
          <w:lang w:val="sr-Cyrl-CS"/>
        </w:rPr>
        <w:t>334.931</w:t>
      </w:r>
      <w:r w:rsidR="000775FE">
        <w:rPr>
          <w:rFonts w:ascii="Calibri" w:hAnsi="Calibri"/>
          <w:color w:val="000000"/>
          <w:lang w:val="sr-Cyrl-CS"/>
        </w:rPr>
        <w:t>хиљад</w:t>
      </w:r>
      <w:r w:rsidR="008D1CE8">
        <w:rPr>
          <w:rFonts w:ascii="Calibri" w:hAnsi="Calibri"/>
          <w:color w:val="000000"/>
          <w:lang w:val="sr-Cyrl-CS"/>
        </w:rPr>
        <w:t>а</w:t>
      </w:r>
      <w:r w:rsidRPr="001D2775">
        <w:rPr>
          <w:rFonts w:ascii="Calibri" w:hAnsi="Calibri"/>
          <w:lang w:val="ru-RU"/>
        </w:rPr>
        <w:t xml:space="preserve">КМ и већи је за </w:t>
      </w:r>
      <w:r w:rsidR="008D1CE8">
        <w:rPr>
          <w:rFonts w:ascii="Calibri" w:eastAsia="Times New Roman" w:hAnsi="Calibri"/>
          <w:color w:val="000000"/>
          <w:lang w:val="sr-Cyrl-CS"/>
        </w:rPr>
        <w:t>47.008</w:t>
      </w:r>
      <w:r w:rsidR="000775FE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1D2775">
        <w:rPr>
          <w:rFonts w:ascii="Calibri" w:hAnsi="Calibri"/>
          <w:lang w:val="ru-RU"/>
        </w:rPr>
        <w:t>КМ (</w:t>
      </w:r>
      <w:r w:rsidR="008D1CE8">
        <w:rPr>
          <w:rFonts w:ascii="Calibri" w:hAnsi="Calibri"/>
          <w:lang w:val="sr-Cyrl-CS"/>
        </w:rPr>
        <w:t>16,33</w:t>
      </w:r>
      <w:r w:rsidRPr="001D2775">
        <w:rPr>
          <w:rFonts w:ascii="Calibri" w:hAnsi="Calibri"/>
          <w:lang w:val="ru-RU"/>
        </w:rPr>
        <w:t xml:space="preserve">%) у односу на </w:t>
      </w:r>
      <w:r w:rsidR="008D1CE8">
        <w:rPr>
          <w:rFonts w:ascii="Calibri" w:hAnsi="Calibri"/>
          <w:lang w:val="ru-RU"/>
        </w:rPr>
        <w:t>2010.</w:t>
      </w:r>
      <w:r w:rsidRPr="001D2775">
        <w:rPr>
          <w:rFonts w:ascii="Calibri" w:hAnsi="Calibri"/>
          <w:lang w:val="ru-RU"/>
        </w:rPr>
        <w:t xml:space="preserve"> годин</w:t>
      </w:r>
      <w:r w:rsidR="008D1CE8">
        <w:rPr>
          <w:rFonts w:ascii="Calibri" w:hAnsi="Calibri"/>
          <w:lang w:val="ru-RU"/>
        </w:rPr>
        <w:t>у</w:t>
      </w:r>
      <w:r w:rsidRPr="001D2775">
        <w:rPr>
          <w:rFonts w:ascii="Calibri" w:hAnsi="Calibri"/>
          <w:lang w:val="ru-RU"/>
        </w:rPr>
        <w:t xml:space="preserve"> када је износио </w:t>
      </w:r>
      <w:r w:rsidR="008D1CE8">
        <w:rPr>
          <w:rFonts w:ascii="Calibri" w:eastAsia="Times New Roman" w:hAnsi="Calibri"/>
          <w:color w:val="000000"/>
          <w:lang w:val="sr-Cyrl-CS"/>
        </w:rPr>
        <w:t>287.923</w:t>
      </w:r>
      <w:r w:rsidR="000775FE">
        <w:rPr>
          <w:rFonts w:ascii="Calibri" w:eastAsia="Times New Roman" w:hAnsi="Calibri"/>
          <w:color w:val="000000"/>
          <w:lang w:val="sr-Cyrl-CS"/>
        </w:rPr>
        <w:t xml:space="preserve"> хиљада</w:t>
      </w:r>
      <w:r w:rsidRPr="001D2775">
        <w:rPr>
          <w:rFonts w:ascii="Calibri" w:hAnsi="Calibri"/>
          <w:lang w:val="ru-RU"/>
        </w:rPr>
        <w:t xml:space="preserve">КМ. </w:t>
      </w:r>
    </w:p>
    <w:p w:rsidR="00D8560B" w:rsidRDefault="00D8560B" w:rsidP="00FB3996">
      <w:pPr>
        <w:spacing w:after="0"/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извоз у </w:t>
      </w:r>
      <w:r w:rsidR="00A54907" w:rsidRPr="001D2775">
        <w:rPr>
          <w:rFonts w:ascii="Calibri" w:hAnsi="Calibri"/>
          <w:lang w:val="ru-RU"/>
        </w:rPr>
        <w:t>Хрватску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0"/>
        <w:gridCol w:w="7176"/>
        <w:gridCol w:w="875"/>
      </w:tblGrid>
      <w:tr w:rsidR="008D1CE8" w:rsidRPr="000775FE" w:rsidTr="008B1113">
        <w:trPr>
          <w:trHeight w:hRule="exact" w:val="284"/>
          <w:jc w:val="center"/>
        </w:trPr>
        <w:tc>
          <w:tcPr>
            <w:tcW w:w="1525" w:type="dxa"/>
            <w:vAlign w:val="center"/>
          </w:tcPr>
          <w:p w:rsidR="008D1CE8" w:rsidRPr="00FC1096" w:rsidRDefault="008D1CE8" w:rsidP="005212F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FC1096">
              <w:rPr>
                <w:rFonts w:asciiTheme="minorHAnsi" w:hAnsiTheme="minorHAnsi"/>
                <w:lang w:val="sr-Cyrl-CS"/>
              </w:rPr>
              <w:t>2727</w:t>
            </w:r>
          </w:p>
        </w:tc>
        <w:tc>
          <w:tcPr>
            <w:tcW w:w="7216" w:type="dxa"/>
            <w:vAlign w:val="center"/>
          </w:tcPr>
          <w:p w:rsidR="008D1CE8" w:rsidRPr="00FC1096" w:rsidRDefault="008D1CE8" w:rsidP="005212F6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FC1096">
              <w:rPr>
                <w:rFonts w:asciiTheme="minorHAnsi" w:hAnsiTheme="minorHAnsi"/>
                <w:color w:val="000000"/>
                <w:lang w:val="sr-Cyrl-CS"/>
              </w:rPr>
              <w:t>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FC1096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FC1096">
              <w:rPr>
                <w:rFonts w:asciiTheme="minorHAnsi" w:hAnsiTheme="minorHAns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FC1096">
              <w:rPr>
                <w:rFonts w:asciiTheme="minorHAnsi" w:hAnsiTheme="minorHAnsi"/>
                <w:color w:val="000000"/>
                <w:lang w:val="sr-Cyrl-CS"/>
              </w:rPr>
              <w:t xml:space="preserve"> битуменске твари и мин. воскови. 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145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416</w:t>
            </w:r>
          </w:p>
        </w:tc>
      </w:tr>
      <w:tr w:rsidR="008D1CE8" w:rsidRPr="000775FE" w:rsidTr="008B1113">
        <w:trPr>
          <w:trHeight w:hRule="exact" w:val="284"/>
          <w:jc w:val="center"/>
        </w:trPr>
        <w:tc>
          <w:tcPr>
            <w:tcW w:w="1525" w:type="dxa"/>
            <w:vAlign w:val="center"/>
          </w:tcPr>
          <w:p w:rsidR="008D1CE8" w:rsidRPr="00FC1096" w:rsidRDefault="008D1CE8" w:rsidP="005212F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FC1096">
              <w:rPr>
                <w:rFonts w:asciiTheme="minorHAnsi" w:hAnsiTheme="minorHAnsi"/>
                <w:lang w:val="sr-Cyrl-CS"/>
              </w:rPr>
              <w:t>04</w:t>
            </w:r>
          </w:p>
        </w:tc>
        <w:tc>
          <w:tcPr>
            <w:tcW w:w="7216" w:type="dxa"/>
            <w:vAlign w:val="center"/>
          </w:tcPr>
          <w:p w:rsidR="008D1CE8" w:rsidRPr="00FC1096" w:rsidRDefault="008D1CE8" w:rsidP="005212F6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FC1096">
              <w:rPr>
                <w:rFonts w:asciiTheme="minorHAnsi" w:hAnsiTheme="minorHAnsi"/>
                <w:color w:val="000000"/>
                <w:lang w:val="sr-Cyrl-CS"/>
              </w:rPr>
              <w:t>Млијеко. млијечни производи. јаја. прир. мед. јестиви произ.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32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016</w:t>
            </w:r>
          </w:p>
        </w:tc>
      </w:tr>
      <w:tr w:rsidR="008D1CE8" w:rsidRPr="000775FE" w:rsidTr="008B1113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8D1CE8" w:rsidRPr="00FC1096" w:rsidRDefault="008D1CE8" w:rsidP="008B1113">
            <w:pPr>
              <w:jc w:val="center"/>
              <w:rPr>
                <w:rFonts w:asciiTheme="minorHAnsi" w:hAnsiTheme="minorHAnsi"/>
                <w:color w:val="000000"/>
              </w:rPr>
            </w:pPr>
            <w:r w:rsidRPr="00FC1096">
              <w:rPr>
                <w:rFonts w:asciiTheme="minorHAnsi" w:hAnsiTheme="minorHAnsi"/>
                <w:color w:val="000000"/>
              </w:rPr>
              <w:t>73</w:t>
            </w:r>
          </w:p>
        </w:tc>
        <w:tc>
          <w:tcPr>
            <w:tcW w:w="7216" w:type="dxa"/>
          </w:tcPr>
          <w:p w:rsidR="008D1CE8" w:rsidRPr="00FC1096" w:rsidRDefault="008D1CE8" w:rsidP="008B1113">
            <w:pPr>
              <w:jc w:val="both"/>
              <w:rPr>
                <w:rFonts w:asciiTheme="minorHAnsi" w:hAnsiTheme="minorHAnsi"/>
                <w:lang w:val="sr-Cyrl-CS"/>
              </w:rPr>
            </w:pPr>
            <w:r w:rsidRPr="00FC1096">
              <w:rPr>
                <w:rFonts w:asciiTheme="minorHAnsi" w:hAnsiTheme="minorHAns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30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815</w:t>
            </w:r>
          </w:p>
        </w:tc>
      </w:tr>
      <w:tr w:rsidR="008D1CE8" w:rsidRPr="000775FE" w:rsidTr="00A95940">
        <w:trPr>
          <w:trHeight w:hRule="exact" w:val="284"/>
          <w:jc w:val="center"/>
        </w:trPr>
        <w:tc>
          <w:tcPr>
            <w:tcW w:w="1525" w:type="dxa"/>
            <w:vAlign w:val="center"/>
          </w:tcPr>
          <w:p w:rsidR="008D1CE8" w:rsidRPr="00FC1096" w:rsidRDefault="008D1CE8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FC1096">
              <w:rPr>
                <w:rFonts w:asciiTheme="minorHAnsi" w:hAnsiTheme="minorHAnsi"/>
                <w:lang w:val="sr-Cyrl-CS"/>
              </w:rPr>
              <w:t>48</w:t>
            </w:r>
          </w:p>
        </w:tc>
        <w:tc>
          <w:tcPr>
            <w:tcW w:w="7216" w:type="dxa"/>
          </w:tcPr>
          <w:p w:rsidR="008D1CE8" w:rsidRPr="00FC1096" w:rsidRDefault="008D1CE8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FC1096">
              <w:rPr>
                <w:rFonts w:asciiTheme="minorHAnsi" w:hAnsiTheme="minorHAnsi"/>
                <w:color w:val="000000"/>
                <w:lang w:val="sr-Cyrl-CS"/>
              </w:rPr>
              <w:t>Папир и картон. производи од папира и картона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20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186</w:t>
            </w:r>
          </w:p>
        </w:tc>
      </w:tr>
      <w:tr w:rsidR="008D1CE8" w:rsidRPr="000775FE" w:rsidTr="00A96B8C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8D1CE8" w:rsidRPr="00FC1096" w:rsidRDefault="008D1CE8" w:rsidP="00A96B8C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FC1096">
              <w:rPr>
                <w:rFonts w:asciiTheme="minorHAnsi" w:hAnsiTheme="minorHAnsi"/>
                <w:color w:val="000000"/>
                <w:lang w:val="sr-Cyrl-CS"/>
              </w:rPr>
              <w:t>72</w:t>
            </w:r>
          </w:p>
        </w:tc>
        <w:tc>
          <w:tcPr>
            <w:tcW w:w="7216" w:type="dxa"/>
            <w:vAlign w:val="center"/>
          </w:tcPr>
          <w:p w:rsidR="008D1CE8" w:rsidRPr="00FC1096" w:rsidRDefault="008D1CE8" w:rsidP="00A96B8C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FC1096">
              <w:rPr>
                <w:rFonts w:asciiTheme="minorHAnsi" w:hAnsiTheme="minorHAnsi"/>
                <w:color w:val="00000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17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079</w:t>
            </w:r>
          </w:p>
        </w:tc>
      </w:tr>
      <w:tr w:rsidR="008D1CE8" w:rsidRPr="000775FE" w:rsidTr="00A95940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8D1CE8" w:rsidRPr="00FC1096" w:rsidRDefault="008D1CE8" w:rsidP="00A95940">
            <w:pPr>
              <w:jc w:val="center"/>
              <w:rPr>
                <w:rFonts w:asciiTheme="minorHAnsi" w:hAnsiTheme="minorHAnsi"/>
                <w:color w:val="000000"/>
              </w:rPr>
            </w:pPr>
            <w:r w:rsidRPr="00FC1096">
              <w:rPr>
                <w:rFonts w:asciiTheme="minorHAnsi" w:hAnsiTheme="minorHAnsi"/>
                <w:color w:val="000000"/>
              </w:rPr>
              <w:t>94</w:t>
            </w:r>
          </w:p>
        </w:tc>
        <w:tc>
          <w:tcPr>
            <w:tcW w:w="7216" w:type="dxa"/>
          </w:tcPr>
          <w:p w:rsidR="008D1CE8" w:rsidRPr="00FC1096" w:rsidRDefault="008D1CE8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FC1096">
              <w:rPr>
                <w:rFonts w:asciiTheme="minorHAnsi" w:hAnsiTheme="minorHAnsi"/>
                <w:lang w:val="sr-Cyrl-CS"/>
              </w:rPr>
              <w:t>Намјештај. опрема за кревет (мадраци. јастучнице). лампе и друга свјетлећа тијела. монтажне зграде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16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356</w:t>
            </w:r>
          </w:p>
        </w:tc>
      </w:tr>
      <w:tr w:rsidR="008D1CE8" w:rsidRPr="000775FE" w:rsidTr="00D64699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8D1CE8" w:rsidRPr="00FC1096" w:rsidRDefault="008D1CE8" w:rsidP="00A95940">
            <w:pPr>
              <w:jc w:val="center"/>
              <w:rPr>
                <w:rFonts w:asciiTheme="minorHAnsi" w:hAnsiTheme="minorHAnsi"/>
                <w:color w:val="000000"/>
              </w:rPr>
            </w:pPr>
            <w:r w:rsidRPr="00FC1096">
              <w:rPr>
                <w:rFonts w:asciiTheme="minorHAnsi" w:hAnsiTheme="minorHAnsi"/>
                <w:color w:val="000000"/>
              </w:rPr>
              <w:t>19</w:t>
            </w:r>
          </w:p>
        </w:tc>
        <w:tc>
          <w:tcPr>
            <w:tcW w:w="7216" w:type="dxa"/>
          </w:tcPr>
          <w:p w:rsidR="008D1CE8" w:rsidRPr="00FC1096" w:rsidRDefault="008D1CE8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FC1096">
              <w:rPr>
                <w:rFonts w:asciiTheme="minorHAnsi" w:hAnsiTheme="minorHAnsi"/>
                <w:lang w:val="sr-Cyrl-CS"/>
              </w:rPr>
              <w:t>Производи на бази житарица. брашна. скорба или млијека.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14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813</w:t>
            </w:r>
          </w:p>
        </w:tc>
      </w:tr>
      <w:tr w:rsidR="008D1CE8" w:rsidRPr="000775FE" w:rsidTr="00A95940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8D1CE8" w:rsidRPr="00FC1096" w:rsidRDefault="008D1CE8" w:rsidP="00A95940">
            <w:pPr>
              <w:jc w:val="center"/>
              <w:rPr>
                <w:rFonts w:asciiTheme="minorHAnsi" w:hAnsiTheme="minorHAnsi"/>
                <w:color w:val="000000"/>
              </w:rPr>
            </w:pPr>
            <w:r w:rsidRPr="00FC1096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7216" w:type="dxa"/>
            <w:vAlign w:val="center"/>
          </w:tcPr>
          <w:p w:rsidR="008D1CE8" w:rsidRPr="00FC1096" w:rsidRDefault="008D1CE8" w:rsidP="00A95940">
            <w:pPr>
              <w:rPr>
                <w:rFonts w:asciiTheme="minorHAnsi" w:hAnsiTheme="minorHAnsi"/>
                <w:color w:val="000000"/>
              </w:rPr>
            </w:pPr>
            <w:r w:rsidRPr="00FC1096">
              <w:rPr>
                <w:rFonts w:asciiTheme="minorHAnsi" w:hAnsiTheme="minorHAnsi"/>
                <w:color w:val="000000"/>
                <w:lang w:val="sr-Cyrl-CS"/>
              </w:rPr>
              <w:t>Дрво и производи од дрвета. дрвени угаљ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10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362</w:t>
            </w:r>
          </w:p>
        </w:tc>
      </w:tr>
      <w:tr w:rsidR="008D1CE8" w:rsidRPr="000775FE" w:rsidTr="008B1113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8D1CE8" w:rsidRPr="00FC1096" w:rsidRDefault="008D1CE8" w:rsidP="00A9594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FC1096">
              <w:rPr>
                <w:rFonts w:asciiTheme="minorHAnsi" w:hAnsiTheme="minorHAnsi"/>
                <w:color w:val="000000"/>
                <w:lang w:val="sr-Cyrl-CS"/>
              </w:rPr>
              <w:lastRenderedPageBreak/>
              <w:t>47</w:t>
            </w:r>
          </w:p>
        </w:tc>
        <w:tc>
          <w:tcPr>
            <w:tcW w:w="7216" w:type="dxa"/>
            <w:vAlign w:val="center"/>
          </w:tcPr>
          <w:p w:rsidR="008D1CE8" w:rsidRPr="00FC1096" w:rsidRDefault="008D1CE8" w:rsidP="00A95940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FC1096">
              <w:rPr>
                <w:rFonts w:asciiTheme="minorHAnsi" w:hAnsiTheme="minorHAnsi"/>
                <w:color w:val="000000"/>
                <w:lang w:val="sr-Cyrl-CS"/>
              </w:rPr>
              <w:t>Дрвна целулоза или целулоза од осталих влакнастих материјала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606</w:t>
            </w:r>
          </w:p>
        </w:tc>
      </w:tr>
      <w:tr w:rsidR="008D1CE8" w:rsidRPr="000775FE" w:rsidTr="008B1113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8D1CE8" w:rsidRPr="00FC1096" w:rsidRDefault="008D1CE8" w:rsidP="008B1113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FC1096">
              <w:rPr>
                <w:rFonts w:asciiTheme="minorHAnsi" w:hAnsiTheme="minorHAnsi"/>
                <w:color w:val="000000"/>
                <w:lang w:val="sr-Cyrl-CS"/>
              </w:rPr>
              <w:t>20</w:t>
            </w:r>
          </w:p>
        </w:tc>
        <w:tc>
          <w:tcPr>
            <w:tcW w:w="7216" w:type="dxa"/>
            <w:vAlign w:val="center"/>
          </w:tcPr>
          <w:p w:rsidR="008D1CE8" w:rsidRPr="00FC1096" w:rsidRDefault="008D1CE8" w:rsidP="008B1113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FC1096">
              <w:rPr>
                <w:rFonts w:asciiTheme="minorHAnsi" w:hAnsiTheme="minorHAnsi"/>
                <w:color w:val="000000"/>
                <w:lang w:val="sr-Cyrl-CS"/>
              </w:rPr>
              <w:t>Производи од поврћа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FC1096">
              <w:rPr>
                <w:rFonts w:asciiTheme="minorHAnsi" w:hAnsiTheme="minorHAnsi"/>
                <w:color w:val="000000"/>
                <w:lang w:val="sr-Cyrl-CS"/>
              </w:rPr>
              <w:t xml:space="preserve"> воћа и орашастих плодова</w:t>
            </w: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8D1CE8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555</w:t>
            </w:r>
          </w:p>
        </w:tc>
      </w:tr>
      <w:tr w:rsidR="008D1CE8" w:rsidRPr="000775FE" w:rsidTr="00A96B8C">
        <w:trPr>
          <w:trHeight w:hRule="exact" w:val="284"/>
          <w:jc w:val="center"/>
        </w:trPr>
        <w:tc>
          <w:tcPr>
            <w:tcW w:w="1525" w:type="dxa"/>
            <w:vAlign w:val="center"/>
          </w:tcPr>
          <w:p w:rsidR="008D1CE8" w:rsidRPr="00FC1096" w:rsidRDefault="008D1CE8" w:rsidP="005212F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FC1096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7216" w:type="dxa"/>
          </w:tcPr>
          <w:p w:rsidR="008D1CE8" w:rsidRPr="00FC1096" w:rsidRDefault="008D1CE8" w:rsidP="005212F6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8D1CE8" w:rsidRPr="008D1CE8" w:rsidRDefault="008D1CE8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D1CE8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  <w:r w:rsidR="00B81772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Pr="008D1CE8">
              <w:rPr>
                <w:rFonts w:asciiTheme="minorHAnsi" w:hAnsiTheme="minorHAnsi"/>
                <w:color w:val="000000"/>
                <w:sz w:val="20"/>
                <w:szCs w:val="20"/>
              </w:rPr>
              <w:t>727</w:t>
            </w:r>
          </w:p>
        </w:tc>
      </w:tr>
    </w:tbl>
    <w:p w:rsidR="00D64699" w:rsidRDefault="008D1CE8" w:rsidP="00D8560B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 w:rsidRPr="008D1CE8">
        <w:rPr>
          <w:rStyle w:val="IntenseReference"/>
          <w:rFonts w:ascii="Times New Roman" w:hAnsi="Times New Roman"/>
          <w:noProof/>
          <w:u w:val="none"/>
          <w:lang w:val="en-US"/>
        </w:rPr>
        <w:drawing>
          <wp:inline distT="0" distB="0" distL="0" distR="0">
            <wp:extent cx="4572000" cy="2933700"/>
            <wp:effectExtent l="0" t="0" r="0" b="0"/>
            <wp:docPr id="85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1D2775" w:rsidRPr="00B87A62" w:rsidRDefault="001D2775" w:rsidP="00B87A62">
      <w:pPr>
        <w:pStyle w:val="Heading2"/>
        <w:jc w:val="center"/>
        <w:rPr>
          <w:u w:val="single"/>
          <w:lang w:val="en-US"/>
        </w:rPr>
      </w:pPr>
      <w:bookmarkStart w:id="15" w:name="_Toc261515012"/>
      <w:bookmarkStart w:id="16" w:name="_Toc298846828"/>
      <w:bookmarkStart w:id="17" w:name="_Toc257719403"/>
      <w:r w:rsidRPr="00B87A62">
        <w:rPr>
          <w:u w:val="single"/>
          <w:lang w:val="sr-Cyrl-CS"/>
        </w:rPr>
        <w:t>РЕПУБЛИКА СРПСКА  - ЦРНА ГОРА</w:t>
      </w:r>
      <w:bookmarkEnd w:id="15"/>
      <w:bookmarkEnd w:id="16"/>
    </w:p>
    <w:p w:rsidR="00FC1096" w:rsidRPr="004009AC" w:rsidRDefault="00FC1096" w:rsidP="00FC1096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1D2775" w:rsidRPr="00C57CF9" w:rsidRDefault="001D2775" w:rsidP="001D2775">
      <w:pPr>
        <w:jc w:val="both"/>
        <w:rPr>
          <w:b/>
          <w:u w:val="single"/>
          <w:lang w:val="en-US"/>
        </w:rPr>
      </w:pPr>
      <w:r w:rsidRPr="00C57CF9">
        <w:rPr>
          <w:rFonts w:ascii="Calibri" w:hAnsi="Calibri"/>
          <w:lang w:val="ru-RU"/>
        </w:rPr>
        <w:t xml:space="preserve">Укупан </w:t>
      </w:r>
      <w:r w:rsidRPr="00C57CF9">
        <w:rPr>
          <w:rFonts w:ascii="Calibri" w:hAnsi="Calibri"/>
          <w:color w:val="FF0000"/>
          <w:lang w:val="ru-RU"/>
        </w:rPr>
        <w:t xml:space="preserve">спољнотрговински промет Републике Српске са </w:t>
      </w:r>
      <w:r w:rsidR="00425409" w:rsidRPr="00C57CF9">
        <w:rPr>
          <w:rFonts w:ascii="Calibri" w:hAnsi="Calibri"/>
          <w:color w:val="FF0000"/>
          <w:lang w:val="ru-RU"/>
        </w:rPr>
        <w:t>Црном Гором</w:t>
      </w:r>
      <w:r w:rsidRPr="00C57CF9">
        <w:rPr>
          <w:rFonts w:ascii="Calibri" w:hAnsi="Calibri"/>
          <w:lang w:val="ru-RU"/>
        </w:rPr>
        <w:t xml:space="preserve"> у 201</w:t>
      </w:r>
      <w:r w:rsidR="00FC1096">
        <w:rPr>
          <w:rFonts w:ascii="Calibri" w:hAnsi="Calibri"/>
          <w:lang w:val="ru-RU"/>
        </w:rPr>
        <w:t>1</w:t>
      </w:r>
      <w:r w:rsidRPr="00C57CF9">
        <w:rPr>
          <w:rFonts w:ascii="Calibri" w:hAnsi="Calibri"/>
          <w:lang w:val="ru-RU"/>
        </w:rPr>
        <w:t xml:space="preserve">. године је износио </w:t>
      </w:r>
      <w:r w:rsidR="001E3468">
        <w:rPr>
          <w:rFonts w:ascii="Calibri" w:eastAsia="Times New Roman" w:hAnsi="Calibri"/>
          <w:color w:val="000000"/>
          <w:lang w:val="sr-Cyrl-CS"/>
        </w:rPr>
        <w:t>174.019</w:t>
      </w:r>
      <w:r w:rsidR="00FC1096">
        <w:rPr>
          <w:rFonts w:ascii="Calibri" w:hAnsi="Calibri"/>
          <w:lang w:val="sr-Cyrl-CS" w:eastAsia="sr-Latn-CS"/>
        </w:rPr>
        <w:t xml:space="preserve">хиљада </w:t>
      </w:r>
      <w:r w:rsidRPr="00C57CF9">
        <w:rPr>
          <w:rFonts w:ascii="Calibri" w:hAnsi="Calibri"/>
          <w:lang w:val="ru-RU"/>
        </w:rPr>
        <w:t xml:space="preserve">КМ и </w:t>
      </w:r>
      <w:r w:rsidR="001E3468">
        <w:rPr>
          <w:rFonts w:ascii="Calibri" w:hAnsi="Calibri"/>
          <w:lang w:val="ru-RU"/>
        </w:rPr>
        <w:t>већи</w:t>
      </w:r>
      <w:r w:rsidRPr="00C57CF9">
        <w:rPr>
          <w:rFonts w:ascii="Calibri" w:hAnsi="Calibri"/>
          <w:lang w:val="ru-RU"/>
        </w:rPr>
        <w:t xml:space="preserve"> је за </w:t>
      </w:r>
      <w:r w:rsidR="001E3468">
        <w:rPr>
          <w:rFonts w:ascii="Calibri" w:eastAsia="Times New Roman" w:hAnsi="Calibri"/>
          <w:color w:val="000000"/>
          <w:lang w:val="sr-Cyrl-CS"/>
        </w:rPr>
        <w:t>1.401</w:t>
      </w:r>
      <w:r w:rsidR="00FC1096">
        <w:rPr>
          <w:rFonts w:ascii="Calibri" w:eastAsia="Times New Roman" w:hAnsi="Calibri"/>
          <w:color w:val="000000"/>
          <w:lang w:val="sr-Cyrl-CS" w:eastAsia="sr-Latn-CS"/>
        </w:rPr>
        <w:t>хиљад</w:t>
      </w:r>
      <w:r w:rsidR="001E3468">
        <w:rPr>
          <w:rFonts w:ascii="Calibri" w:eastAsia="Times New Roman" w:hAnsi="Calibri"/>
          <w:color w:val="000000"/>
          <w:lang w:val="sr-Cyrl-CS" w:eastAsia="sr-Latn-CS"/>
        </w:rPr>
        <w:t>у</w:t>
      </w:r>
      <w:r w:rsidRPr="00C57CF9">
        <w:rPr>
          <w:rFonts w:ascii="Calibri" w:hAnsi="Calibri"/>
          <w:lang w:val="ru-RU"/>
        </w:rPr>
        <w:t>КМ (</w:t>
      </w:r>
      <w:r w:rsidR="001E3468">
        <w:rPr>
          <w:rFonts w:ascii="Calibri" w:hAnsi="Calibri"/>
          <w:lang w:val="ru-RU"/>
        </w:rPr>
        <w:t>0,81</w:t>
      </w:r>
      <w:r w:rsidRPr="00C57CF9">
        <w:rPr>
          <w:rFonts w:ascii="Calibri" w:hAnsi="Calibri"/>
          <w:lang w:val="ru-RU"/>
        </w:rPr>
        <w:t xml:space="preserve">%) у односу на </w:t>
      </w:r>
      <w:r w:rsidR="001E3468">
        <w:rPr>
          <w:rFonts w:ascii="Calibri" w:hAnsi="Calibri"/>
          <w:lang w:val="ru-RU"/>
        </w:rPr>
        <w:t xml:space="preserve">2010. </w:t>
      </w:r>
      <w:r w:rsidRPr="00C57CF9">
        <w:rPr>
          <w:rFonts w:ascii="Calibri" w:hAnsi="Calibri"/>
          <w:lang w:val="ru-RU"/>
        </w:rPr>
        <w:t>годин</w:t>
      </w:r>
      <w:r w:rsidR="001E3468">
        <w:rPr>
          <w:rFonts w:ascii="Calibri" w:hAnsi="Calibri"/>
          <w:lang w:val="ru-RU"/>
        </w:rPr>
        <w:t>у</w:t>
      </w:r>
      <w:r w:rsidRPr="00C57CF9">
        <w:rPr>
          <w:rFonts w:ascii="Calibri" w:hAnsi="Calibri"/>
          <w:lang w:val="ru-RU"/>
        </w:rPr>
        <w:t xml:space="preserve"> када је износио </w:t>
      </w:r>
      <w:r w:rsidR="001E3468">
        <w:rPr>
          <w:rFonts w:ascii="Calibri" w:eastAsia="Times New Roman" w:hAnsi="Calibri"/>
          <w:color w:val="000000"/>
          <w:lang w:val="sr-Cyrl-CS"/>
        </w:rPr>
        <w:t>172.618</w:t>
      </w:r>
      <w:r w:rsidR="00FC1096">
        <w:rPr>
          <w:rFonts w:ascii="Calibri" w:eastAsia="Times New Roman" w:hAnsi="Calibri"/>
          <w:bCs/>
          <w:color w:val="000000"/>
          <w:lang w:val="sr-Cyrl-CS" w:eastAsia="sr-Latn-CS"/>
        </w:rPr>
        <w:t xml:space="preserve">хиљада </w:t>
      </w:r>
      <w:r w:rsidRPr="00C57CF9">
        <w:rPr>
          <w:rFonts w:ascii="Calibri" w:hAnsi="Calibri"/>
          <w:lang w:val="ru-RU"/>
        </w:rPr>
        <w:t xml:space="preserve">КМ. </w:t>
      </w:r>
    </w:p>
    <w:p w:rsidR="00FC1096" w:rsidRDefault="00FC1096" w:rsidP="00FC1096">
      <w:pPr>
        <w:spacing w:after="0"/>
        <w:jc w:val="both"/>
        <w:rPr>
          <w:rFonts w:ascii="Calibri" w:hAnsi="Calibri"/>
          <w:lang w:val="ru-RU"/>
        </w:rPr>
      </w:pPr>
      <w:r w:rsidRPr="00C57CF9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 xml:space="preserve">спољнотрговински промет са </w:t>
      </w:r>
      <w:r w:rsidRPr="00C57CF9">
        <w:rPr>
          <w:rFonts w:ascii="Calibri" w:hAnsi="Calibri"/>
          <w:lang w:val="ru-RU"/>
        </w:rPr>
        <w:t>Црн</w:t>
      </w:r>
      <w:r>
        <w:rPr>
          <w:rFonts w:ascii="Calibri" w:hAnsi="Calibri"/>
          <w:lang w:val="ru-RU"/>
        </w:rPr>
        <w:t>ом</w:t>
      </w:r>
      <w:r w:rsidRPr="00C57CF9">
        <w:rPr>
          <w:rFonts w:ascii="Calibri" w:hAnsi="Calibri"/>
          <w:lang w:val="ru-RU"/>
        </w:rPr>
        <w:t xml:space="preserve"> Гор</w:t>
      </w:r>
      <w:r>
        <w:rPr>
          <w:rFonts w:ascii="Calibri" w:hAnsi="Calibri"/>
          <w:lang w:val="ru-RU"/>
        </w:rPr>
        <w:t>ом</w:t>
      </w:r>
      <w:r w:rsidRPr="00C57CF9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4"/>
        <w:gridCol w:w="6867"/>
        <w:gridCol w:w="830"/>
      </w:tblGrid>
      <w:tr w:rsidR="001F0E3A" w:rsidRPr="00020AF7" w:rsidTr="00A96B8C">
        <w:trPr>
          <w:trHeight w:hRule="exact" w:val="284"/>
          <w:jc w:val="center"/>
        </w:trPr>
        <w:tc>
          <w:tcPr>
            <w:tcW w:w="1484" w:type="dxa"/>
            <w:vAlign w:val="bottom"/>
          </w:tcPr>
          <w:p w:rsidR="001F0E3A" w:rsidRPr="0068348A" w:rsidRDefault="001F0E3A" w:rsidP="00A96B8C">
            <w:pPr>
              <w:jc w:val="center"/>
              <w:rPr>
                <w:rFonts w:ascii="Calibri" w:hAnsi="Calibri"/>
                <w:color w:val="000000"/>
              </w:rPr>
            </w:pPr>
            <w:r w:rsidRPr="0068348A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6867" w:type="dxa"/>
          </w:tcPr>
          <w:p w:rsidR="001F0E3A" w:rsidRPr="0068348A" w:rsidRDefault="001F0E3A" w:rsidP="00A96B8C">
            <w:pPr>
              <w:jc w:val="both"/>
              <w:rPr>
                <w:rFonts w:ascii="Calibri" w:hAnsi="Calibri"/>
                <w:lang w:val="sr-Cyrl-CS"/>
              </w:rPr>
            </w:pPr>
            <w:r w:rsidRPr="0068348A">
              <w:rPr>
                <w:rFonts w:ascii="Calibri" w:hAnsi="Calibri"/>
                <w:lang w:val="sr-Cyrl-CS"/>
              </w:rPr>
              <w:t>Хемијска органска и неирганска једињења</w:t>
            </w:r>
            <w:r>
              <w:rPr>
                <w:rFonts w:ascii="Calibri" w:hAnsi="Calibri"/>
                <w:lang w:val="sr-Cyrl-CS"/>
              </w:rPr>
              <w:t>.</w:t>
            </w:r>
            <w:r w:rsidRPr="0068348A">
              <w:rPr>
                <w:rFonts w:ascii="Calibri" w:hAnsi="Calibri"/>
                <w:lang w:val="sr-Cyrl-CS"/>
              </w:rPr>
              <w:t xml:space="preserve"> племенити метали и радиоактивни елементи. изотопи</w:t>
            </w:r>
          </w:p>
        </w:tc>
        <w:tc>
          <w:tcPr>
            <w:tcW w:w="0" w:type="auto"/>
            <w:vAlign w:val="bottom"/>
          </w:tcPr>
          <w:p w:rsidR="001F0E3A" w:rsidRDefault="001F0E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110</w:t>
            </w:r>
          </w:p>
        </w:tc>
      </w:tr>
      <w:tr w:rsidR="001F0E3A" w:rsidRPr="00020AF7" w:rsidTr="00A96B8C">
        <w:trPr>
          <w:trHeight w:hRule="exact" w:val="284"/>
          <w:jc w:val="center"/>
        </w:trPr>
        <w:tc>
          <w:tcPr>
            <w:tcW w:w="1484" w:type="dxa"/>
            <w:vAlign w:val="bottom"/>
          </w:tcPr>
          <w:p w:rsidR="001F0E3A" w:rsidRPr="0068348A" w:rsidRDefault="001F0E3A" w:rsidP="00A96B8C">
            <w:pPr>
              <w:jc w:val="center"/>
              <w:rPr>
                <w:rFonts w:ascii="Calibri" w:hAnsi="Calibri"/>
                <w:color w:val="000000"/>
              </w:rPr>
            </w:pPr>
            <w:r w:rsidRPr="0068348A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6867" w:type="dxa"/>
            <w:vAlign w:val="center"/>
          </w:tcPr>
          <w:p w:rsidR="001F0E3A" w:rsidRPr="0068348A" w:rsidRDefault="001F0E3A" w:rsidP="00A96B8C">
            <w:pPr>
              <w:rPr>
                <w:rFonts w:ascii="Calibri" w:hAnsi="Calibri"/>
                <w:color w:val="000000"/>
                <w:lang w:val="sr-Cyrl-CS"/>
              </w:rPr>
            </w:pPr>
            <w:r w:rsidRPr="0068348A">
              <w:rPr>
                <w:rFonts w:ascii="Calibri" w:hAnsi="Calibri"/>
                <w:color w:val="000000"/>
                <w:lang w:val="sr-Cyrl-CS"/>
              </w:rPr>
              <w:t>Ел. енергија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68348A">
              <w:rPr>
                <w:rFonts w:ascii="Calibri" w:hAnsi="Calibri"/>
                <w:color w:val="000000"/>
                <w:lang w:val="sr-Cyrl-CS"/>
              </w:rPr>
              <w:t xml:space="preserve"> мин. горива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68348A">
              <w:rPr>
                <w:rFonts w:ascii="Calibri" w:hAnsi="Calibr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68348A">
              <w:rPr>
                <w:rFonts w:ascii="Calibri" w:hAnsi="Calibri"/>
                <w:color w:val="000000"/>
                <w:lang w:val="sr-Cyrl-CS"/>
              </w:rPr>
              <w:t xml:space="preserve"> битуменске</w:t>
            </w:r>
          </w:p>
        </w:tc>
        <w:tc>
          <w:tcPr>
            <w:tcW w:w="0" w:type="auto"/>
            <w:vAlign w:val="bottom"/>
          </w:tcPr>
          <w:p w:rsidR="001F0E3A" w:rsidRDefault="001F0E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329</w:t>
            </w:r>
          </w:p>
        </w:tc>
      </w:tr>
      <w:tr w:rsidR="001F0E3A" w:rsidRPr="00020AF7" w:rsidTr="00A96B8C">
        <w:trPr>
          <w:trHeight w:hRule="exact" w:val="284"/>
          <w:jc w:val="center"/>
        </w:trPr>
        <w:tc>
          <w:tcPr>
            <w:tcW w:w="1484" w:type="dxa"/>
            <w:vAlign w:val="bottom"/>
          </w:tcPr>
          <w:p w:rsidR="001F0E3A" w:rsidRPr="0068348A" w:rsidRDefault="001F0E3A" w:rsidP="00A96B8C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68348A">
              <w:rPr>
                <w:rFonts w:ascii="Calibri" w:hAnsi="Calibri"/>
                <w:color w:val="000000"/>
                <w:lang w:val="sr-Cyrl-CS"/>
              </w:rPr>
              <w:t>41</w:t>
            </w:r>
          </w:p>
        </w:tc>
        <w:tc>
          <w:tcPr>
            <w:tcW w:w="6867" w:type="dxa"/>
            <w:vAlign w:val="center"/>
          </w:tcPr>
          <w:p w:rsidR="001F0E3A" w:rsidRPr="0068348A" w:rsidRDefault="001F0E3A" w:rsidP="00A96B8C">
            <w:pPr>
              <w:rPr>
                <w:rFonts w:ascii="Calibri" w:hAnsi="Calibri"/>
                <w:color w:val="000000"/>
                <w:lang w:val="sr-Cyrl-CS"/>
              </w:rPr>
            </w:pPr>
            <w:r w:rsidRPr="0068348A">
              <w:rPr>
                <w:rFonts w:ascii="Calibri" w:hAnsi="Calibri"/>
                <w:color w:val="000000"/>
                <w:lang w:val="sr-Cyrl-CS"/>
              </w:rPr>
              <w:t>Сирова кожа са длаком или без и штављена кожа (осим крзна)</w:t>
            </w:r>
          </w:p>
        </w:tc>
        <w:tc>
          <w:tcPr>
            <w:tcW w:w="0" w:type="auto"/>
            <w:vAlign w:val="bottom"/>
          </w:tcPr>
          <w:p w:rsidR="001F0E3A" w:rsidRDefault="001F0E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269</w:t>
            </w:r>
          </w:p>
        </w:tc>
      </w:tr>
      <w:tr w:rsidR="001F0E3A" w:rsidRPr="00020AF7" w:rsidTr="00A96B8C">
        <w:trPr>
          <w:trHeight w:hRule="exact" w:val="284"/>
          <w:jc w:val="center"/>
        </w:trPr>
        <w:tc>
          <w:tcPr>
            <w:tcW w:w="1484" w:type="dxa"/>
            <w:vAlign w:val="bottom"/>
          </w:tcPr>
          <w:p w:rsidR="001F0E3A" w:rsidRPr="0068348A" w:rsidRDefault="001F0E3A" w:rsidP="00A96B8C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68348A">
              <w:rPr>
                <w:rFonts w:ascii="Calibri" w:hAnsi="Calibri"/>
                <w:color w:val="000000"/>
                <w:lang w:val="sr-Cyrl-CS"/>
              </w:rPr>
              <w:t>22</w:t>
            </w:r>
          </w:p>
        </w:tc>
        <w:tc>
          <w:tcPr>
            <w:tcW w:w="6867" w:type="dxa"/>
            <w:vAlign w:val="center"/>
          </w:tcPr>
          <w:p w:rsidR="001F0E3A" w:rsidRPr="0068348A" w:rsidRDefault="001F0E3A" w:rsidP="00A96B8C">
            <w:pPr>
              <w:rPr>
                <w:rFonts w:ascii="Calibri" w:hAnsi="Calibri"/>
                <w:color w:val="000000"/>
                <w:lang w:val="sr-Cyrl-CS"/>
              </w:rPr>
            </w:pPr>
            <w:r w:rsidRPr="0068348A">
              <w:rPr>
                <w:rFonts w:ascii="Calibri" w:hAnsi="Calibri"/>
                <w:color w:val="000000"/>
                <w:lang w:val="ru-RU"/>
              </w:rPr>
              <w:t>Пића</w:t>
            </w:r>
            <w:r>
              <w:rPr>
                <w:rFonts w:ascii="Calibri" w:hAnsi="Calibri"/>
                <w:color w:val="000000"/>
                <w:lang w:val="ru-RU"/>
              </w:rPr>
              <w:t>.</w:t>
            </w:r>
            <w:r w:rsidRPr="0068348A">
              <w:rPr>
                <w:rFonts w:ascii="Calibri" w:hAnsi="Calibri"/>
                <w:color w:val="000000"/>
                <w:lang w:val="ru-RU"/>
              </w:rPr>
              <w:t xml:space="preserve"> алкохоли</w:t>
            </w:r>
            <w:r>
              <w:rPr>
                <w:rFonts w:ascii="Calibri" w:hAnsi="Calibri"/>
                <w:color w:val="000000"/>
                <w:lang w:val="ru-RU"/>
              </w:rPr>
              <w:t>.</w:t>
            </w:r>
            <w:r w:rsidRPr="0068348A">
              <w:rPr>
                <w:rFonts w:ascii="Calibri" w:hAnsi="Calibri"/>
                <w:color w:val="000000"/>
                <w:lang w:val="ru-RU"/>
              </w:rPr>
              <w:t xml:space="preserve"> сирће</w:t>
            </w:r>
          </w:p>
        </w:tc>
        <w:tc>
          <w:tcPr>
            <w:tcW w:w="0" w:type="auto"/>
            <w:vAlign w:val="bottom"/>
          </w:tcPr>
          <w:p w:rsidR="001F0E3A" w:rsidRDefault="001F0E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895</w:t>
            </w:r>
          </w:p>
        </w:tc>
      </w:tr>
      <w:tr w:rsidR="001F0E3A" w:rsidRPr="00020AF7" w:rsidTr="00A96B8C">
        <w:trPr>
          <w:trHeight w:hRule="exact" w:val="284"/>
          <w:jc w:val="center"/>
        </w:trPr>
        <w:tc>
          <w:tcPr>
            <w:tcW w:w="1484" w:type="dxa"/>
            <w:vAlign w:val="bottom"/>
          </w:tcPr>
          <w:p w:rsidR="001F0E3A" w:rsidRPr="0068348A" w:rsidRDefault="001F0E3A" w:rsidP="00A96B8C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68348A"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867" w:type="dxa"/>
          </w:tcPr>
          <w:p w:rsidR="001F0E3A" w:rsidRPr="0068348A" w:rsidRDefault="001F0E3A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8348A">
              <w:rPr>
                <w:rFonts w:asciiTheme="minorHAnsi" w:hAnsiTheme="minorHAnsi"/>
                <w:color w:val="000000"/>
                <w:lang w:val="sr-Cyrl-CS"/>
              </w:rPr>
              <w:t>Дрво и производи од дрвета. дрвени угаљ</w:t>
            </w:r>
          </w:p>
        </w:tc>
        <w:tc>
          <w:tcPr>
            <w:tcW w:w="0" w:type="auto"/>
            <w:vAlign w:val="bottom"/>
          </w:tcPr>
          <w:p w:rsidR="001F0E3A" w:rsidRDefault="001F0E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932</w:t>
            </w:r>
          </w:p>
        </w:tc>
      </w:tr>
      <w:tr w:rsidR="001F0E3A" w:rsidRPr="00020AF7" w:rsidTr="00A96B8C">
        <w:trPr>
          <w:trHeight w:hRule="exact" w:val="284"/>
          <w:jc w:val="center"/>
        </w:trPr>
        <w:tc>
          <w:tcPr>
            <w:tcW w:w="1484" w:type="dxa"/>
            <w:vAlign w:val="center"/>
          </w:tcPr>
          <w:p w:rsidR="001F0E3A" w:rsidRPr="0068348A" w:rsidRDefault="001F0E3A" w:rsidP="00A96B8C">
            <w:pPr>
              <w:jc w:val="center"/>
              <w:rPr>
                <w:rFonts w:ascii="Calibri" w:hAnsi="Calibri"/>
                <w:lang w:val="sr-Cyrl-CS"/>
              </w:rPr>
            </w:pPr>
            <w:r w:rsidRPr="0068348A">
              <w:rPr>
                <w:rFonts w:ascii="Calibri" w:hAnsi="Calibri"/>
                <w:lang w:val="sr-Cyrl-CS"/>
              </w:rPr>
              <w:t>Остале ТГ</w:t>
            </w:r>
          </w:p>
        </w:tc>
        <w:tc>
          <w:tcPr>
            <w:tcW w:w="6867" w:type="dxa"/>
          </w:tcPr>
          <w:p w:rsidR="001F0E3A" w:rsidRPr="0068348A" w:rsidRDefault="001F0E3A" w:rsidP="00A96B8C">
            <w:pPr>
              <w:jc w:val="both"/>
              <w:rPr>
                <w:rFonts w:ascii="Calibri" w:hAnsi="Calibr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1F0E3A" w:rsidRDefault="001F0E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  <w:r w:rsidR="00B8177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484</w:t>
            </w:r>
          </w:p>
        </w:tc>
      </w:tr>
    </w:tbl>
    <w:p w:rsidR="00FC1096" w:rsidRPr="00FC1096" w:rsidRDefault="001E3468" w:rsidP="001D2775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 w:rsidRPr="001E3468">
        <w:rPr>
          <w:rStyle w:val="IntenseReference"/>
          <w:rFonts w:ascii="Times New Roman" w:hAnsi="Times New Roman"/>
          <w:noProof/>
          <w:u w:val="none"/>
          <w:lang w:val="en-US"/>
        </w:rPr>
        <w:drawing>
          <wp:inline distT="0" distB="0" distL="0" distR="0">
            <wp:extent cx="4210050" cy="2333625"/>
            <wp:effectExtent l="0" t="0" r="0" b="0"/>
            <wp:docPr id="86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68348A" w:rsidRPr="004009AC" w:rsidRDefault="0068348A" w:rsidP="0068348A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lastRenderedPageBreak/>
        <w:t>Увоз</w:t>
      </w:r>
    </w:p>
    <w:p w:rsidR="008B1113" w:rsidRDefault="001D2775" w:rsidP="001D2775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 w:rsidRPr="00097F80">
        <w:rPr>
          <w:rFonts w:ascii="Calibri" w:hAnsi="Calibri"/>
          <w:color w:val="FF0000"/>
          <w:lang w:val="ru-RU"/>
        </w:rPr>
        <w:t>увоз Републике Српске</w:t>
      </w:r>
      <w:r w:rsidR="001F0E3A">
        <w:rPr>
          <w:rFonts w:ascii="Calibri" w:hAnsi="Calibri"/>
          <w:lang w:val="ru-RU"/>
        </w:rPr>
        <w:t>у</w:t>
      </w:r>
      <w:r w:rsidR="008B1113" w:rsidRPr="00C57CF9">
        <w:rPr>
          <w:rFonts w:ascii="Calibri" w:hAnsi="Calibri"/>
          <w:lang w:val="ru-RU"/>
        </w:rPr>
        <w:t xml:space="preserve"> 201</w:t>
      </w:r>
      <w:r w:rsidR="0068348A">
        <w:rPr>
          <w:rFonts w:ascii="Calibri" w:hAnsi="Calibri"/>
          <w:lang w:val="ru-RU"/>
        </w:rPr>
        <w:t>1</w:t>
      </w:r>
      <w:r w:rsidR="008B1113" w:rsidRPr="00C57CF9">
        <w:rPr>
          <w:rFonts w:ascii="Calibri" w:hAnsi="Calibri"/>
          <w:lang w:val="ru-RU"/>
        </w:rPr>
        <w:t xml:space="preserve">. </w:t>
      </w:r>
      <w:r w:rsidR="001F0E3A">
        <w:rPr>
          <w:rFonts w:ascii="Calibri" w:hAnsi="Calibri"/>
          <w:lang w:val="ru-RU"/>
        </w:rPr>
        <w:t xml:space="preserve">години </w:t>
      </w:r>
      <w:r w:rsidRPr="00097F80">
        <w:rPr>
          <w:rFonts w:ascii="Calibri" w:hAnsi="Calibri"/>
          <w:color w:val="FF0000"/>
          <w:lang w:val="ru-RU"/>
        </w:rPr>
        <w:t xml:space="preserve">из </w:t>
      </w:r>
      <w:r w:rsidR="0085421B">
        <w:rPr>
          <w:rFonts w:ascii="Calibri" w:hAnsi="Calibri"/>
          <w:color w:val="FF0000"/>
          <w:lang w:val="ru-RU"/>
        </w:rPr>
        <w:t>Црне Горе</w:t>
      </w:r>
      <w:r w:rsidRPr="00097F80">
        <w:rPr>
          <w:rFonts w:ascii="Calibri" w:hAnsi="Calibri"/>
          <w:lang w:val="ru-RU"/>
        </w:rPr>
        <w:t xml:space="preserve"> је износио </w:t>
      </w:r>
      <w:r w:rsidR="001F0E3A">
        <w:rPr>
          <w:rFonts w:ascii="Calibri" w:eastAsia="Times New Roman" w:hAnsi="Calibri"/>
          <w:color w:val="000000"/>
          <w:lang w:val="sr-Cyrl-CS"/>
        </w:rPr>
        <w:t>24.186</w:t>
      </w:r>
      <w:r w:rsidR="0068348A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097F80">
        <w:rPr>
          <w:rFonts w:ascii="Calibri" w:hAnsi="Calibri"/>
          <w:lang w:val="ru-RU"/>
        </w:rPr>
        <w:t xml:space="preserve">КМ и </w:t>
      </w:r>
      <w:r w:rsidR="001F0E3A">
        <w:rPr>
          <w:rFonts w:ascii="Calibri" w:hAnsi="Calibri"/>
          <w:lang w:val="ru-RU"/>
        </w:rPr>
        <w:t>мањи</w:t>
      </w:r>
      <w:r w:rsidRPr="00097F80">
        <w:rPr>
          <w:rFonts w:ascii="Calibri" w:hAnsi="Calibri"/>
          <w:lang w:val="ru-RU"/>
        </w:rPr>
        <w:t xml:space="preserve"> је за </w:t>
      </w:r>
      <w:r w:rsidR="001F0E3A">
        <w:rPr>
          <w:rFonts w:ascii="Calibri" w:eastAsia="Times New Roman" w:hAnsi="Calibri"/>
          <w:color w:val="000000"/>
          <w:lang w:val="sr-Cyrl-CS"/>
        </w:rPr>
        <w:t>393</w:t>
      </w:r>
      <w:r w:rsidR="0068348A">
        <w:rPr>
          <w:rFonts w:ascii="Calibri" w:eastAsia="Times New Roman" w:hAnsi="Calibri"/>
          <w:color w:val="000000"/>
          <w:lang w:val="sr-Cyrl-CS" w:eastAsia="sr-Latn-CS"/>
        </w:rPr>
        <w:t xml:space="preserve">хиљаде </w:t>
      </w:r>
      <w:r w:rsidRPr="00097F80">
        <w:rPr>
          <w:rFonts w:ascii="Calibri" w:hAnsi="Calibri"/>
          <w:lang w:val="ru-RU"/>
        </w:rPr>
        <w:t>КМ (</w:t>
      </w:r>
      <w:r w:rsidR="001F0E3A">
        <w:rPr>
          <w:rFonts w:ascii="Calibri" w:hAnsi="Calibri"/>
          <w:lang w:val="sr-Cyrl-CS"/>
        </w:rPr>
        <w:t>1,60</w:t>
      </w:r>
      <w:r w:rsidRPr="00097F80">
        <w:rPr>
          <w:rFonts w:ascii="Calibri" w:hAnsi="Calibri"/>
          <w:lang w:val="ru-RU"/>
        </w:rPr>
        <w:t xml:space="preserve">%) у односу на </w:t>
      </w:r>
      <w:r w:rsidR="00B81772">
        <w:rPr>
          <w:rFonts w:ascii="Calibri" w:hAnsi="Calibri"/>
          <w:lang w:val="ru-RU"/>
        </w:rPr>
        <w:t>2010.</w:t>
      </w:r>
      <w:r w:rsidRPr="00097F80">
        <w:rPr>
          <w:rFonts w:ascii="Calibri" w:hAnsi="Calibri"/>
          <w:lang w:val="ru-RU"/>
        </w:rPr>
        <w:t xml:space="preserve"> годин</w:t>
      </w:r>
      <w:r w:rsidR="00B81772">
        <w:rPr>
          <w:rFonts w:ascii="Calibri" w:hAnsi="Calibri"/>
          <w:lang w:val="ru-RU"/>
        </w:rPr>
        <w:t>у</w:t>
      </w:r>
      <w:r w:rsidRPr="00097F80">
        <w:rPr>
          <w:rFonts w:ascii="Calibri" w:hAnsi="Calibri"/>
          <w:lang w:val="ru-RU"/>
        </w:rPr>
        <w:t xml:space="preserve"> када је износио </w:t>
      </w:r>
      <w:r w:rsidR="001F0E3A">
        <w:rPr>
          <w:rFonts w:ascii="Calibri" w:eastAsia="Times New Roman" w:hAnsi="Calibri"/>
          <w:color w:val="000000"/>
          <w:lang w:val="sr-Cyrl-CS"/>
        </w:rPr>
        <w:t>24.579</w:t>
      </w:r>
      <w:r w:rsidR="0068348A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097F80">
        <w:rPr>
          <w:rFonts w:ascii="Calibri" w:hAnsi="Calibri"/>
          <w:lang w:val="ru-RU"/>
        </w:rPr>
        <w:t xml:space="preserve">КМ. </w:t>
      </w:r>
    </w:p>
    <w:p w:rsidR="001D2775" w:rsidRDefault="001D2775" w:rsidP="00D11C4A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85421B">
        <w:rPr>
          <w:rFonts w:ascii="Calibri" w:hAnsi="Calibri"/>
          <w:lang w:val="ru-RU"/>
        </w:rPr>
        <w:t>Црне Горе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7047"/>
        <w:gridCol w:w="672"/>
      </w:tblGrid>
      <w:tr w:rsidR="001F0E3A" w:rsidRPr="00A54907" w:rsidTr="005212F6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1F0E3A" w:rsidRPr="0068348A" w:rsidRDefault="001F0E3A" w:rsidP="00A96B8C">
            <w:pPr>
              <w:jc w:val="center"/>
              <w:rPr>
                <w:rFonts w:asciiTheme="minorHAnsi" w:hAnsiTheme="minorHAnsi"/>
                <w:color w:val="000000"/>
              </w:rPr>
            </w:pPr>
            <w:r w:rsidRPr="0068348A">
              <w:rPr>
                <w:rFonts w:asciiTheme="minorHAnsi" w:hAnsiTheme="minorHAnsi"/>
                <w:color w:val="000000"/>
              </w:rPr>
              <w:t>41</w:t>
            </w:r>
          </w:p>
        </w:tc>
        <w:tc>
          <w:tcPr>
            <w:tcW w:w="7047" w:type="dxa"/>
          </w:tcPr>
          <w:p w:rsidR="001F0E3A" w:rsidRPr="0068348A" w:rsidRDefault="001F0E3A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8348A">
              <w:rPr>
                <w:rFonts w:asciiTheme="minorHAnsi" w:hAnsiTheme="minorHAnsi"/>
                <w:color w:val="000000"/>
                <w:lang w:val="sr-Cyrl-CS"/>
              </w:rPr>
              <w:t>Сирова кожа са длаком или без и штављена кожа (осим крзна)</w:t>
            </w:r>
          </w:p>
        </w:tc>
        <w:tc>
          <w:tcPr>
            <w:tcW w:w="0" w:type="auto"/>
            <w:vAlign w:val="bottom"/>
          </w:tcPr>
          <w:p w:rsidR="001F0E3A" w:rsidRPr="001F0E3A" w:rsidRDefault="001F0E3A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F0E3A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7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F0E3A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269</w:t>
            </w:r>
          </w:p>
        </w:tc>
      </w:tr>
      <w:tr w:rsidR="001F0E3A" w:rsidRPr="00A54907" w:rsidTr="005212F6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1F0E3A" w:rsidRPr="0068348A" w:rsidRDefault="001F0E3A" w:rsidP="00A96B8C">
            <w:pPr>
              <w:jc w:val="center"/>
              <w:rPr>
                <w:rFonts w:asciiTheme="minorHAnsi" w:hAnsiTheme="minorHAnsi"/>
                <w:color w:val="000000"/>
              </w:rPr>
            </w:pPr>
            <w:r w:rsidRPr="0068348A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7047" w:type="dxa"/>
          </w:tcPr>
          <w:p w:rsidR="001F0E3A" w:rsidRPr="0068348A" w:rsidRDefault="001F0E3A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8348A">
              <w:rPr>
                <w:rFonts w:asciiTheme="minorHAnsi" w:hAnsiTheme="minorHAnsi"/>
                <w:color w:val="000000"/>
                <w:lang w:val="sr-Cyrl-CS"/>
              </w:rPr>
              <w:t>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68348A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68348A">
              <w:rPr>
                <w:rFonts w:asciiTheme="minorHAnsi" w:hAnsiTheme="minorHAns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68348A">
              <w:rPr>
                <w:rFonts w:asciiTheme="minorHAnsi" w:hAnsiTheme="minorHAnsi"/>
                <w:color w:val="000000"/>
                <w:lang w:val="sr-Cyrl-CS"/>
              </w:rPr>
              <w:t xml:space="preserve"> битуменске</w:t>
            </w:r>
          </w:p>
        </w:tc>
        <w:tc>
          <w:tcPr>
            <w:tcW w:w="0" w:type="auto"/>
            <w:vAlign w:val="bottom"/>
          </w:tcPr>
          <w:p w:rsidR="001F0E3A" w:rsidRPr="001F0E3A" w:rsidRDefault="001F0E3A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F0E3A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F0E3A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857</w:t>
            </w:r>
          </w:p>
        </w:tc>
      </w:tr>
      <w:tr w:rsidR="001F0E3A" w:rsidRPr="00A54907" w:rsidTr="00A96B8C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1F0E3A" w:rsidRPr="0068348A" w:rsidRDefault="001F0E3A" w:rsidP="00A96B8C">
            <w:pPr>
              <w:jc w:val="center"/>
              <w:rPr>
                <w:rFonts w:asciiTheme="minorHAnsi" w:hAnsiTheme="minorHAnsi"/>
                <w:color w:val="000000"/>
              </w:rPr>
            </w:pPr>
            <w:r w:rsidRPr="0068348A">
              <w:rPr>
                <w:rFonts w:asciiTheme="minorHAnsi" w:hAnsiTheme="minorHAnsi"/>
                <w:color w:val="000000"/>
              </w:rPr>
              <w:t>22</w:t>
            </w:r>
          </w:p>
        </w:tc>
        <w:tc>
          <w:tcPr>
            <w:tcW w:w="7047" w:type="dxa"/>
            <w:vAlign w:val="center"/>
          </w:tcPr>
          <w:p w:rsidR="001F0E3A" w:rsidRPr="0068348A" w:rsidRDefault="001F0E3A" w:rsidP="00A96B8C">
            <w:pPr>
              <w:jc w:val="both"/>
              <w:rPr>
                <w:rFonts w:asciiTheme="minorHAnsi" w:hAnsiTheme="minorHAnsi"/>
                <w:color w:val="000000"/>
                <w:lang w:val="ru-RU"/>
              </w:rPr>
            </w:pPr>
            <w:r w:rsidRPr="0068348A">
              <w:rPr>
                <w:rFonts w:asciiTheme="minorHAnsi" w:hAnsiTheme="minorHAnsi"/>
                <w:color w:val="000000"/>
                <w:lang w:val="ru-RU"/>
              </w:rPr>
              <w:t>Пића</w:t>
            </w:r>
            <w:r>
              <w:rPr>
                <w:rFonts w:asciiTheme="minorHAnsi" w:hAnsiTheme="minorHAnsi"/>
                <w:color w:val="000000"/>
                <w:lang w:val="ru-RU"/>
              </w:rPr>
              <w:t>.</w:t>
            </w:r>
            <w:r w:rsidRPr="0068348A">
              <w:rPr>
                <w:rFonts w:asciiTheme="minorHAnsi" w:hAnsiTheme="minorHAnsi"/>
                <w:color w:val="000000"/>
                <w:lang w:val="ru-RU"/>
              </w:rPr>
              <w:t xml:space="preserve"> алкохоли</w:t>
            </w:r>
            <w:r>
              <w:rPr>
                <w:rFonts w:asciiTheme="minorHAnsi" w:hAnsiTheme="minorHAnsi"/>
                <w:color w:val="000000"/>
                <w:lang w:val="ru-RU"/>
              </w:rPr>
              <w:t>.</w:t>
            </w:r>
            <w:r w:rsidRPr="0068348A">
              <w:rPr>
                <w:rFonts w:asciiTheme="minorHAnsi" w:hAnsiTheme="minorHAnsi"/>
                <w:color w:val="000000"/>
                <w:lang w:val="ru-RU"/>
              </w:rPr>
              <w:t xml:space="preserve"> сирће</w:t>
            </w:r>
          </w:p>
        </w:tc>
        <w:tc>
          <w:tcPr>
            <w:tcW w:w="0" w:type="auto"/>
            <w:vAlign w:val="bottom"/>
          </w:tcPr>
          <w:p w:rsidR="001F0E3A" w:rsidRPr="001F0E3A" w:rsidRDefault="001F0E3A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F0E3A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F0E3A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528</w:t>
            </w:r>
          </w:p>
        </w:tc>
      </w:tr>
      <w:tr w:rsidR="001F0E3A" w:rsidRPr="00A54907" w:rsidTr="00A95940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1F0E3A" w:rsidRPr="0068348A" w:rsidRDefault="001F0E3A" w:rsidP="00A95940">
            <w:pPr>
              <w:jc w:val="center"/>
              <w:rPr>
                <w:rFonts w:asciiTheme="minorHAnsi" w:hAnsiTheme="minorHAnsi"/>
                <w:color w:val="000000"/>
              </w:rPr>
            </w:pPr>
            <w:r w:rsidRPr="0068348A">
              <w:rPr>
                <w:rFonts w:asciiTheme="minorHAnsi" w:hAnsiTheme="minorHAnsi"/>
                <w:color w:val="000000"/>
              </w:rPr>
              <w:t>16</w:t>
            </w:r>
          </w:p>
        </w:tc>
        <w:tc>
          <w:tcPr>
            <w:tcW w:w="7047" w:type="dxa"/>
          </w:tcPr>
          <w:p w:rsidR="001F0E3A" w:rsidRPr="0068348A" w:rsidRDefault="001F0E3A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8348A">
              <w:rPr>
                <w:rFonts w:asciiTheme="minorHAnsi" w:hAnsiTheme="minorHAnsi"/>
                <w:lang w:val="sr-Cyrl-CS"/>
              </w:rPr>
              <w:t>Прерађевине од меса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68348A">
              <w:rPr>
                <w:rFonts w:asciiTheme="minorHAnsi" w:hAnsiTheme="minorHAnsi"/>
                <w:lang w:val="sr-Cyrl-CS"/>
              </w:rPr>
              <w:t xml:space="preserve"> риба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68348A">
              <w:rPr>
                <w:rFonts w:asciiTheme="minorHAnsi" w:hAnsiTheme="minorHAnsi"/>
                <w:lang w:val="sr-Cyrl-CS"/>
              </w:rPr>
              <w:t xml:space="preserve"> љускара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68348A">
              <w:rPr>
                <w:rFonts w:asciiTheme="minorHAnsi" w:hAnsiTheme="minorHAnsi"/>
                <w:lang w:val="sr-Cyrl-CS"/>
              </w:rPr>
              <w:t xml:space="preserve"> мекушаца...</w:t>
            </w:r>
          </w:p>
        </w:tc>
        <w:tc>
          <w:tcPr>
            <w:tcW w:w="0" w:type="auto"/>
            <w:vAlign w:val="bottom"/>
          </w:tcPr>
          <w:p w:rsidR="001F0E3A" w:rsidRPr="001F0E3A" w:rsidRDefault="001F0E3A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F0E3A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F0E3A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792</w:t>
            </w:r>
          </w:p>
        </w:tc>
      </w:tr>
      <w:tr w:rsidR="001F0E3A" w:rsidRPr="00A54907" w:rsidTr="005212F6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1F0E3A" w:rsidRPr="0068348A" w:rsidRDefault="001F0E3A" w:rsidP="0085421B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30</w:t>
            </w:r>
          </w:p>
        </w:tc>
        <w:tc>
          <w:tcPr>
            <w:tcW w:w="7047" w:type="dxa"/>
            <w:vAlign w:val="center"/>
          </w:tcPr>
          <w:p w:rsidR="001F0E3A" w:rsidRPr="0068348A" w:rsidRDefault="001F0E3A" w:rsidP="0068348A">
            <w:pPr>
              <w:jc w:val="both"/>
              <w:rPr>
                <w:rFonts w:asciiTheme="minorHAnsi" w:hAnsiTheme="minorHAnsi"/>
                <w:color w:val="000000"/>
                <w:lang w:val="ru-RU"/>
              </w:rPr>
            </w:pPr>
            <w:r w:rsidRPr="009E55C7">
              <w:rPr>
                <w:rFonts w:asciiTheme="minorHAnsi" w:hAnsiTheme="minorHAns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1F0E3A" w:rsidRPr="001F0E3A" w:rsidRDefault="001F0E3A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F0E3A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</w:t>
            </w:r>
            <w:r w:rsidR="00B8177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F0E3A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584</w:t>
            </w:r>
          </w:p>
        </w:tc>
      </w:tr>
      <w:tr w:rsidR="001F0E3A" w:rsidRPr="00A54907" w:rsidTr="005212F6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1F0E3A" w:rsidRDefault="001F0E3A" w:rsidP="0085421B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Остале ТГ</w:t>
            </w:r>
          </w:p>
        </w:tc>
        <w:tc>
          <w:tcPr>
            <w:tcW w:w="7047" w:type="dxa"/>
            <w:vAlign w:val="center"/>
          </w:tcPr>
          <w:p w:rsidR="001F0E3A" w:rsidRPr="009E55C7" w:rsidRDefault="001F0E3A" w:rsidP="0068348A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1F0E3A" w:rsidRPr="001F0E3A" w:rsidRDefault="001F0E3A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0E3A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B81772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Pr="001F0E3A">
              <w:rPr>
                <w:rFonts w:asciiTheme="minorHAnsi" w:hAnsiTheme="minorHAnsi"/>
                <w:color w:val="000000"/>
                <w:sz w:val="20"/>
                <w:szCs w:val="20"/>
              </w:rPr>
              <w:t>156</w:t>
            </w:r>
          </w:p>
        </w:tc>
      </w:tr>
    </w:tbl>
    <w:p w:rsidR="008B1113" w:rsidRDefault="001F0E3A" w:rsidP="00D11C4A">
      <w:pPr>
        <w:jc w:val="center"/>
        <w:rPr>
          <w:rFonts w:ascii="Calibri" w:hAnsi="Calibri"/>
          <w:lang w:val="ru-RU"/>
        </w:rPr>
      </w:pPr>
      <w:r w:rsidRPr="001F0E3A">
        <w:rPr>
          <w:rFonts w:ascii="Calibri" w:hAnsi="Calibri"/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87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68348A" w:rsidRPr="004009AC" w:rsidRDefault="0068348A" w:rsidP="0068348A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D11C4A" w:rsidRDefault="001D2775" w:rsidP="001D2775">
      <w:pPr>
        <w:jc w:val="both"/>
        <w:rPr>
          <w:rFonts w:ascii="Calibri" w:hAnsi="Calibri"/>
          <w:lang w:val="ru-RU"/>
        </w:rPr>
      </w:pPr>
      <w:r w:rsidRPr="00C57CF9">
        <w:rPr>
          <w:rFonts w:ascii="Calibri" w:hAnsi="Calibri"/>
          <w:lang w:val="ru-RU"/>
        </w:rPr>
        <w:t xml:space="preserve">Укупан </w:t>
      </w:r>
      <w:r w:rsidRPr="00C57CF9">
        <w:rPr>
          <w:rFonts w:ascii="Calibri" w:hAnsi="Calibri"/>
          <w:color w:val="FF0000"/>
          <w:lang w:val="ru-RU"/>
        </w:rPr>
        <w:t>извоз Републике Српске</w:t>
      </w:r>
      <w:r w:rsidR="004E7CDF" w:rsidRPr="00097F80">
        <w:rPr>
          <w:rFonts w:ascii="Calibri" w:hAnsi="Calibri"/>
          <w:lang w:val="ru-RU"/>
        </w:rPr>
        <w:t xml:space="preserve">у </w:t>
      </w:r>
      <w:r w:rsidR="004E7CDF" w:rsidRPr="00C57CF9">
        <w:rPr>
          <w:rFonts w:ascii="Calibri" w:hAnsi="Calibri"/>
          <w:lang w:val="ru-RU"/>
        </w:rPr>
        <w:t>201</w:t>
      </w:r>
      <w:r w:rsidR="0068348A">
        <w:rPr>
          <w:rFonts w:ascii="Calibri" w:hAnsi="Calibri"/>
          <w:lang w:val="ru-RU"/>
        </w:rPr>
        <w:t>1</w:t>
      </w:r>
      <w:r w:rsidR="004E7CDF" w:rsidRPr="00C57CF9">
        <w:rPr>
          <w:rFonts w:ascii="Calibri" w:hAnsi="Calibri"/>
          <w:lang w:val="ru-RU"/>
        </w:rPr>
        <w:t>.</w:t>
      </w:r>
      <w:r w:rsidRPr="00C57CF9">
        <w:rPr>
          <w:rFonts w:ascii="Calibri" w:hAnsi="Calibri"/>
          <w:lang w:val="ru-RU"/>
        </w:rPr>
        <w:t xml:space="preserve"> у </w:t>
      </w:r>
      <w:r w:rsidR="00A51001" w:rsidRPr="00C57CF9">
        <w:rPr>
          <w:rFonts w:ascii="Calibri" w:hAnsi="Calibri"/>
          <w:lang w:val="ru-RU"/>
        </w:rPr>
        <w:t>Црну Гору</w:t>
      </w:r>
      <w:r w:rsidRPr="00C57CF9">
        <w:rPr>
          <w:rFonts w:ascii="Calibri" w:hAnsi="Calibri"/>
          <w:lang w:val="ru-RU"/>
        </w:rPr>
        <w:t xml:space="preserve"> је износио </w:t>
      </w:r>
      <w:r w:rsidR="001F0E3A">
        <w:rPr>
          <w:rFonts w:ascii="Calibri" w:eastAsia="Times New Roman" w:hAnsi="Calibri"/>
          <w:color w:val="000000"/>
          <w:lang w:val="sr-Cyrl-CS"/>
        </w:rPr>
        <w:t>149.833</w:t>
      </w:r>
      <w:r w:rsidR="0068348A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C57CF9">
        <w:rPr>
          <w:rFonts w:ascii="Calibri" w:hAnsi="Calibri"/>
          <w:lang w:val="ru-RU"/>
        </w:rPr>
        <w:t xml:space="preserve">КМ и </w:t>
      </w:r>
      <w:r w:rsidR="001F0E3A">
        <w:rPr>
          <w:rFonts w:ascii="Calibri" w:hAnsi="Calibri"/>
          <w:lang w:val="ru-RU"/>
        </w:rPr>
        <w:t>већи</w:t>
      </w:r>
      <w:r w:rsidRPr="00C57CF9">
        <w:rPr>
          <w:rFonts w:ascii="Calibri" w:hAnsi="Calibri"/>
          <w:lang w:val="ru-RU"/>
        </w:rPr>
        <w:t xml:space="preserve"> је за </w:t>
      </w:r>
      <w:r w:rsidR="001F0E3A">
        <w:rPr>
          <w:rFonts w:ascii="Calibri" w:eastAsia="Times New Roman" w:hAnsi="Calibri"/>
          <w:color w:val="000000"/>
          <w:lang w:val="sr-Cyrl-CS"/>
        </w:rPr>
        <w:t>1.794</w:t>
      </w:r>
      <w:r w:rsidR="0068348A">
        <w:rPr>
          <w:rFonts w:ascii="Calibri" w:eastAsia="Times New Roman" w:hAnsi="Calibri"/>
          <w:color w:val="000000"/>
          <w:lang w:val="sr-Cyrl-CS"/>
        </w:rPr>
        <w:t xml:space="preserve"> хиљада</w:t>
      </w:r>
      <w:r w:rsidRPr="00C57CF9">
        <w:rPr>
          <w:rFonts w:ascii="Calibri" w:hAnsi="Calibri"/>
          <w:lang w:val="ru-RU"/>
        </w:rPr>
        <w:t>КМ (</w:t>
      </w:r>
      <w:r w:rsidR="001F0E3A">
        <w:rPr>
          <w:rFonts w:ascii="Calibri" w:hAnsi="Calibri"/>
          <w:lang w:val="sr-Cyrl-CS"/>
        </w:rPr>
        <w:t>1,21</w:t>
      </w:r>
      <w:r w:rsidRPr="00C57CF9">
        <w:rPr>
          <w:rFonts w:ascii="Calibri" w:hAnsi="Calibri"/>
          <w:lang w:val="ru-RU"/>
        </w:rPr>
        <w:t xml:space="preserve">%) у односу на </w:t>
      </w:r>
      <w:r w:rsidR="001F0E3A">
        <w:rPr>
          <w:rFonts w:ascii="Calibri" w:hAnsi="Calibri"/>
          <w:lang w:val="ru-RU"/>
        </w:rPr>
        <w:t xml:space="preserve">2010. </w:t>
      </w:r>
      <w:r w:rsidRPr="00C57CF9">
        <w:rPr>
          <w:rFonts w:ascii="Calibri" w:hAnsi="Calibri"/>
          <w:lang w:val="ru-RU"/>
        </w:rPr>
        <w:t>годин</w:t>
      </w:r>
      <w:r w:rsidR="001F0E3A">
        <w:rPr>
          <w:rFonts w:ascii="Calibri" w:hAnsi="Calibri"/>
          <w:lang w:val="ru-RU"/>
        </w:rPr>
        <w:t>у</w:t>
      </w:r>
      <w:r w:rsidRPr="00C57CF9">
        <w:rPr>
          <w:rFonts w:ascii="Calibri" w:hAnsi="Calibri"/>
          <w:lang w:val="ru-RU"/>
        </w:rPr>
        <w:t xml:space="preserve"> када је износио </w:t>
      </w:r>
      <w:r w:rsidR="001F0E3A">
        <w:rPr>
          <w:rFonts w:ascii="Calibri" w:eastAsia="Times New Roman" w:hAnsi="Calibri"/>
          <w:color w:val="000000"/>
          <w:lang w:val="sr-Cyrl-CS"/>
        </w:rPr>
        <w:t>148.039</w:t>
      </w:r>
      <w:r w:rsidR="0068348A">
        <w:rPr>
          <w:rFonts w:ascii="Calibri" w:hAnsi="Calibri"/>
          <w:lang w:val="ru-RU"/>
        </w:rPr>
        <w:t>КМ.</w:t>
      </w:r>
    </w:p>
    <w:p w:rsidR="001D2775" w:rsidRDefault="001D2775" w:rsidP="00D11C4A">
      <w:pPr>
        <w:spacing w:after="0"/>
        <w:jc w:val="both"/>
        <w:rPr>
          <w:rFonts w:ascii="Calibri" w:hAnsi="Calibri"/>
          <w:lang w:val="ru-RU"/>
        </w:rPr>
      </w:pPr>
      <w:r w:rsidRPr="00C57CF9">
        <w:rPr>
          <w:rFonts w:ascii="Calibri" w:hAnsi="Calibri"/>
          <w:lang w:val="ru-RU"/>
        </w:rPr>
        <w:t xml:space="preserve">Најзаступљеније тарифне главе кад је извоз у </w:t>
      </w:r>
      <w:r w:rsidR="00A51001" w:rsidRPr="00C57CF9">
        <w:rPr>
          <w:rFonts w:ascii="Calibri" w:hAnsi="Calibri"/>
          <w:lang w:val="ru-RU"/>
        </w:rPr>
        <w:t>Црну Гору</w:t>
      </w:r>
      <w:r w:rsidRPr="00C57CF9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2"/>
        <w:gridCol w:w="7018"/>
        <w:gridCol w:w="774"/>
      </w:tblGrid>
      <w:tr w:rsidR="001F0E3A" w:rsidRPr="00020AF7" w:rsidTr="004E7CDF">
        <w:trPr>
          <w:trHeight w:hRule="exact" w:val="284"/>
          <w:jc w:val="center"/>
        </w:trPr>
        <w:tc>
          <w:tcPr>
            <w:tcW w:w="1502" w:type="dxa"/>
            <w:vAlign w:val="bottom"/>
          </w:tcPr>
          <w:p w:rsidR="001F0E3A" w:rsidRPr="00D97314" w:rsidRDefault="001F0E3A" w:rsidP="006D7E16">
            <w:pPr>
              <w:jc w:val="center"/>
              <w:rPr>
                <w:rFonts w:asciiTheme="minorHAnsi" w:hAnsiTheme="minorHAnsi"/>
                <w:color w:val="000000"/>
              </w:rPr>
            </w:pPr>
            <w:r w:rsidRPr="00D97314">
              <w:rPr>
                <w:rFonts w:asciiTheme="minorHAnsi" w:hAnsiTheme="minorHAnsi"/>
                <w:color w:val="000000"/>
              </w:rPr>
              <w:t>28</w:t>
            </w:r>
          </w:p>
        </w:tc>
        <w:tc>
          <w:tcPr>
            <w:tcW w:w="7018" w:type="dxa"/>
          </w:tcPr>
          <w:p w:rsidR="001F0E3A" w:rsidRPr="00D97314" w:rsidRDefault="001F0E3A" w:rsidP="007774CA">
            <w:pPr>
              <w:jc w:val="both"/>
              <w:rPr>
                <w:rFonts w:asciiTheme="minorHAnsi" w:hAnsiTheme="minorHAnsi"/>
                <w:lang w:val="sr-Cyrl-CS"/>
              </w:rPr>
            </w:pPr>
            <w:r w:rsidRPr="00D97314">
              <w:rPr>
                <w:rFonts w:asciiTheme="minorHAnsi" w:hAnsiTheme="minorHAnsi"/>
                <w:lang w:val="sr-Cyrl-CS"/>
              </w:rPr>
              <w:t>Хемијска органска и не</w:t>
            </w:r>
            <w:r>
              <w:rPr>
                <w:rFonts w:asciiTheme="minorHAnsi" w:hAnsiTheme="minorHAnsi"/>
                <w:lang w:val="sr-Cyrl-CS"/>
              </w:rPr>
              <w:t>о</w:t>
            </w:r>
            <w:r w:rsidRPr="00D97314">
              <w:rPr>
                <w:rFonts w:asciiTheme="minorHAnsi" w:hAnsiTheme="minorHAnsi"/>
                <w:lang w:val="sr-Cyrl-CS"/>
              </w:rPr>
              <w:t>рганска једињења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D97314">
              <w:rPr>
                <w:rFonts w:asciiTheme="minorHAnsi" w:hAnsiTheme="minorHAnsi"/>
                <w:lang w:val="sr-Cyrl-CS"/>
              </w:rPr>
              <w:t xml:space="preserve"> племенити метали и радиоактивни елементи. изотопи</w:t>
            </w:r>
          </w:p>
        </w:tc>
        <w:tc>
          <w:tcPr>
            <w:tcW w:w="0" w:type="auto"/>
            <w:vAlign w:val="bottom"/>
          </w:tcPr>
          <w:p w:rsidR="001F0E3A" w:rsidRPr="00B81772" w:rsidRDefault="001F0E3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93</w:t>
            </w:r>
            <w:r w:rsid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110</w:t>
            </w:r>
          </w:p>
        </w:tc>
      </w:tr>
      <w:tr w:rsidR="001F0E3A" w:rsidRPr="00020AF7" w:rsidTr="004E7CDF">
        <w:trPr>
          <w:trHeight w:hRule="exact" w:val="284"/>
          <w:jc w:val="center"/>
        </w:trPr>
        <w:tc>
          <w:tcPr>
            <w:tcW w:w="1502" w:type="dxa"/>
            <w:vAlign w:val="bottom"/>
          </w:tcPr>
          <w:p w:rsidR="001F0E3A" w:rsidRPr="00D97314" w:rsidRDefault="001F0E3A" w:rsidP="006D7E16">
            <w:pPr>
              <w:jc w:val="center"/>
              <w:rPr>
                <w:rFonts w:asciiTheme="minorHAnsi" w:hAnsiTheme="minorHAnsi"/>
                <w:color w:val="000000"/>
              </w:rPr>
            </w:pPr>
            <w:r w:rsidRPr="00D97314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7018" w:type="dxa"/>
            <w:vAlign w:val="center"/>
          </w:tcPr>
          <w:p w:rsidR="001F0E3A" w:rsidRPr="00D97314" w:rsidRDefault="001F0E3A" w:rsidP="005212F6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D97314">
              <w:rPr>
                <w:rFonts w:asciiTheme="minorHAnsi" w:hAnsiTheme="minorHAnsi"/>
                <w:color w:val="000000"/>
                <w:lang w:val="sr-Cyrl-CS"/>
              </w:rPr>
              <w:t>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D97314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D97314">
              <w:rPr>
                <w:rFonts w:asciiTheme="minorHAnsi" w:hAnsiTheme="minorHAns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D97314">
              <w:rPr>
                <w:rFonts w:asciiTheme="minorHAnsi" w:hAnsiTheme="minorHAnsi"/>
                <w:color w:val="000000"/>
                <w:lang w:val="sr-Cyrl-CS"/>
              </w:rPr>
              <w:t xml:space="preserve"> битуменске</w:t>
            </w:r>
          </w:p>
        </w:tc>
        <w:tc>
          <w:tcPr>
            <w:tcW w:w="0" w:type="auto"/>
            <w:vAlign w:val="bottom"/>
          </w:tcPr>
          <w:p w:rsidR="001F0E3A" w:rsidRPr="00B81772" w:rsidRDefault="001F0E3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26</w:t>
            </w:r>
            <w:r w:rsid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472</w:t>
            </w:r>
          </w:p>
        </w:tc>
      </w:tr>
      <w:tr w:rsidR="001F0E3A" w:rsidRPr="00020AF7" w:rsidTr="004E7CDF">
        <w:trPr>
          <w:trHeight w:hRule="exact" w:val="284"/>
          <w:jc w:val="center"/>
        </w:trPr>
        <w:tc>
          <w:tcPr>
            <w:tcW w:w="1502" w:type="dxa"/>
            <w:vAlign w:val="bottom"/>
          </w:tcPr>
          <w:p w:rsidR="001F0E3A" w:rsidRPr="00D97314" w:rsidRDefault="001F0E3A" w:rsidP="006D7E16">
            <w:pPr>
              <w:jc w:val="center"/>
              <w:rPr>
                <w:rFonts w:asciiTheme="minorHAnsi" w:hAnsiTheme="minorHAnsi"/>
                <w:color w:val="000000"/>
              </w:rPr>
            </w:pPr>
            <w:r w:rsidRPr="00D97314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7018" w:type="dxa"/>
          </w:tcPr>
          <w:p w:rsidR="001F0E3A" w:rsidRPr="00D97314" w:rsidRDefault="001F0E3A" w:rsidP="005212F6">
            <w:pPr>
              <w:jc w:val="both"/>
              <w:rPr>
                <w:rFonts w:asciiTheme="minorHAnsi" w:hAnsiTheme="minorHAnsi"/>
                <w:lang w:val="sr-Cyrl-CS"/>
              </w:rPr>
            </w:pPr>
            <w:r w:rsidRPr="00D97314">
              <w:rPr>
                <w:rFonts w:asciiTheme="minorHAnsi" w:hAnsiTheme="minorHAnsi"/>
                <w:color w:val="000000"/>
                <w:lang w:val="sr-Cyrl-CS"/>
              </w:rPr>
              <w:t>Дрво и производи од дрвета. дрвени угаљ</w:t>
            </w:r>
          </w:p>
        </w:tc>
        <w:tc>
          <w:tcPr>
            <w:tcW w:w="0" w:type="auto"/>
            <w:vAlign w:val="bottom"/>
          </w:tcPr>
          <w:p w:rsidR="001F0E3A" w:rsidRPr="00B81772" w:rsidRDefault="001F0E3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3</w:t>
            </w:r>
            <w:r w:rsid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559</w:t>
            </w:r>
          </w:p>
        </w:tc>
      </w:tr>
      <w:tr w:rsidR="001F0E3A" w:rsidRPr="00020AF7" w:rsidTr="004E7CDF">
        <w:trPr>
          <w:trHeight w:hRule="exact" w:val="284"/>
          <w:jc w:val="center"/>
        </w:trPr>
        <w:tc>
          <w:tcPr>
            <w:tcW w:w="1502" w:type="dxa"/>
            <w:vAlign w:val="bottom"/>
          </w:tcPr>
          <w:p w:rsidR="001F0E3A" w:rsidRPr="00D97314" w:rsidRDefault="001F0E3A" w:rsidP="006D7E16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D97314">
              <w:rPr>
                <w:rFonts w:asciiTheme="minorHAnsi" w:hAnsiTheme="minorHAnsi"/>
                <w:color w:val="000000"/>
                <w:lang w:val="sr-Cyrl-CS"/>
              </w:rPr>
              <w:t>04</w:t>
            </w:r>
          </w:p>
        </w:tc>
        <w:tc>
          <w:tcPr>
            <w:tcW w:w="7018" w:type="dxa"/>
          </w:tcPr>
          <w:p w:rsidR="001F0E3A" w:rsidRPr="00D97314" w:rsidRDefault="001F0E3A" w:rsidP="005212F6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D97314">
              <w:rPr>
                <w:rFonts w:asciiTheme="minorHAnsi" w:hAnsiTheme="minorHAnsi"/>
                <w:color w:val="000000"/>
                <w:lang w:val="sr-Cyrl-CS"/>
              </w:rPr>
              <w:t>Млијеко. млијечни производи. јаја. прир. мед. јестиви произ.</w:t>
            </w:r>
          </w:p>
        </w:tc>
        <w:tc>
          <w:tcPr>
            <w:tcW w:w="0" w:type="auto"/>
            <w:vAlign w:val="bottom"/>
          </w:tcPr>
          <w:p w:rsidR="001F0E3A" w:rsidRPr="00B81772" w:rsidRDefault="001F0E3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3</w:t>
            </w:r>
            <w:r w:rsid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115</w:t>
            </w:r>
          </w:p>
        </w:tc>
      </w:tr>
      <w:tr w:rsidR="001F0E3A" w:rsidRPr="00020AF7" w:rsidTr="004E7CDF">
        <w:trPr>
          <w:trHeight w:hRule="exact" w:val="284"/>
          <w:jc w:val="center"/>
        </w:trPr>
        <w:tc>
          <w:tcPr>
            <w:tcW w:w="1502" w:type="dxa"/>
            <w:vAlign w:val="bottom"/>
          </w:tcPr>
          <w:p w:rsidR="001F0E3A" w:rsidRPr="00D97314" w:rsidRDefault="001F0E3A" w:rsidP="006D7E16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73</w:t>
            </w:r>
          </w:p>
        </w:tc>
        <w:tc>
          <w:tcPr>
            <w:tcW w:w="7018" w:type="dxa"/>
          </w:tcPr>
          <w:p w:rsidR="001F0E3A" w:rsidRPr="00D97314" w:rsidRDefault="001F0E3A" w:rsidP="005212F6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FC1096">
              <w:rPr>
                <w:rFonts w:asciiTheme="minorHAnsi" w:hAnsiTheme="minorHAns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1F0E3A" w:rsidRPr="00B81772" w:rsidRDefault="001F0E3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3</w:t>
            </w:r>
            <w:r w:rsid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.</w:t>
            </w: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>012</w:t>
            </w:r>
          </w:p>
        </w:tc>
      </w:tr>
      <w:tr w:rsidR="001F0E3A" w:rsidRPr="00020AF7" w:rsidTr="004E7CDF">
        <w:trPr>
          <w:trHeight w:hRule="exact" w:val="284"/>
          <w:jc w:val="center"/>
        </w:trPr>
        <w:tc>
          <w:tcPr>
            <w:tcW w:w="1502" w:type="dxa"/>
            <w:vAlign w:val="center"/>
          </w:tcPr>
          <w:p w:rsidR="001F0E3A" w:rsidRPr="00D97314" w:rsidRDefault="001F0E3A" w:rsidP="005212F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D97314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7018" w:type="dxa"/>
          </w:tcPr>
          <w:p w:rsidR="001F0E3A" w:rsidRPr="00D97314" w:rsidRDefault="001F0E3A" w:rsidP="005212F6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1F0E3A" w:rsidRPr="00B81772" w:rsidRDefault="001F0E3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B81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B81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565</w:t>
            </w:r>
          </w:p>
        </w:tc>
      </w:tr>
    </w:tbl>
    <w:p w:rsidR="004E7CDF" w:rsidRDefault="001F0E3A" w:rsidP="00D11C4A">
      <w:pPr>
        <w:jc w:val="center"/>
        <w:rPr>
          <w:rFonts w:ascii="Calibri" w:hAnsi="Calibri"/>
          <w:lang w:val="ru-RU"/>
        </w:rPr>
      </w:pPr>
      <w:r w:rsidRPr="001F0E3A">
        <w:rPr>
          <w:rFonts w:ascii="Calibri" w:hAnsi="Calibri"/>
          <w:noProof/>
          <w:lang w:val="en-US"/>
        </w:rPr>
        <w:lastRenderedPageBreak/>
        <w:drawing>
          <wp:inline distT="0" distB="0" distL="0" distR="0">
            <wp:extent cx="4286250" cy="2409825"/>
            <wp:effectExtent l="0" t="0" r="0" b="0"/>
            <wp:docPr id="88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0B52E9" w:rsidRPr="00B87A62" w:rsidRDefault="000B52E9" w:rsidP="00B87A62">
      <w:pPr>
        <w:pStyle w:val="Heading2"/>
        <w:jc w:val="center"/>
        <w:rPr>
          <w:u w:val="single"/>
          <w:lang w:val="en-US"/>
        </w:rPr>
      </w:pPr>
      <w:bookmarkStart w:id="18" w:name="_Toc261515013"/>
      <w:bookmarkStart w:id="19" w:name="_Toc298846829"/>
      <w:r w:rsidRPr="00B87A62">
        <w:rPr>
          <w:u w:val="single"/>
          <w:lang w:val="sr-Cyrl-CS"/>
        </w:rPr>
        <w:t>РЕПУБЛИКА СРПСКА  - МАКЕДОНИЈА</w:t>
      </w:r>
      <w:bookmarkEnd w:id="18"/>
      <w:bookmarkEnd w:id="19"/>
    </w:p>
    <w:p w:rsidR="00D97314" w:rsidRPr="004009AC" w:rsidRDefault="00D97314" w:rsidP="00D97314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D97314" w:rsidRPr="00D97314" w:rsidRDefault="000B52E9" w:rsidP="00D97314">
      <w:pPr>
        <w:jc w:val="both"/>
        <w:rPr>
          <w:rFonts w:ascii="Calibri" w:eastAsia="Times New Roman" w:hAnsi="Calibri"/>
          <w:color w:val="000000"/>
          <w:lang w:val="sr-Cyrl-CS"/>
        </w:rPr>
      </w:pPr>
      <w:r w:rsidRPr="00636C9A">
        <w:rPr>
          <w:rFonts w:ascii="Calibri" w:hAnsi="Calibri"/>
          <w:lang w:val="ru-RU"/>
        </w:rPr>
        <w:t xml:space="preserve">Укупан </w:t>
      </w:r>
      <w:r w:rsidRPr="00636C9A">
        <w:rPr>
          <w:rFonts w:ascii="Calibri" w:hAnsi="Calibri"/>
          <w:color w:val="FF0000"/>
          <w:lang w:val="ru-RU"/>
        </w:rPr>
        <w:t>спољнотрговински промет Републике Српске са Македонијом</w:t>
      </w:r>
      <w:r w:rsidRPr="00636C9A">
        <w:rPr>
          <w:rFonts w:ascii="Calibri" w:hAnsi="Calibri"/>
          <w:lang w:val="ru-RU"/>
        </w:rPr>
        <w:t xml:space="preserve"> у 201</w:t>
      </w:r>
      <w:r w:rsidR="00D97314">
        <w:rPr>
          <w:rFonts w:ascii="Calibri" w:hAnsi="Calibri"/>
          <w:lang w:val="ru-RU"/>
        </w:rPr>
        <w:t>1</w:t>
      </w:r>
      <w:r w:rsidRPr="00636C9A">
        <w:rPr>
          <w:rFonts w:ascii="Calibri" w:hAnsi="Calibri"/>
          <w:lang w:val="ru-RU"/>
        </w:rPr>
        <w:t>. годин</w:t>
      </w:r>
      <w:r w:rsidR="00394C93">
        <w:rPr>
          <w:rFonts w:ascii="Calibri" w:hAnsi="Calibri"/>
          <w:lang w:val="ru-RU"/>
        </w:rPr>
        <w:t>и</w:t>
      </w:r>
      <w:r w:rsidRPr="00636C9A">
        <w:rPr>
          <w:rFonts w:ascii="Calibri" w:hAnsi="Calibri"/>
          <w:lang w:val="ru-RU"/>
        </w:rPr>
        <w:t xml:space="preserve"> је износио </w:t>
      </w:r>
      <w:r w:rsidR="00394C93">
        <w:rPr>
          <w:rFonts w:ascii="Calibri" w:eastAsia="Times New Roman" w:hAnsi="Calibri"/>
          <w:color w:val="000000"/>
          <w:lang w:val="sr-Cyrl-CS"/>
        </w:rPr>
        <w:t>63.868</w:t>
      </w:r>
      <w:r w:rsidR="00D97314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636C9A">
        <w:rPr>
          <w:rFonts w:ascii="Calibri" w:hAnsi="Calibri"/>
          <w:lang w:val="ru-RU"/>
        </w:rPr>
        <w:t xml:space="preserve">КМ и </w:t>
      </w:r>
      <w:r w:rsidR="00D97314">
        <w:rPr>
          <w:rFonts w:ascii="Calibri" w:hAnsi="Calibri"/>
          <w:lang w:val="ru-RU"/>
        </w:rPr>
        <w:t xml:space="preserve">мањи </w:t>
      </w:r>
      <w:r w:rsidRPr="00636C9A">
        <w:rPr>
          <w:rFonts w:ascii="Calibri" w:hAnsi="Calibri"/>
          <w:lang w:val="ru-RU"/>
        </w:rPr>
        <w:t xml:space="preserve">је за </w:t>
      </w:r>
      <w:r w:rsidR="00394C93">
        <w:rPr>
          <w:rFonts w:ascii="Calibri" w:eastAsia="Times New Roman" w:hAnsi="Calibri"/>
          <w:color w:val="000000"/>
          <w:lang w:val="sr-Cyrl-CS"/>
        </w:rPr>
        <w:t>424</w:t>
      </w:r>
      <w:r w:rsidR="00D97314">
        <w:rPr>
          <w:rFonts w:ascii="Calibri" w:eastAsia="Times New Roman" w:hAnsi="Calibri"/>
          <w:color w:val="000000"/>
          <w:lang w:val="sr-Cyrl-CS"/>
        </w:rPr>
        <w:t xml:space="preserve"> хиљад</w:t>
      </w:r>
      <w:r w:rsidR="00394C93">
        <w:rPr>
          <w:rFonts w:ascii="Calibri" w:eastAsia="Times New Roman" w:hAnsi="Calibri"/>
          <w:color w:val="000000"/>
          <w:lang w:val="sr-Cyrl-CS"/>
        </w:rPr>
        <w:t>е</w:t>
      </w:r>
      <w:r w:rsidRPr="00636C9A">
        <w:rPr>
          <w:rFonts w:ascii="Calibri" w:hAnsi="Calibri"/>
          <w:lang w:val="ru-RU"/>
        </w:rPr>
        <w:t>КМ (</w:t>
      </w:r>
      <w:r w:rsidR="00394C93">
        <w:rPr>
          <w:rFonts w:ascii="Calibri" w:hAnsi="Calibri"/>
          <w:lang w:val="ru-RU"/>
        </w:rPr>
        <w:t>0,66</w:t>
      </w:r>
      <w:r w:rsidRPr="00636C9A">
        <w:rPr>
          <w:rFonts w:ascii="Calibri" w:hAnsi="Calibri"/>
          <w:lang w:val="ru-RU"/>
        </w:rPr>
        <w:t xml:space="preserve">%) у односу на </w:t>
      </w:r>
      <w:r w:rsidR="0095538B">
        <w:rPr>
          <w:rFonts w:ascii="Calibri" w:hAnsi="Calibri"/>
          <w:lang w:val="ru-RU"/>
        </w:rPr>
        <w:t>2010,</w:t>
      </w:r>
      <w:r w:rsidRPr="00636C9A">
        <w:rPr>
          <w:rFonts w:ascii="Calibri" w:hAnsi="Calibri"/>
          <w:lang w:val="ru-RU"/>
        </w:rPr>
        <w:t xml:space="preserve"> годин</w:t>
      </w:r>
      <w:r w:rsidR="0095538B">
        <w:rPr>
          <w:rFonts w:ascii="Calibri" w:hAnsi="Calibri"/>
          <w:lang w:val="ru-RU"/>
        </w:rPr>
        <w:t>у</w:t>
      </w:r>
      <w:r w:rsidRPr="00636C9A">
        <w:rPr>
          <w:rFonts w:ascii="Calibri" w:hAnsi="Calibri"/>
          <w:lang w:val="ru-RU"/>
        </w:rPr>
        <w:t xml:space="preserve"> када је износио </w:t>
      </w:r>
      <w:r w:rsidR="00394C93">
        <w:rPr>
          <w:rFonts w:ascii="Calibri" w:eastAsia="Times New Roman" w:hAnsi="Calibri"/>
          <w:color w:val="000000"/>
          <w:lang w:val="sr-Cyrl-CS"/>
        </w:rPr>
        <w:t>64.292</w:t>
      </w:r>
      <w:r w:rsidR="00D97314">
        <w:rPr>
          <w:rFonts w:ascii="Calibri" w:eastAsia="Times New Roman" w:hAnsi="Calibri"/>
          <w:color w:val="000000"/>
          <w:lang w:val="sr-Cyrl-CS"/>
        </w:rPr>
        <w:t xml:space="preserve"> хиљад</w:t>
      </w:r>
      <w:r w:rsidR="00394C93">
        <w:rPr>
          <w:rFonts w:ascii="Calibri" w:eastAsia="Times New Roman" w:hAnsi="Calibri"/>
          <w:color w:val="000000"/>
          <w:lang w:val="sr-Cyrl-CS"/>
        </w:rPr>
        <w:t>е</w:t>
      </w:r>
      <w:r w:rsidR="00D97314">
        <w:rPr>
          <w:rFonts w:ascii="Calibri" w:eastAsia="Times New Roman" w:hAnsi="Calibri"/>
          <w:color w:val="000000"/>
          <w:lang w:val="sr-Cyrl-CS"/>
        </w:rPr>
        <w:t xml:space="preserve"> КМ.</w:t>
      </w:r>
    </w:p>
    <w:p w:rsidR="00D97314" w:rsidRDefault="00D97314" w:rsidP="00D97314">
      <w:pPr>
        <w:spacing w:after="0"/>
        <w:jc w:val="both"/>
        <w:rPr>
          <w:rFonts w:ascii="Calibri" w:hAnsi="Calibri"/>
          <w:lang w:val="ru-RU"/>
        </w:rPr>
      </w:pPr>
      <w:r w:rsidRPr="00C30882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прометса</w:t>
      </w:r>
      <w:r w:rsidRPr="00C30882">
        <w:rPr>
          <w:rFonts w:ascii="Calibri" w:hAnsi="Calibri"/>
          <w:lang w:val="ru-RU"/>
        </w:rPr>
        <w:t xml:space="preserve"> Македониј</w:t>
      </w:r>
      <w:r>
        <w:rPr>
          <w:rFonts w:ascii="Calibri" w:hAnsi="Calibri"/>
          <w:lang w:val="ru-RU"/>
        </w:rPr>
        <w:t>ом</w:t>
      </w:r>
      <w:r w:rsidRPr="00C30882">
        <w:rPr>
          <w:rFonts w:ascii="Calibri" w:hAnsi="Calibri"/>
          <w:lang w:val="ru-RU"/>
        </w:rPr>
        <w:t xml:space="preserve"> у питању су:</w:t>
      </w:r>
    </w:p>
    <w:tbl>
      <w:tblPr>
        <w:tblW w:w="9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6"/>
        <w:gridCol w:w="6603"/>
        <w:gridCol w:w="1220"/>
      </w:tblGrid>
      <w:tr w:rsidR="00394C93" w:rsidRPr="00A54907" w:rsidTr="00A96B8C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394C93" w:rsidRPr="00D97314" w:rsidRDefault="00394C93" w:rsidP="00A96B8C">
            <w:pPr>
              <w:jc w:val="center"/>
              <w:rPr>
                <w:rFonts w:ascii="Calibri" w:hAnsi="Calibri"/>
                <w:color w:val="000000"/>
              </w:rPr>
            </w:pPr>
            <w:r w:rsidRPr="00D97314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603" w:type="dxa"/>
            <w:vAlign w:val="center"/>
          </w:tcPr>
          <w:p w:rsidR="00394C93" w:rsidRPr="00D97314" w:rsidRDefault="00394C93" w:rsidP="00A96B8C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 w:rsidRPr="00D97314">
              <w:rPr>
                <w:rFonts w:ascii="Calibri" w:hAnsi="Calibr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394C93" w:rsidRDefault="00394C9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95538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953</w:t>
            </w:r>
          </w:p>
        </w:tc>
      </w:tr>
      <w:tr w:rsidR="00394C93" w:rsidRPr="00A54907" w:rsidTr="00A95940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394C93" w:rsidRPr="00D97314" w:rsidRDefault="00394C93" w:rsidP="00A95940">
            <w:pPr>
              <w:jc w:val="center"/>
              <w:rPr>
                <w:rFonts w:ascii="Calibri" w:hAnsi="Calibri"/>
                <w:color w:val="000000"/>
              </w:rPr>
            </w:pPr>
            <w:r w:rsidRPr="00D97314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6603" w:type="dxa"/>
          </w:tcPr>
          <w:p w:rsidR="00394C93" w:rsidRPr="00D97314" w:rsidRDefault="00394C93" w:rsidP="00A95940">
            <w:pPr>
              <w:jc w:val="both"/>
              <w:rPr>
                <w:rFonts w:ascii="Calibri" w:hAnsi="Calibri"/>
                <w:lang w:val="sr-Cyrl-CS"/>
              </w:rPr>
            </w:pPr>
            <w:r w:rsidRPr="00D97314">
              <w:rPr>
                <w:rFonts w:ascii="Calibri" w:hAnsi="Calibri"/>
                <w:color w:val="000000"/>
                <w:lang w:val="sr-Cyrl-CS"/>
              </w:rPr>
              <w:t>Прерађевине од меса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D97314">
              <w:rPr>
                <w:rFonts w:ascii="Calibri" w:hAnsi="Calibri"/>
                <w:color w:val="000000"/>
                <w:lang w:val="sr-Cyrl-CS"/>
              </w:rPr>
              <w:t xml:space="preserve"> риба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D97314">
              <w:rPr>
                <w:rFonts w:ascii="Calibri" w:hAnsi="Calibri"/>
                <w:color w:val="000000"/>
                <w:lang w:val="sr-Cyrl-CS"/>
              </w:rPr>
              <w:t xml:space="preserve"> љускара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D97314">
              <w:rPr>
                <w:rFonts w:ascii="Calibri" w:hAnsi="Calibri"/>
                <w:color w:val="000000"/>
                <w:lang w:val="sr-Cyrl-CS"/>
              </w:rPr>
              <w:t xml:space="preserve"> мекушаца или осталих водених њихови дијелови</w:t>
            </w:r>
          </w:p>
        </w:tc>
        <w:tc>
          <w:tcPr>
            <w:tcW w:w="0" w:type="auto"/>
            <w:vAlign w:val="bottom"/>
          </w:tcPr>
          <w:p w:rsidR="00394C93" w:rsidRDefault="00394C9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95538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141</w:t>
            </w:r>
          </w:p>
        </w:tc>
      </w:tr>
      <w:tr w:rsidR="00394C93" w:rsidRPr="00A54907" w:rsidTr="00A95940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394C93" w:rsidRPr="00D97314" w:rsidRDefault="00394C93" w:rsidP="00A95940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D97314">
              <w:rPr>
                <w:rFonts w:ascii="Calibri" w:hAnsi="Calibri"/>
                <w:color w:val="000000"/>
                <w:lang w:val="sr-Cyrl-CS"/>
              </w:rPr>
              <w:t>72</w:t>
            </w:r>
          </w:p>
        </w:tc>
        <w:tc>
          <w:tcPr>
            <w:tcW w:w="6603" w:type="dxa"/>
            <w:vAlign w:val="center"/>
          </w:tcPr>
          <w:p w:rsidR="00394C93" w:rsidRPr="00D97314" w:rsidRDefault="00394C93" w:rsidP="00A95940">
            <w:pPr>
              <w:jc w:val="both"/>
              <w:rPr>
                <w:rFonts w:ascii="Calibri" w:hAnsi="Calibri"/>
                <w:lang w:val="sr-Cyrl-CS"/>
              </w:rPr>
            </w:pPr>
            <w:r w:rsidRPr="00D97314">
              <w:rPr>
                <w:rFonts w:ascii="Calibri" w:hAnsi="Calibr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394C93" w:rsidRDefault="00394C9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95538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393</w:t>
            </w:r>
          </w:p>
        </w:tc>
      </w:tr>
      <w:tr w:rsidR="00394C93" w:rsidRPr="00A54907" w:rsidTr="00A96B8C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394C93" w:rsidRPr="00D97314" w:rsidRDefault="00394C93" w:rsidP="00A95940">
            <w:pPr>
              <w:jc w:val="center"/>
              <w:rPr>
                <w:rFonts w:ascii="Calibri" w:hAnsi="Calibri"/>
                <w:color w:val="000000"/>
              </w:rPr>
            </w:pPr>
            <w:r w:rsidRPr="00D97314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603" w:type="dxa"/>
          </w:tcPr>
          <w:p w:rsidR="00394C93" w:rsidRPr="00D97314" w:rsidRDefault="00394C93" w:rsidP="00A95940">
            <w:pPr>
              <w:jc w:val="both"/>
              <w:rPr>
                <w:rFonts w:ascii="Calibri" w:hAnsi="Calibri"/>
                <w:color w:val="000000"/>
                <w:lang w:val="sr-Cyrl-CS"/>
              </w:rPr>
            </w:pPr>
            <w:r w:rsidRPr="00D97314">
              <w:rPr>
                <w:rFonts w:ascii="Calibri" w:hAnsi="Calibr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394C93" w:rsidRDefault="00394C9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95538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012</w:t>
            </w:r>
          </w:p>
        </w:tc>
      </w:tr>
      <w:tr w:rsidR="00394C93" w:rsidRPr="00A54907" w:rsidTr="00A95940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394C93" w:rsidRPr="00D97314" w:rsidRDefault="00394C93" w:rsidP="00A95940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D97314"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603" w:type="dxa"/>
          </w:tcPr>
          <w:p w:rsidR="00394C93" w:rsidRPr="00D97314" w:rsidRDefault="00394C93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D97314">
              <w:rPr>
                <w:rFonts w:asciiTheme="minorHAnsi" w:hAnsiTheme="minorHAnsi"/>
                <w:color w:val="000000"/>
                <w:lang w:val="sr-Cyrl-CS"/>
              </w:rPr>
              <w:t>Дрво и производи од дрвета. дрвени угаљ</w:t>
            </w:r>
          </w:p>
        </w:tc>
        <w:tc>
          <w:tcPr>
            <w:tcW w:w="0" w:type="auto"/>
            <w:vAlign w:val="bottom"/>
          </w:tcPr>
          <w:p w:rsidR="00394C93" w:rsidRDefault="00394C9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95538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041</w:t>
            </w:r>
          </w:p>
        </w:tc>
      </w:tr>
      <w:tr w:rsidR="00394C93" w:rsidRPr="00A54907" w:rsidTr="00A96B8C">
        <w:trPr>
          <w:trHeight w:hRule="exact" w:val="284"/>
          <w:jc w:val="center"/>
        </w:trPr>
        <w:tc>
          <w:tcPr>
            <w:tcW w:w="1636" w:type="dxa"/>
            <w:vAlign w:val="bottom"/>
          </w:tcPr>
          <w:p w:rsidR="00394C93" w:rsidRPr="00D97314" w:rsidRDefault="00394C93" w:rsidP="00D973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Остале ТГ</w:t>
            </w:r>
          </w:p>
        </w:tc>
        <w:tc>
          <w:tcPr>
            <w:tcW w:w="6603" w:type="dxa"/>
          </w:tcPr>
          <w:p w:rsidR="00394C93" w:rsidRPr="00D97314" w:rsidRDefault="00394C93" w:rsidP="00A96B8C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394C93" w:rsidRDefault="00394C9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="0095538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328</w:t>
            </w:r>
          </w:p>
        </w:tc>
      </w:tr>
    </w:tbl>
    <w:p w:rsidR="00D97314" w:rsidRPr="00D97314" w:rsidRDefault="00394C93" w:rsidP="000B52E9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 w:rsidRPr="00394C93">
        <w:rPr>
          <w:rStyle w:val="IntenseReference"/>
          <w:rFonts w:ascii="Times New Roman" w:hAnsi="Times New Roman"/>
          <w:noProof/>
          <w:u w:val="none"/>
          <w:lang w:val="en-US"/>
        </w:rPr>
        <w:drawing>
          <wp:inline distT="0" distB="0" distL="0" distR="0">
            <wp:extent cx="4162425" cy="2381250"/>
            <wp:effectExtent l="0" t="0" r="0" b="0"/>
            <wp:docPr id="89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95538B" w:rsidRDefault="0095538B" w:rsidP="00F15CFC">
      <w:pPr>
        <w:pStyle w:val="IntenseQuote"/>
        <w:spacing w:after="120"/>
        <w:rPr>
          <w:i w:val="0"/>
          <w:lang w:val="ru-RU"/>
        </w:rPr>
      </w:pPr>
    </w:p>
    <w:p w:rsidR="00F15CFC" w:rsidRPr="004009AC" w:rsidRDefault="00F15CFC" w:rsidP="00F15CFC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35398E" w:rsidRPr="007774CA" w:rsidRDefault="000B52E9" w:rsidP="00F15CFC">
      <w:pPr>
        <w:jc w:val="both"/>
        <w:rPr>
          <w:rFonts w:asciiTheme="minorHAnsi" w:hAnsiTheme="minorHAnsi"/>
          <w:lang w:val="ru-RU"/>
        </w:rPr>
      </w:pPr>
      <w:r w:rsidRPr="007774CA">
        <w:rPr>
          <w:rFonts w:asciiTheme="minorHAnsi" w:hAnsiTheme="minorHAnsi"/>
          <w:lang w:val="ru-RU"/>
        </w:rPr>
        <w:t xml:space="preserve">Укупан </w:t>
      </w:r>
      <w:r w:rsidRPr="007774CA">
        <w:rPr>
          <w:rFonts w:asciiTheme="minorHAnsi" w:hAnsiTheme="minorHAnsi"/>
          <w:color w:val="FF0000"/>
          <w:lang w:val="ru-RU"/>
        </w:rPr>
        <w:t>увоз Републике Српске</w:t>
      </w:r>
      <w:r w:rsidRPr="007774CA">
        <w:rPr>
          <w:rFonts w:asciiTheme="minorHAnsi" w:hAnsiTheme="minorHAnsi"/>
          <w:lang w:val="ru-RU"/>
        </w:rPr>
        <w:t xml:space="preserve"> у 201</w:t>
      </w:r>
      <w:r w:rsidR="004502F9">
        <w:rPr>
          <w:rFonts w:asciiTheme="minorHAnsi" w:hAnsiTheme="minorHAnsi"/>
          <w:lang w:val="ru-RU"/>
        </w:rPr>
        <w:t>1</w:t>
      </w:r>
      <w:r w:rsidRPr="007774CA">
        <w:rPr>
          <w:rFonts w:asciiTheme="minorHAnsi" w:hAnsiTheme="minorHAnsi"/>
          <w:lang w:val="ru-RU"/>
        </w:rPr>
        <w:t xml:space="preserve">. </w:t>
      </w:r>
      <w:r w:rsidRPr="007774CA">
        <w:rPr>
          <w:rFonts w:asciiTheme="minorHAnsi" w:hAnsiTheme="minorHAnsi"/>
          <w:color w:val="FF0000"/>
          <w:lang w:val="ru-RU"/>
        </w:rPr>
        <w:t xml:space="preserve">из </w:t>
      </w:r>
      <w:r w:rsidR="00636C9A" w:rsidRPr="007774CA">
        <w:rPr>
          <w:rFonts w:asciiTheme="minorHAnsi" w:hAnsiTheme="minorHAnsi"/>
          <w:color w:val="FF0000"/>
          <w:lang w:val="ru-RU"/>
        </w:rPr>
        <w:t>Македоније</w:t>
      </w:r>
      <w:r w:rsidRPr="007774CA">
        <w:rPr>
          <w:rFonts w:asciiTheme="minorHAnsi" w:hAnsiTheme="minorHAnsi"/>
          <w:lang w:val="ru-RU"/>
        </w:rPr>
        <w:t xml:space="preserve"> је износио </w:t>
      </w:r>
      <w:r w:rsidR="00394C93">
        <w:rPr>
          <w:rFonts w:asciiTheme="minorHAnsi" w:eastAsia="Times New Roman" w:hAnsiTheme="minorHAnsi"/>
          <w:color w:val="000000"/>
          <w:lang w:val="sr-Cyrl-CS"/>
        </w:rPr>
        <w:t>43.821</w:t>
      </w:r>
      <w:r w:rsidR="00F15CFC" w:rsidRPr="007774CA">
        <w:rPr>
          <w:rFonts w:asciiTheme="minorHAnsi" w:eastAsia="Times New Roman" w:hAnsiTheme="minorHAnsi"/>
          <w:color w:val="000000"/>
          <w:lang w:val="sr-Cyrl-CS"/>
        </w:rPr>
        <w:t xml:space="preserve"> хиљад</w:t>
      </w:r>
      <w:r w:rsidR="00394C93">
        <w:rPr>
          <w:rFonts w:asciiTheme="minorHAnsi" w:eastAsia="Times New Roman" w:hAnsiTheme="minorHAnsi"/>
          <w:color w:val="000000"/>
          <w:lang w:val="sr-Cyrl-CS"/>
        </w:rPr>
        <w:t>у</w:t>
      </w:r>
      <w:r w:rsidRPr="007774CA">
        <w:rPr>
          <w:rFonts w:asciiTheme="minorHAnsi" w:hAnsiTheme="minorHAnsi"/>
          <w:lang w:val="ru-RU"/>
        </w:rPr>
        <w:t xml:space="preserve">КМ и </w:t>
      </w:r>
      <w:r w:rsidR="00F15CFC" w:rsidRPr="007774CA">
        <w:rPr>
          <w:rFonts w:asciiTheme="minorHAnsi" w:hAnsiTheme="minorHAnsi"/>
          <w:lang w:val="ru-RU"/>
        </w:rPr>
        <w:t>мањи</w:t>
      </w:r>
      <w:r w:rsidRPr="007774CA">
        <w:rPr>
          <w:rFonts w:asciiTheme="minorHAnsi" w:hAnsiTheme="minorHAnsi"/>
          <w:lang w:val="ru-RU"/>
        </w:rPr>
        <w:t xml:space="preserve"> је за </w:t>
      </w:r>
      <w:r w:rsidR="00394C93">
        <w:rPr>
          <w:rFonts w:asciiTheme="minorHAnsi" w:eastAsia="Times New Roman" w:hAnsiTheme="minorHAnsi"/>
          <w:color w:val="000000"/>
          <w:lang w:val="sr-Cyrl-CS"/>
        </w:rPr>
        <w:t>4.141</w:t>
      </w:r>
      <w:r w:rsidR="00F15CFC" w:rsidRPr="007774CA">
        <w:rPr>
          <w:rFonts w:asciiTheme="minorHAnsi" w:eastAsia="Times New Roman" w:hAnsiTheme="minorHAnsi"/>
          <w:color w:val="000000"/>
          <w:lang w:val="sr-Cyrl-CS"/>
        </w:rPr>
        <w:t xml:space="preserve"> хиља</w:t>
      </w:r>
      <w:r w:rsidR="00394C93">
        <w:rPr>
          <w:rFonts w:asciiTheme="minorHAnsi" w:eastAsia="Times New Roman" w:hAnsiTheme="minorHAnsi"/>
          <w:color w:val="000000"/>
          <w:lang w:val="sr-Cyrl-CS"/>
        </w:rPr>
        <w:t>ду</w:t>
      </w:r>
      <w:r w:rsidRPr="007774CA">
        <w:rPr>
          <w:rFonts w:asciiTheme="minorHAnsi" w:hAnsiTheme="minorHAnsi"/>
          <w:lang w:val="ru-RU"/>
        </w:rPr>
        <w:t>КМ (</w:t>
      </w:r>
      <w:r w:rsidR="00394C93">
        <w:rPr>
          <w:rFonts w:asciiTheme="minorHAnsi" w:hAnsiTheme="minorHAnsi"/>
          <w:lang w:val="sr-Cyrl-CS"/>
        </w:rPr>
        <w:t>8,63</w:t>
      </w:r>
      <w:r w:rsidRPr="007774CA">
        <w:rPr>
          <w:rFonts w:asciiTheme="minorHAnsi" w:hAnsiTheme="minorHAnsi"/>
          <w:lang w:val="ru-RU"/>
        </w:rPr>
        <w:t xml:space="preserve">%) у односу на </w:t>
      </w:r>
      <w:r w:rsidR="00394C93">
        <w:rPr>
          <w:rFonts w:asciiTheme="minorHAnsi" w:hAnsiTheme="minorHAnsi"/>
          <w:lang w:val="ru-RU"/>
        </w:rPr>
        <w:t>2010.</w:t>
      </w:r>
      <w:r w:rsidRPr="007774CA">
        <w:rPr>
          <w:rFonts w:asciiTheme="minorHAnsi" w:hAnsiTheme="minorHAnsi"/>
          <w:lang w:val="ru-RU"/>
        </w:rPr>
        <w:t xml:space="preserve"> годин</w:t>
      </w:r>
      <w:r w:rsidR="00394C93">
        <w:rPr>
          <w:rFonts w:asciiTheme="minorHAnsi" w:hAnsiTheme="minorHAnsi"/>
          <w:lang w:val="ru-RU"/>
        </w:rPr>
        <w:t>у</w:t>
      </w:r>
      <w:r w:rsidRPr="007774CA">
        <w:rPr>
          <w:rFonts w:asciiTheme="minorHAnsi" w:hAnsiTheme="minorHAnsi"/>
          <w:lang w:val="ru-RU"/>
        </w:rPr>
        <w:t xml:space="preserve"> када је износио </w:t>
      </w:r>
      <w:r w:rsidR="00394C93">
        <w:rPr>
          <w:rFonts w:asciiTheme="minorHAnsi" w:eastAsia="Times New Roman" w:hAnsiTheme="minorHAnsi" w:cs="Arial"/>
          <w:color w:val="000000"/>
          <w:lang w:val="sr-Cyrl-CS"/>
        </w:rPr>
        <w:t>47.962</w:t>
      </w:r>
      <w:r w:rsidR="00F15CFC" w:rsidRPr="007774CA">
        <w:rPr>
          <w:rFonts w:asciiTheme="minorHAnsi" w:eastAsia="Times New Roman" w:hAnsiTheme="minorHAnsi" w:cs="Arial"/>
          <w:color w:val="000000"/>
          <w:lang w:val="sr-Cyrl-CS"/>
        </w:rPr>
        <w:t xml:space="preserve"> хиљад</w:t>
      </w:r>
      <w:r w:rsidR="00394C93">
        <w:rPr>
          <w:rFonts w:asciiTheme="minorHAnsi" w:eastAsia="Times New Roman" w:hAnsiTheme="minorHAnsi" w:cs="Arial"/>
          <w:color w:val="000000"/>
          <w:lang w:val="sr-Cyrl-CS"/>
        </w:rPr>
        <w:t>е</w:t>
      </w:r>
      <w:r w:rsidRPr="007774CA">
        <w:rPr>
          <w:rFonts w:asciiTheme="minorHAnsi" w:hAnsiTheme="minorHAnsi"/>
          <w:lang w:val="ru-RU"/>
        </w:rPr>
        <w:t xml:space="preserve">КМ. </w:t>
      </w:r>
    </w:p>
    <w:p w:rsidR="000B52E9" w:rsidRDefault="000B52E9" w:rsidP="00CB4BF9">
      <w:pPr>
        <w:spacing w:after="0"/>
        <w:jc w:val="both"/>
        <w:rPr>
          <w:rFonts w:ascii="Calibri" w:hAnsi="Calibri"/>
          <w:lang w:val="ru-RU"/>
        </w:rPr>
      </w:pPr>
      <w:r w:rsidRPr="00C30882">
        <w:rPr>
          <w:rFonts w:ascii="Calibri" w:hAnsi="Calibri"/>
          <w:lang w:val="ru-RU"/>
        </w:rPr>
        <w:lastRenderedPageBreak/>
        <w:t xml:space="preserve">Најзаступљеније тарифне главе кад је увоз из </w:t>
      </w:r>
      <w:r w:rsidR="00636C9A" w:rsidRPr="00C30882">
        <w:rPr>
          <w:rFonts w:ascii="Calibri" w:hAnsi="Calibri"/>
          <w:lang w:val="ru-RU"/>
        </w:rPr>
        <w:t>Македоније</w:t>
      </w:r>
      <w:r w:rsidRPr="00C30882">
        <w:rPr>
          <w:rFonts w:ascii="Calibri" w:hAnsi="Calibri"/>
          <w:lang w:val="ru-RU"/>
        </w:rPr>
        <w:t xml:space="preserve"> у питању су:</w:t>
      </w:r>
    </w:p>
    <w:tbl>
      <w:tblPr>
        <w:tblW w:w="9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7"/>
        <w:gridCol w:w="6995"/>
        <w:gridCol w:w="777"/>
      </w:tblGrid>
      <w:tr w:rsidR="00394C93" w:rsidRPr="00A54907" w:rsidTr="00F15CFC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394C93" w:rsidRPr="00F15CFC" w:rsidRDefault="00394C93" w:rsidP="00636C9A">
            <w:pPr>
              <w:jc w:val="center"/>
              <w:rPr>
                <w:rFonts w:asciiTheme="minorHAnsi" w:hAnsiTheme="minorHAnsi"/>
                <w:color w:val="000000"/>
              </w:rPr>
            </w:pPr>
            <w:r w:rsidRPr="00F15CFC">
              <w:rPr>
                <w:rFonts w:asciiTheme="minorHAnsi" w:hAnsiTheme="minorHAnsi"/>
                <w:color w:val="000000"/>
              </w:rPr>
              <w:t>30</w:t>
            </w:r>
          </w:p>
        </w:tc>
        <w:tc>
          <w:tcPr>
            <w:tcW w:w="7046" w:type="dxa"/>
            <w:vAlign w:val="center"/>
          </w:tcPr>
          <w:p w:rsidR="00394C93" w:rsidRPr="00F15CFC" w:rsidRDefault="00394C93" w:rsidP="00A660AD">
            <w:pPr>
              <w:jc w:val="both"/>
              <w:rPr>
                <w:rFonts w:asciiTheme="minorHAnsi" w:hAnsiTheme="minorHAnsi"/>
                <w:color w:val="000000"/>
                <w:lang w:val="ru-RU"/>
              </w:rPr>
            </w:pPr>
            <w:r w:rsidRPr="00F15CFC">
              <w:rPr>
                <w:rFonts w:asciiTheme="minorHAnsi" w:hAnsiTheme="minorHAns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394C93" w:rsidRPr="0095538B" w:rsidRDefault="00394C93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11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953</w:t>
            </w:r>
          </w:p>
        </w:tc>
      </w:tr>
      <w:tr w:rsidR="00394C93" w:rsidRPr="00A54907" w:rsidTr="00F15CFC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394C93" w:rsidRPr="00F15CFC" w:rsidRDefault="00394C93" w:rsidP="00636C9A">
            <w:pPr>
              <w:jc w:val="center"/>
              <w:rPr>
                <w:rFonts w:asciiTheme="minorHAnsi" w:hAnsiTheme="minorHAnsi"/>
                <w:color w:val="000000"/>
              </w:rPr>
            </w:pPr>
            <w:r w:rsidRPr="00F15CFC">
              <w:rPr>
                <w:rFonts w:asciiTheme="minorHAnsi" w:hAnsiTheme="minorHAnsi"/>
                <w:color w:val="000000"/>
              </w:rPr>
              <w:t>16</w:t>
            </w:r>
          </w:p>
        </w:tc>
        <w:tc>
          <w:tcPr>
            <w:tcW w:w="7046" w:type="dxa"/>
          </w:tcPr>
          <w:p w:rsidR="00394C93" w:rsidRPr="00F15CFC" w:rsidRDefault="00394C93" w:rsidP="00A660AD">
            <w:pPr>
              <w:jc w:val="both"/>
              <w:rPr>
                <w:rFonts w:asciiTheme="minorHAnsi" w:hAnsiTheme="minorHAnsi"/>
                <w:lang w:val="sr-Cyrl-CS"/>
              </w:rPr>
            </w:pPr>
            <w:r w:rsidRPr="00F15CFC">
              <w:rPr>
                <w:rFonts w:asciiTheme="minorHAnsi" w:hAnsiTheme="minorHAnsi"/>
                <w:color w:val="000000"/>
                <w:lang w:val="sr-Cyrl-CS"/>
              </w:rPr>
              <w:t>Прерађевине од меса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F15CFC">
              <w:rPr>
                <w:rFonts w:asciiTheme="minorHAnsi" w:hAnsiTheme="minorHAnsi"/>
                <w:color w:val="000000"/>
                <w:lang w:val="sr-Cyrl-CS"/>
              </w:rPr>
              <w:t xml:space="preserve"> риба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F15CFC">
              <w:rPr>
                <w:rFonts w:asciiTheme="minorHAnsi" w:hAnsiTheme="minorHAnsi"/>
                <w:color w:val="000000"/>
                <w:lang w:val="sr-Cyrl-CS"/>
              </w:rPr>
              <w:t xml:space="preserve"> љускара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F15CFC">
              <w:rPr>
                <w:rFonts w:asciiTheme="minorHAnsi" w:hAnsiTheme="minorHAnsi"/>
                <w:color w:val="000000"/>
                <w:lang w:val="sr-Cyrl-CS"/>
              </w:rPr>
              <w:t xml:space="preserve"> мекушаца или осталих водених њихови дијелови</w:t>
            </w:r>
          </w:p>
        </w:tc>
        <w:tc>
          <w:tcPr>
            <w:tcW w:w="0" w:type="auto"/>
            <w:vAlign w:val="bottom"/>
          </w:tcPr>
          <w:p w:rsidR="00394C93" w:rsidRPr="0095538B" w:rsidRDefault="00394C93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7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141</w:t>
            </w:r>
          </w:p>
        </w:tc>
      </w:tr>
      <w:tr w:rsidR="00394C93" w:rsidRPr="00A54907" w:rsidTr="00F15CFC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394C93" w:rsidRPr="00F15CFC" w:rsidRDefault="00394C93" w:rsidP="00636C9A">
            <w:pPr>
              <w:jc w:val="center"/>
              <w:rPr>
                <w:rFonts w:asciiTheme="minorHAnsi" w:hAnsiTheme="minorHAnsi"/>
                <w:color w:val="000000"/>
              </w:rPr>
            </w:pPr>
            <w:r w:rsidRPr="00F15CFC">
              <w:rPr>
                <w:rFonts w:asciiTheme="minorHAnsi" w:hAnsiTheme="minorHAnsi"/>
                <w:color w:val="000000"/>
              </w:rPr>
              <w:t>73</w:t>
            </w:r>
          </w:p>
        </w:tc>
        <w:tc>
          <w:tcPr>
            <w:tcW w:w="7046" w:type="dxa"/>
          </w:tcPr>
          <w:p w:rsidR="00394C93" w:rsidRPr="00F15CFC" w:rsidRDefault="00394C93" w:rsidP="00A660AD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F15CFC">
              <w:rPr>
                <w:rFonts w:asciiTheme="minorHAnsi" w:hAnsiTheme="minorHAns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394C93" w:rsidRPr="0095538B" w:rsidRDefault="00394C93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5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077</w:t>
            </w:r>
          </w:p>
        </w:tc>
      </w:tr>
      <w:tr w:rsidR="00394C93" w:rsidRPr="00A54907" w:rsidTr="00F15CFC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394C93" w:rsidRPr="00F15CFC" w:rsidRDefault="00394C93" w:rsidP="00A96B8C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F15CFC">
              <w:rPr>
                <w:rFonts w:asciiTheme="minorHAnsi" w:hAnsiTheme="minorHAnsi"/>
                <w:color w:val="000000"/>
                <w:lang w:val="sr-Cyrl-CS"/>
              </w:rPr>
              <w:t>19</w:t>
            </w:r>
          </w:p>
        </w:tc>
        <w:tc>
          <w:tcPr>
            <w:tcW w:w="7046" w:type="dxa"/>
          </w:tcPr>
          <w:p w:rsidR="00394C93" w:rsidRPr="00F15CFC" w:rsidRDefault="00394C93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F15CFC">
              <w:rPr>
                <w:rFonts w:asciiTheme="minorHAnsi" w:hAnsiTheme="minorHAnsi"/>
                <w:lang w:val="sr-Cyrl-CS"/>
              </w:rPr>
              <w:t>Производи на бази житарица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F15CFC">
              <w:rPr>
                <w:rFonts w:asciiTheme="minorHAnsi" w:hAnsiTheme="minorHAnsi"/>
                <w:lang w:val="sr-Cyrl-CS"/>
              </w:rPr>
              <w:t xml:space="preserve"> брашна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F15CFC">
              <w:rPr>
                <w:rFonts w:asciiTheme="minorHAnsi" w:hAnsiTheme="minorHAnsi"/>
                <w:lang w:val="sr-Cyrl-CS"/>
              </w:rPr>
              <w:t xml:space="preserve"> скроба или млијека</w:t>
            </w:r>
          </w:p>
        </w:tc>
        <w:tc>
          <w:tcPr>
            <w:tcW w:w="0" w:type="auto"/>
            <w:vAlign w:val="bottom"/>
          </w:tcPr>
          <w:p w:rsidR="00394C93" w:rsidRPr="0095538B" w:rsidRDefault="00394C93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2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998</w:t>
            </w:r>
          </w:p>
        </w:tc>
      </w:tr>
      <w:tr w:rsidR="00394C93" w:rsidRPr="00A54907" w:rsidTr="00F15CFC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394C93" w:rsidRPr="00F15CFC" w:rsidRDefault="00394C93" w:rsidP="00636C9A">
            <w:pPr>
              <w:jc w:val="center"/>
              <w:rPr>
                <w:rFonts w:asciiTheme="minorHAnsi" w:hAnsiTheme="minorHAnsi"/>
                <w:color w:val="000000"/>
              </w:rPr>
            </w:pPr>
            <w:r w:rsidRPr="00F15CFC">
              <w:rPr>
                <w:rFonts w:asciiTheme="minorHAnsi" w:hAnsiTheme="minorHAnsi"/>
                <w:color w:val="000000"/>
              </w:rPr>
              <w:t>85</w:t>
            </w:r>
          </w:p>
        </w:tc>
        <w:tc>
          <w:tcPr>
            <w:tcW w:w="7046" w:type="dxa"/>
            <w:vAlign w:val="center"/>
          </w:tcPr>
          <w:p w:rsidR="00394C93" w:rsidRPr="00F15CFC" w:rsidRDefault="00394C93" w:rsidP="00A660AD">
            <w:pPr>
              <w:rPr>
                <w:rFonts w:asciiTheme="minorHAnsi" w:hAnsiTheme="minorHAnsi"/>
                <w:color w:val="000000"/>
              </w:rPr>
            </w:pPr>
            <w:r w:rsidRPr="00F15CFC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 репрод. звука. ТВ апаратии дијелови и прибор за те производе</w:t>
            </w:r>
          </w:p>
        </w:tc>
        <w:tc>
          <w:tcPr>
            <w:tcW w:w="0" w:type="auto"/>
            <w:vAlign w:val="bottom"/>
          </w:tcPr>
          <w:p w:rsidR="00394C93" w:rsidRPr="0095538B" w:rsidRDefault="00394C93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2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719</w:t>
            </w:r>
          </w:p>
        </w:tc>
      </w:tr>
      <w:tr w:rsidR="00394C93" w:rsidRPr="00A54907" w:rsidTr="00F15CFC">
        <w:trPr>
          <w:trHeight w:hRule="exact" w:val="284"/>
          <w:jc w:val="center"/>
        </w:trPr>
        <w:tc>
          <w:tcPr>
            <w:tcW w:w="1695" w:type="dxa"/>
            <w:vAlign w:val="center"/>
          </w:tcPr>
          <w:p w:rsidR="00394C93" w:rsidRPr="00F15CFC" w:rsidRDefault="00394C93" w:rsidP="00A660AD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F15CFC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7046" w:type="dxa"/>
          </w:tcPr>
          <w:p w:rsidR="00394C93" w:rsidRPr="00F15CFC" w:rsidRDefault="00394C93" w:rsidP="00A660AD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394C93" w:rsidRPr="0095538B" w:rsidRDefault="00394C93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933</w:t>
            </w:r>
          </w:p>
        </w:tc>
      </w:tr>
    </w:tbl>
    <w:p w:rsidR="000B52E9" w:rsidRDefault="00394C93" w:rsidP="000B52E9">
      <w:pPr>
        <w:jc w:val="center"/>
        <w:rPr>
          <w:rStyle w:val="IntenseReference"/>
          <w:rFonts w:ascii="Times New Roman" w:hAnsi="Times New Roman"/>
          <w:bCs w:val="0"/>
          <w:noProof/>
          <w:u w:val="none"/>
          <w:lang w:val="sr-Cyrl-CS" w:eastAsia="sr-Latn-CS"/>
        </w:rPr>
      </w:pPr>
      <w:r w:rsidRPr="00394C93">
        <w:rPr>
          <w:rStyle w:val="IntenseReference"/>
          <w:rFonts w:ascii="Times New Roman" w:hAnsi="Times New Roman"/>
          <w:bCs w:val="0"/>
          <w:noProof/>
          <w:u w:val="none"/>
          <w:lang w:val="en-US"/>
        </w:rPr>
        <w:drawing>
          <wp:inline distT="0" distB="0" distL="0" distR="0">
            <wp:extent cx="4572000" cy="2743200"/>
            <wp:effectExtent l="0" t="0" r="0" b="0"/>
            <wp:docPr id="90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F15CFC" w:rsidRPr="004009AC" w:rsidRDefault="00F15CFC" w:rsidP="00F15CFC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FA0CB3" w:rsidRDefault="000B52E9" w:rsidP="00F15CFC">
      <w:pPr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t xml:space="preserve">Укупан </w:t>
      </w:r>
      <w:r w:rsidRPr="001D2775">
        <w:rPr>
          <w:rFonts w:ascii="Calibri" w:hAnsi="Calibri"/>
          <w:color w:val="FF0000"/>
          <w:lang w:val="ru-RU"/>
        </w:rPr>
        <w:t>извоз Републике Српске</w:t>
      </w:r>
      <w:r w:rsidRPr="001D2775">
        <w:rPr>
          <w:rFonts w:ascii="Calibri" w:hAnsi="Calibri"/>
          <w:lang w:val="ru-RU"/>
        </w:rPr>
        <w:t xml:space="preserve"> у 201</w:t>
      </w:r>
      <w:r w:rsidR="00F15CFC">
        <w:rPr>
          <w:rFonts w:ascii="Calibri" w:hAnsi="Calibri"/>
          <w:lang w:val="ru-RU"/>
        </w:rPr>
        <w:t>1</w:t>
      </w:r>
      <w:r w:rsidRPr="001D2775">
        <w:rPr>
          <w:rFonts w:ascii="Calibri" w:hAnsi="Calibri"/>
          <w:lang w:val="ru-RU"/>
        </w:rPr>
        <w:t xml:space="preserve">. </w:t>
      </w:r>
      <w:r w:rsidR="0095538B">
        <w:rPr>
          <w:rFonts w:ascii="Calibri" w:hAnsi="Calibri"/>
          <w:lang w:val="ru-RU"/>
        </w:rPr>
        <w:t>г</w:t>
      </w:r>
      <w:r w:rsidR="00394C93">
        <w:rPr>
          <w:rFonts w:ascii="Calibri" w:hAnsi="Calibri"/>
          <w:lang w:val="ru-RU"/>
        </w:rPr>
        <w:t xml:space="preserve">одини </w:t>
      </w:r>
      <w:r w:rsidRPr="001D2775">
        <w:rPr>
          <w:rFonts w:ascii="Calibri" w:hAnsi="Calibri"/>
          <w:lang w:val="ru-RU"/>
        </w:rPr>
        <w:t xml:space="preserve">у </w:t>
      </w:r>
      <w:r w:rsidR="00636C9A">
        <w:rPr>
          <w:rFonts w:ascii="Calibri" w:hAnsi="Calibri"/>
          <w:lang w:val="ru-RU"/>
        </w:rPr>
        <w:t>Македонију</w:t>
      </w:r>
      <w:r w:rsidRPr="001D2775">
        <w:rPr>
          <w:rFonts w:ascii="Calibri" w:hAnsi="Calibri"/>
          <w:lang w:val="ru-RU"/>
        </w:rPr>
        <w:t xml:space="preserve"> је износио </w:t>
      </w:r>
      <w:r w:rsidR="00394C93">
        <w:rPr>
          <w:rFonts w:ascii="Calibri" w:eastAsia="Times New Roman" w:hAnsi="Calibri"/>
          <w:color w:val="000000"/>
          <w:lang w:val="sr-Cyrl-CS"/>
        </w:rPr>
        <w:t>20.047</w:t>
      </w:r>
      <w:r w:rsidR="00F15CFC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1D2775">
        <w:rPr>
          <w:rFonts w:ascii="Calibri" w:hAnsi="Calibri"/>
          <w:lang w:val="ru-RU"/>
        </w:rPr>
        <w:t xml:space="preserve">КМ и </w:t>
      </w:r>
      <w:r w:rsidR="00394C93">
        <w:rPr>
          <w:rFonts w:ascii="Calibri" w:hAnsi="Calibri"/>
          <w:lang w:val="ru-RU"/>
        </w:rPr>
        <w:t>већи</w:t>
      </w:r>
      <w:r w:rsidRPr="001D2775">
        <w:rPr>
          <w:rFonts w:ascii="Calibri" w:hAnsi="Calibri"/>
          <w:lang w:val="ru-RU"/>
        </w:rPr>
        <w:t xml:space="preserve"> је за </w:t>
      </w:r>
      <w:r w:rsidR="00394C93">
        <w:rPr>
          <w:rFonts w:ascii="Calibri" w:eastAsia="Times New Roman" w:hAnsi="Calibri"/>
          <w:color w:val="000000"/>
          <w:lang w:val="sr-Cyrl-CS"/>
        </w:rPr>
        <w:t>3.717</w:t>
      </w:r>
      <w:r w:rsidR="00F15CFC">
        <w:rPr>
          <w:rFonts w:ascii="Calibri" w:eastAsia="Times New Roman" w:hAnsi="Calibri"/>
          <w:color w:val="000000"/>
          <w:lang w:val="sr-Cyrl-CS"/>
        </w:rPr>
        <w:t xml:space="preserve"> хиљада</w:t>
      </w:r>
      <w:r w:rsidRPr="001D2775">
        <w:rPr>
          <w:rFonts w:ascii="Calibri" w:hAnsi="Calibri"/>
          <w:lang w:val="ru-RU"/>
        </w:rPr>
        <w:t>КМ (</w:t>
      </w:r>
      <w:r w:rsidR="00394C93">
        <w:rPr>
          <w:rFonts w:ascii="Calibri" w:hAnsi="Calibri"/>
          <w:lang w:val="sr-Cyrl-CS"/>
        </w:rPr>
        <w:t>22,76</w:t>
      </w:r>
      <w:r w:rsidRPr="001D2775">
        <w:rPr>
          <w:rFonts w:ascii="Calibri" w:hAnsi="Calibri"/>
          <w:lang w:val="ru-RU"/>
        </w:rPr>
        <w:t xml:space="preserve">%) у односу на </w:t>
      </w:r>
      <w:r w:rsidR="00394C93">
        <w:rPr>
          <w:rFonts w:ascii="Calibri" w:hAnsi="Calibri"/>
          <w:lang w:val="ru-RU"/>
        </w:rPr>
        <w:t>2010.</w:t>
      </w:r>
      <w:r w:rsidRPr="001D2775">
        <w:rPr>
          <w:rFonts w:ascii="Calibri" w:hAnsi="Calibri"/>
          <w:lang w:val="ru-RU"/>
        </w:rPr>
        <w:t xml:space="preserve"> годин</w:t>
      </w:r>
      <w:r w:rsidR="00394C93">
        <w:rPr>
          <w:rFonts w:ascii="Calibri" w:hAnsi="Calibri"/>
          <w:lang w:val="ru-RU"/>
        </w:rPr>
        <w:t>у</w:t>
      </w:r>
      <w:r w:rsidRPr="001D2775">
        <w:rPr>
          <w:rFonts w:ascii="Calibri" w:hAnsi="Calibri"/>
          <w:lang w:val="ru-RU"/>
        </w:rPr>
        <w:t xml:space="preserve"> када је износио </w:t>
      </w:r>
      <w:r w:rsidR="00394C93">
        <w:rPr>
          <w:rFonts w:ascii="Calibri" w:eastAsia="Times New Roman" w:hAnsi="Calibri"/>
          <w:color w:val="000000"/>
          <w:lang w:val="sr-Cyrl-CS"/>
        </w:rPr>
        <w:t>16.330</w:t>
      </w:r>
      <w:r w:rsidR="00F15CFC">
        <w:rPr>
          <w:rFonts w:ascii="Calibri" w:eastAsia="Times New Roman" w:hAnsi="Calibri"/>
          <w:color w:val="000000"/>
          <w:lang w:val="sr-Cyrl-CS"/>
        </w:rPr>
        <w:t xml:space="preserve"> хиљада</w:t>
      </w:r>
      <w:r w:rsidRPr="001D2775">
        <w:rPr>
          <w:rFonts w:ascii="Calibri" w:hAnsi="Calibri"/>
          <w:lang w:val="ru-RU"/>
        </w:rPr>
        <w:t xml:space="preserve">КМ. </w:t>
      </w:r>
    </w:p>
    <w:p w:rsidR="000B52E9" w:rsidRDefault="000B52E9" w:rsidP="00CB4BF9">
      <w:pPr>
        <w:spacing w:after="0"/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извоз у </w:t>
      </w:r>
      <w:r w:rsidR="00636C9A">
        <w:rPr>
          <w:rFonts w:ascii="Calibri" w:hAnsi="Calibri"/>
          <w:lang w:val="ru-RU"/>
        </w:rPr>
        <w:t>Македонију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5"/>
        <w:gridCol w:w="7217"/>
        <w:gridCol w:w="672"/>
      </w:tblGrid>
      <w:tr w:rsidR="00394C93" w:rsidRPr="00020AF7" w:rsidTr="00A96B8C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394C93" w:rsidRPr="004C4393" w:rsidRDefault="00394C93" w:rsidP="00F15CFC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4C4393">
              <w:rPr>
                <w:rFonts w:asciiTheme="minorHAnsi" w:hAnsiTheme="minorHAnsi"/>
                <w:color w:val="000000"/>
              </w:rPr>
              <w:t>7</w:t>
            </w:r>
            <w:r w:rsidRPr="004C4393">
              <w:rPr>
                <w:rFonts w:asciiTheme="minorHAnsi" w:hAnsiTheme="minorHAnsi"/>
                <w:color w:val="000000"/>
                <w:lang w:val="sr-Cyrl-CS"/>
              </w:rPr>
              <w:t>2</w:t>
            </w:r>
          </w:p>
        </w:tc>
        <w:tc>
          <w:tcPr>
            <w:tcW w:w="7217" w:type="dxa"/>
          </w:tcPr>
          <w:p w:rsidR="00394C93" w:rsidRPr="004C4393" w:rsidRDefault="00394C93" w:rsidP="00F15CFC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4C4393">
              <w:rPr>
                <w:rFonts w:asciiTheme="minorHAnsi" w:hAnsiTheme="minorHAnsi"/>
                <w:color w:val="00000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394C93" w:rsidRPr="00394C93" w:rsidRDefault="00394C93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394C93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5</w:t>
            </w:r>
            <w:r w:rsidR="0095538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394C93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039</w:t>
            </w:r>
          </w:p>
        </w:tc>
      </w:tr>
      <w:tr w:rsidR="00394C93" w:rsidRPr="00020AF7" w:rsidTr="00A96B8C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394C93" w:rsidRPr="004C4393" w:rsidRDefault="00394C93" w:rsidP="00A96B8C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4C4393">
              <w:rPr>
                <w:rFonts w:asciiTheme="minorHAnsi" w:hAnsiTheme="minorHAnsi"/>
                <w:color w:val="000000"/>
                <w:lang w:val="sr-Cyrl-CS"/>
              </w:rPr>
              <w:t>44</w:t>
            </w:r>
          </w:p>
        </w:tc>
        <w:tc>
          <w:tcPr>
            <w:tcW w:w="7217" w:type="dxa"/>
          </w:tcPr>
          <w:p w:rsidR="00394C93" w:rsidRPr="004C4393" w:rsidRDefault="00394C93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4C4393">
              <w:rPr>
                <w:rFonts w:asciiTheme="minorHAnsi" w:hAnsiTheme="minorHAnsi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394C93" w:rsidRPr="00394C93" w:rsidRDefault="00394C93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394C93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</w:t>
            </w:r>
            <w:r w:rsidR="0095538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394C93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751</w:t>
            </w:r>
          </w:p>
        </w:tc>
      </w:tr>
      <w:tr w:rsidR="00394C93" w:rsidRPr="00020AF7" w:rsidTr="00E75430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394C93" w:rsidRPr="004C4393" w:rsidRDefault="00394C93" w:rsidP="00A96B8C">
            <w:pPr>
              <w:jc w:val="center"/>
              <w:rPr>
                <w:rFonts w:asciiTheme="minorHAnsi" w:hAnsiTheme="minorHAnsi"/>
                <w:color w:val="000000"/>
              </w:rPr>
            </w:pPr>
            <w:r w:rsidRPr="004C4393">
              <w:rPr>
                <w:rFonts w:asciiTheme="minorHAnsi" w:hAnsiTheme="minorHAnsi"/>
                <w:color w:val="000000"/>
              </w:rPr>
              <w:t>48</w:t>
            </w:r>
          </w:p>
        </w:tc>
        <w:tc>
          <w:tcPr>
            <w:tcW w:w="7217" w:type="dxa"/>
            <w:vAlign w:val="center"/>
          </w:tcPr>
          <w:p w:rsidR="00394C93" w:rsidRPr="004C4393" w:rsidRDefault="00394C93" w:rsidP="00A96B8C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4C4393">
              <w:rPr>
                <w:rFonts w:asciiTheme="minorHAnsi" w:hAnsiTheme="minorHAnsi"/>
                <w:color w:val="000000"/>
                <w:lang w:val="ru-RU"/>
              </w:rPr>
              <w:t>Папир и картон</w:t>
            </w:r>
            <w:r>
              <w:rPr>
                <w:rFonts w:asciiTheme="minorHAnsi" w:hAnsiTheme="minorHAnsi"/>
                <w:color w:val="000000"/>
                <w:lang w:val="ru-RU"/>
              </w:rPr>
              <w:t>.</w:t>
            </w:r>
            <w:r w:rsidRPr="004C4393">
              <w:rPr>
                <w:rFonts w:asciiTheme="minorHAnsi" w:hAnsiTheme="minorHAnsi"/>
                <w:color w:val="000000"/>
                <w:lang w:val="ru-RU"/>
              </w:rPr>
              <w:t xml:space="preserve"> производи од папира и картона</w:t>
            </w:r>
          </w:p>
        </w:tc>
        <w:tc>
          <w:tcPr>
            <w:tcW w:w="0" w:type="auto"/>
            <w:vAlign w:val="bottom"/>
          </w:tcPr>
          <w:p w:rsidR="00394C93" w:rsidRPr="00394C93" w:rsidRDefault="00394C93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394C93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</w:t>
            </w:r>
            <w:r w:rsidR="0095538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394C93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345</w:t>
            </w:r>
          </w:p>
        </w:tc>
      </w:tr>
      <w:tr w:rsidR="00394C93" w:rsidRPr="00020AF7" w:rsidTr="00E75430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394C93" w:rsidRPr="004C4393" w:rsidRDefault="00394C93" w:rsidP="00A9594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4C4393">
              <w:rPr>
                <w:rFonts w:asciiTheme="minorHAnsi" w:hAnsiTheme="minorHAnsi"/>
                <w:color w:val="000000"/>
                <w:lang w:val="sr-Cyrl-CS"/>
              </w:rPr>
              <w:t>27</w:t>
            </w:r>
          </w:p>
        </w:tc>
        <w:tc>
          <w:tcPr>
            <w:tcW w:w="7217" w:type="dxa"/>
            <w:vAlign w:val="center"/>
          </w:tcPr>
          <w:p w:rsidR="00394C93" w:rsidRPr="004C4393" w:rsidRDefault="00394C93" w:rsidP="00A95940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4C4393">
              <w:rPr>
                <w:rFonts w:asciiTheme="minorHAnsi" w:hAnsiTheme="minorHAnsi"/>
                <w:color w:val="000000"/>
                <w:lang w:val="sr-Cyrl-CS"/>
              </w:rPr>
              <w:t>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C4393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C4393">
              <w:rPr>
                <w:rFonts w:asciiTheme="minorHAnsi" w:hAnsiTheme="minorHAns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C4393">
              <w:rPr>
                <w:rFonts w:asciiTheme="minorHAnsi" w:hAnsiTheme="minorHAnsi"/>
                <w:color w:val="000000"/>
                <w:lang w:val="sr-Cyrl-CS"/>
              </w:rPr>
              <w:t xml:space="preserve"> битуменске</w:t>
            </w:r>
          </w:p>
        </w:tc>
        <w:tc>
          <w:tcPr>
            <w:tcW w:w="0" w:type="auto"/>
            <w:vAlign w:val="bottom"/>
          </w:tcPr>
          <w:p w:rsidR="00394C93" w:rsidRPr="00394C93" w:rsidRDefault="00394C93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394C93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</w:t>
            </w:r>
            <w:r w:rsidR="0095538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394C93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676</w:t>
            </w:r>
          </w:p>
        </w:tc>
      </w:tr>
      <w:tr w:rsidR="00394C93" w:rsidRPr="00020AF7" w:rsidTr="00E75430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394C93" w:rsidRPr="004C4393" w:rsidRDefault="00394C93" w:rsidP="00BF569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4C4393">
              <w:rPr>
                <w:rFonts w:asciiTheme="minorHAnsi" w:hAnsiTheme="minorHAnsi"/>
                <w:color w:val="000000"/>
                <w:lang w:val="sr-Cyrl-CS"/>
              </w:rPr>
              <w:t>18</w:t>
            </w:r>
          </w:p>
        </w:tc>
        <w:tc>
          <w:tcPr>
            <w:tcW w:w="7217" w:type="dxa"/>
            <w:vAlign w:val="center"/>
          </w:tcPr>
          <w:p w:rsidR="00394C93" w:rsidRPr="004C4393" w:rsidRDefault="00394C93" w:rsidP="00BF5690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4C4393">
              <w:rPr>
                <w:rFonts w:asciiTheme="minorHAnsi" w:hAnsiTheme="minorHAnsi"/>
                <w:color w:val="000000"/>
                <w:lang w:val="ru-RU"/>
              </w:rPr>
              <w:t>Какао и производи од какаа</w:t>
            </w:r>
          </w:p>
        </w:tc>
        <w:tc>
          <w:tcPr>
            <w:tcW w:w="0" w:type="auto"/>
            <w:vAlign w:val="bottom"/>
          </w:tcPr>
          <w:p w:rsidR="00394C93" w:rsidRPr="00394C93" w:rsidRDefault="00394C93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394C93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</w:t>
            </w:r>
            <w:r w:rsidR="0095538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394C93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414</w:t>
            </w:r>
          </w:p>
        </w:tc>
      </w:tr>
      <w:tr w:rsidR="00394C93" w:rsidRPr="00020AF7" w:rsidTr="00E75430">
        <w:trPr>
          <w:trHeight w:hRule="exact" w:val="284"/>
          <w:jc w:val="center"/>
        </w:trPr>
        <w:tc>
          <w:tcPr>
            <w:tcW w:w="1525" w:type="dxa"/>
            <w:vAlign w:val="center"/>
          </w:tcPr>
          <w:p w:rsidR="00394C93" w:rsidRPr="004C4393" w:rsidRDefault="00394C93" w:rsidP="00A660AD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4393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7217" w:type="dxa"/>
          </w:tcPr>
          <w:p w:rsidR="00394C93" w:rsidRPr="004C4393" w:rsidRDefault="00394C93" w:rsidP="00A660AD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394C93" w:rsidRPr="00394C93" w:rsidRDefault="00394C93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94C93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  <w:r w:rsidR="0095538B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Pr="00394C93">
              <w:rPr>
                <w:rFonts w:asciiTheme="minorHAnsi" w:hAnsiTheme="minorHAnsi"/>
                <w:color w:val="000000"/>
                <w:sz w:val="20"/>
                <w:szCs w:val="20"/>
              </w:rPr>
              <w:t>822</w:t>
            </w:r>
          </w:p>
        </w:tc>
      </w:tr>
    </w:tbl>
    <w:p w:rsidR="00E75430" w:rsidRDefault="00394C93" w:rsidP="000B52E9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 w:rsidRPr="00394C93">
        <w:rPr>
          <w:rStyle w:val="IntenseReference"/>
          <w:rFonts w:ascii="Times New Roman" w:hAnsi="Times New Roman"/>
          <w:noProof/>
          <w:u w:val="none"/>
          <w:lang w:val="en-US"/>
        </w:rPr>
        <w:drawing>
          <wp:inline distT="0" distB="0" distL="0" distR="0">
            <wp:extent cx="4257675" cy="2447925"/>
            <wp:effectExtent l="0" t="0" r="0" b="0"/>
            <wp:docPr id="91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836C0D" w:rsidRPr="00B87A62" w:rsidRDefault="00836C0D" w:rsidP="00B87A62">
      <w:pPr>
        <w:pStyle w:val="Heading2"/>
        <w:jc w:val="center"/>
        <w:rPr>
          <w:u w:val="single"/>
          <w:lang w:val="en-US"/>
        </w:rPr>
      </w:pPr>
      <w:bookmarkStart w:id="20" w:name="_Toc261515014"/>
      <w:bookmarkStart w:id="21" w:name="_Toc298846830"/>
      <w:r w:rsidRPr="00B87A62">
        <w:rPr>
          <w:u w:val="single"/>
          <w:lang w:val="sr-Cyrl-CS"/>
        </w:rPr>
        <w:lastRenderedPageBreak/>
        <w:t>РЕПУБЛИКА СРПСКА  - УНМИК КОСОВО</w:t>
      </w:r>
      <w:bookmarkEnd w:id="20"/>
      <w:bookmarkEnd w:id="21"/>
    </w:p>
    <w:p w:rsidR="00072B7B" w:rsidRPr="004009AC" w:rsidRDefault="00072B7B" w:rsidP="00072B7B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836C0D" w:rsidRPr="00636C9A" w:rsidRDefault="00836C0D" w:rsidP="00836C0D">
      <w:pPr>
        <w:jc w:val="both"/>
        <w:rPr>
          <w:b/>
          <w:u w:val="single"/>
          <w:lang w:val="en-US"/>
        </w:rPr>
      </w:pPr>
      <w:r w:rsidRPr="00636C9A">
        <w:rPr>
          <w:rFonts w:ascii="Calibri" w:hAnsi="Calibri"/>
          <w:lang w:val="ru-RU"/>
        </w:rPr>
        <w:t xml:space="preserve">Укупан </w:t>
      </w:r>
      <w:r w:rsidRPr="00636C9A">
        <w:rPr>
          <w:rFonts w:ascii="Calibri" w:hAnsi="Calibri"/>
          <w:color w:val="FF0000"/>
          <w:lang w:val="ru-RU"/>
        </w:rPr>
        <w:t xml:space="preserve">спољнотрговински промет Републике Српске са </w:t>
      </w:r>
      <w:r>
        <w:rPr>
          <w:rFonts w:ascii="Calibri" w:hAnsi="Calibri"/>
          <w:color w:val="FF0000"/>
          <w:lang w:val="ru-RU"/>
        </w:rPr>
        <w:t>УНМИК Косовом</w:t>
      </w:r>
      <w:r w:rsidRPr="00636C9A">
        <w:rPr>
          <w:rFonts w:ascii="Calibri" w:hAnsi="Calibri"/>
          <w:lang w:val="ru-RU"/>
        </w:rPr>
        <w:t xml:space="preserve"> у 201</w:t>
      </w:r>
      <w:r w:rsidR="00072B7B">
        <w:rPr>
          <w:rFonts w:ascii="Calibri" w:hAnsi="Calibri"/>
          <w:lang w:val="ru-RU"/>
        </w:rPr>
        <w:t>1</w:t>
      </w:r>
      <w:r w:rsidRPr="00636C9A">
        <w:rPr>
          <w:rFonts w:ascii="Calibri" w:hAnsi="Calibri"/>
          <w:lang w:val="ru-RU"/>
        </w:rPr>
        <w:t>. годин</w:t>
      </w:r>
      <w:r w:rsidR="004502F9">
        <w:rPr>
          <w:rFonts w:ascii="Calibri" w:hAnsi="Calibri"/>
          <w:lang w:val="ru-RU"/>
        </w:rPr>
        <w:t>и</w:t>
      </w:r>
      <w:r w:rsidRPr="00636C9A">
        <w:rPr>
          <w:rFonts w:ascii="Calibri" w:hAnsi="Calibri"/>
          <w:lang w:val="ru-RU"/>
        </w:rPr>
        <w:t xml:space="preserve"> је износио </w:t>
      </w:r>
      <w:r w:rsidR="004502F9">
        <w:rPr>
          <w:rFonts w:ascii="Calibri" w:eastAsia="Times New Roman" w:hAnsi="Calibri"/>
          <w:color w:val="000000"/>
          <w:lang w:val="sr-Cyrl-CS"/>
        </w:rPr>
        <w:t>49.068</w:t>
      </w:r>
      <w:r w:rsidR="00072B7B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636C9A">
        <w:rPr>
          <w:rFonts w:ascii="Calibri" w:hAnsi="Calibri"/>
          <w:lang w:val="ru-RU"/>
        </w:rPr>
        <w:t xml:space="preserve">КМ и </w:t>
      </w:r>
      <w:r w:rsidR="007774CA">
        <w:rPr>
          <w:rFonts w:ascii="Calibri" w:hAnsi="Calibri"/>
          <w:lang w:val="ru-RU"/>
        </w:rPr>
        <w:t>мањи</w:t>
      </w:r>
      <w:r w:rsidRPr="00636C9A">
        <w:rPr>
          <w:rFonts w:ascii="Calibri" w:hAnsi="Calibri"/>
          <w:lang w:val="ru-RU"/>
        </w:rPr>
        <w:t xml:space="preserve"> је за </w:t>
      </w:r>
      <w:r w:rsidR="004502F9">
        <w:rPr>
          <w:rFonts w:ascii="Calibri" w:eastAsia="Times New Roman" w:hAnsi="Calibri"/>
          <w:color w:val="000000"/>
          <w:lang w:val="sr-Cyrl-CS"/>
        </w:rPr>
        <w:t>1.417</w:t>
      </w:r>
      <w:r w:rsidR="00072B7B">
        <w:rPr>
          <w:rFonts w:ascii="Calibri" w:eastAsia="Times New Roman" w:hAnsi="Calibri"/>
          <w:color w:val="000000"/>
          <w:lang w:val="sr-Cyrl-CS"/>
        </w:rPr>
        <w:t xml:space="preserve"> хиљада</w:t>
      </w:r>
      <w:r w:rsidRPr="00636C9A">
        <w:rPr>
          <w:rFonts w:ascii="Calibri" w:hAnsi="Calibri"/>
          <w:lang w:val="ru-RU"/>
        </w:rPr>
        <w:t>КМ (</w:t>
      </w:r>
      <w:r w:rsidR="00072B7B">
        <w:rPr>
          <w:rFonts w:ascii="Calibri" w:hAnsi="Calibri"/>
          <w:lang w:val="ru-RU"/>
        </w:rPr>
        <w:t>2</w:t>
      </w:r>
      <w:r w:rsidR="007774CA">
        <w:rPr>
          <w:rFonts w:ascii="Calibri" w:hAnsi="Calibri"/>
          <w:lang w:val="sr-Cyrl-CS"/>
        </w:rPr>
        <w:t>,</w:t>
      </w:r>
      <w:r w:rsidR="004502F9">
        <w:rPr>
          <w:rFonts w:ascii="Calibri" w:hAnsi="Calibri"/>
          <w:lang w:val="ru-RU"/>
        </w:rPr>
        <w:t>81</w:t>
      </w:r>
      <w:r w:rsidRPr="00636C9A">
        <w:rPr>
          <w:rFonts w:ascii="Calibri" w:hAnsi="Calibri"/>
          <w:lang w:val="ru-RU"/>
        </w:rPr>
        <w:t xml:space="preserve">%) у односу на </w:t>
      </w:r>
      <w:r w:rsidR="004502F9">
        <w:rPr>
          <w:rFonts w:ascii="Calibri" w:hAnsi="Calibri"/>
          <w:lang w:val="ru-RU"/>
        </w:rPr>
        <w:t xml:space="preserve">2010. </w:t>
      </w:r>
      <w:r w:rsidRPr="00636C9A">
        <w:rPr>
          <w:rFonts w:ascii="Calibri" w:hAnsi="Calibri"/>
          <w:lang w:val="ru-RU"/>
        </w:rPr>
        <w:t>годин</w:t>
      </w:r>
      <w:r w:rsidR="004502F9">
        <w:rPr>
          <w:rFonts w:ascii="Calibri" w:hAnsi="Calibri"/>
          <w:lang w:val="ru-RU"/>
        </w:rPr>
        <w:t>у</w:t>
      </w:r>
      <w:r w:rsidRPr="00636C9A">
        <w:rPr>
          <w:rFonts w:ascii="Calibri" w:hAnsi="Calibri"/>
          <w:lang w:val="ru-RU"/>
        </w:rPr>
        <w:t xml:space="preserve"> када је износио </w:t>
      </w:r>
      <w:r w:rsidR="004502F9">
        <w:rPr>
          <w:rFonts w:ascii="Calibri" w:eastAsia="Times New Roman" w:hAnsi="Calibri"/>
          <w:color w:val="000000"/>
          <w:lang w:val="sr-Cyrl-CS"/>
        </w:rPr>
        <w:t>50.485</w:t>
      </w:r>
      <w:r w:rsidR="00072B7B">
        <w:rPr>
          <w:rFonts w:ascii="Calibri" w:eastAsia="Times New Roman" w:hAnsi="Calibri"/>
          <w:color w:val="000000"/>
          <w:lang w:val="sr-Cyrl-CS"/>
        </w:rPr>
        <w:t xml:space="preserve"> хиљада</w:t>
      </w:r>
      <w:r w:rsidRPr="00636C9A">
        <w:rPr>
          <w:rFonts w:ascii="Calibri" w:hAnsi="Calibri"/>
          <w:lang w:val="ru-RU"/>
        </w:rPr>
        <w:t xml:space="preserve">КМ. </w:t>
      </w:r>
    </w:p>
    <w:p w:rsidR="00072B7B" w:rsidRDefault="00072B7B" w:rsidP="00072B7B">
      <w:pPr>
        <w:spacing w:after="0"/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УНМИК Косовом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6"/>
        <w:gridCol w:w="6865"/>
        <w:gridCol w:w="830"/>
      </w:tblGrid>
      <w:tr w:rsidR="004502F9" w:rsidRPr="00020AF7" w:rsidTr="00A96B8C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4502F9" w:rsidRPr="00072B7B" w:rsidRDefault="004502F9" w:rsidP="00A96B8C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2B7B">
              <w:rPr>
                <w:rFonts w:asciiTheme="minorHAnsi" w:hAnsiTheme="minorHAnsi"/>
                <w:color w:val="000000"/>
              </w:rPr>
              <w:t>72</w:t>
            </w:r>
          </w:p>
        </w:tc>
        <w:tc>
          <w:tcPr>
            <w:tcW w:w="6865" w:type="dxa"/>
            <w:vAlign w:val="center"/>
          </w:tcPr>
          <w:p w:rsidR="004502F9" w:rsidRPr="00072B7B" w:rsidRDefault="004502F9" w:rsidP="00A96B8C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072B7B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4502F9" w:rsidRDefault="004502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95538B">
              <w:rPr>
                <w:rFonts w:ascii="Calibri" w:hAnsi="Calibri"/>
                <w:color w:val="000000"/>
                <w:lang w:val="sr-Cyrl-CS"/>
              </w:rPr>
              <w:t>.</w:t>
            </w:r>
            <w:r>
              <w:rPr>
                <w:rFonts w:ascii="Calibri" w:hAnsi="Calibri"/>
                <w:color w:val="000000"/>
              </w:rPr>
              <w:t>409</w:t>
            </w:r>
          </w:p>
        </w:tc>
      </w:tr>
      <w:tr w:rsidR="004502F9" w:rsidRPr="00020AF7" w:rsidTr="00A96B8C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4502F9" w:rsidRPr="00072B7B" w:rsidRDefault="004502F9" w:rsidP="00A96B8C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2B7B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6865" w:type="dxa"/>
            <w:vAlign w:val="center"/>
          </w:tcPr>
          <w:p w:rsidR="004502F9" w:rsidRPr="00072B7B" w:rsidRDefault="004502F9" w:rsidP="00A96B8C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072B7B">
              <w:rPr>
                <w:rFonts w:asciiTheme="minorHAnsi" w:hAnsiTheme="minorHAnsi"/>
                <w:color w:val="000000"/>
                <w:lang w:val="sr-Cyrl-CS"/>
              </w:rPr>
              <w:t>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72B7B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72B7B">
              <w:rPr>
                <w:rFonts w:asciiTheme="minorHAnsi" w:hAnsiTheme="minorHAns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72B7B">
              <w:rPr>
                <w:rFonts w:asciiTheme="minorHAnsi" w:hAnsiTheme="minorHAnsi"/>
                <w:color w:val="000000"/>
                <w:lang w:val="sr-Cyrl-CS"/>
              </w:rPr>
              <w:t xml:space="preserve"> битуменске</w:t>
            </w:r>
          </w:p>
        </w:tc>
        <w:tc>
          <w:tcPr>
            <w:tcW w:w="0" w:type="auto"/>
            <w:vAlign w:val="bottom"/>
          </w:tcPr>
          <w:p w:rsidR="004502F9" w:rsidRDefault="004502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95538B">
              <w:rPr>
                <w:rFonts w:ascii="Calibri" w:hAnsi="Calibri"/>
                <w:color w:val="000000"/>
                <w:lang w:val="sr-Cyrl-CS"/>
              </w:rPr>
              <w:t>.</w:t>
            </w:r>
            <w:r>
              <w:rPr>
                <w:rFonts w:ascii="Calibri" w:hAnsi="Calibri"/>
                <w:color w:val="000000"/>
              </w:rPr>
              <w:t>283</w:t>
            </w:r>
          </w:p>
        </w:tc>
      </w:tr>
      <w:tr w:rsidR="004502F9" w:rsidRPr="00020AF7" w:rsidTr="00A96B8C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4502F9" w:rsidRPr="00072B7B" w:rsidRDefault="004502F9" w:rsidP="00A96B8C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2B7B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6865" w:type="dxa"/>
          </w:tcPr>
          <w:p w:rsidR="004502F9" w:rsidRPr="00072B7B" w:rsidRDefault="004502F9" w:rsidP="00A96B8C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72B7B">
              <w:rPr>
                <w:rFonts w:asciiTheme="minorHAnsi" w:hAnsiTheme="minorHAnsi"/>
                <w:color w:val="000000"/>
                <w:lang w:val="sr-Cyrl-CS"/>
              </w:rPr>
              <w:t>Дрво и производи од дрвета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72B7B">
              <w:rPr>
                <w:rFonts w:asciiTheme="minorHAnsi" w:hAnsiTheme="minorHAnsi"/>
                <w:color w:val="000000"/>
                <w:lang w:val="sr-Cyrl-CS"/>
              </w:rPr>
              <w:t xml:space="preserve"> дрвени угаљ</w:t>
            </w:r>
          </w:p>
        </w:tc>
        <w:tc>
          <w:tcPr>
            <w:tcW w:w="0" w:type="auto"/>
            <w:vAlign w:val="bottom"/>
          </w:tcPr>
          <w:p w:rsidR="004502F9" w:rsidRDefault="004502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95538B">
              <w:rPr>
                <w:rFonts w:ascii="Calibri" w:hAnsi="Calibri"/>
                <w:color w:val="000000"/>
                <w:lang w:val="sr-Cyrl-CS"/>
              </w:rPr>
              <w:t>.</w:t>
            </w:r>
            <w:r>
              <w:rPr>
                <w:rFonts w:ascii="Calibri" w:hAnsi="Calibri"/>
                <w:color w:val="000000"/>
              </w:rPr>
              <w:t>142</w:t>
            </w:r>
          </w:p>
        </w:tc>
      </w:tr>
      <w:tr w:rsidR="004502F9" w:rsidRPr="00020AF7" w:rsidTr="00A96B8C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4502F9" w:rsidRPr="00072B7B" w:rsidRDefault="004502F9" w:rsidP="00A96B8C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072B7B">
              <w:rPr>
                <w:rFonts w:asciiTheme="minorHAnsi" w:hAnsiTheme="minorHAnsi"/>
                <w:color w:val="000000"/>
                <w:lang w:val="sr-Cyrl-CS"/>
              </w:rPr>
              <w:t>18</w:t>
            </w:r>
          </w:p>
        </w:tc>
        <w:tc>
          <w:tcPr>
            <w:tcW w:w="6865" w:type="dxa"/>
          </w:tcPr>
          <w:p w:rsidR="004502F9" w:rsidRPr="00072B7B" w:rsidRDefault="004502F9" w:rsidP="00A96B8C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072B7B">
              <w:rPr>
                <w:rFonts w:asciiTheme="minorHAnsi" w:hAnsiTheme="minorHAnsi"/>
                <w:color w:val="000000"/>
                <w:lang w:val="sr-Cyrl-CS"/>
              </w:rPr>
              <w:t>Какао и производи од какаа</w:t>
            </w:r>
          </w:p>
        </w:tc>
        <w:tc>
          <w:tcPr>
            <w:tcW w:w="0" w:type="auto"/>
            <w:vAlign w:val="bottom"/>
          </w:tcPr>
          <w:p w:rsidR="004502F9" w:rsidRDefault="004502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5538B">
              <w:rPr>
                <w:rFonts w:ascii="Calibri" w:hAnsi="Calibri"/>
                <w:color w:val="000000"/>
                <w:lang w:val="sr-Cyrl-CS"/>
              </w:rPr>
              <w:t>.</w:t>
            </w:r>
            <w:r>
              <w:rPr>
                <w:rFonts w:ascii="Calibri" w:hAnsi="Calibri"/>
                <w:color w:val="000000"/>
              </w:rPr>
              <w:t>793</w:t>
            </w:r>
          </w:p>
        </w:tc>
      </w:tr>
      <w:tr w:rsidR="004502F9" w:rsidRPr="00020AF7" w:rsidTr="00A96B8C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4502F9" w:rsidRPr="00072B7B" w:rsidRDefault="004502F9" w:rsidP="00A96B8C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40</w:t>
            </w:r>
          </w:p>
        </w:tc>
        <w:tc>
          <w:tcPr>
            <w:tcW w:w="6865" w:type="dxa"/>
          </w:tcPr>
          <w:p w:rsidR="004502F9" w:rsidRPr="00072B7B" w:rsidRDefault="004502F9" w:rsidP="00A96B8C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Каучук и производи од каучука</w:t>
            </w:r>
          </w:p>
        </w:tc>
        <w:tc>
          <w:tcPr>
            <w:tcW w:w="0" w:type="auto"/>
            <w:vAlign w:val="bottom"/>
          </w:tcPr>
          <w:p w:rsidR="004502F9" w:rsidRDefault="004502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5538B">
              <w:rPr>
                <w:rFonts w:ascii="Calibri" w:hAnsi="Calibri"/>
                <w:color w:val="000000"/>
                <w:lang w:val="sr-Cyrl-CS"/>
              </w:rPr>
              <w:t>.</w:t>
            </w:r>
            <w:r>
              <w:rPr>
                <w:rFonts w:ascii="Calibri" w:hAnsi="Calibri"/>
                <w:color w:val="000000"/>
              </w:rPr>
              <w:t>089</w:t>
            </w:r>
          </w:p>
        </w:tc>
      </w:tr>
      <w:tr w:rsidR="004502F9" w:rsidRPr="00020AF7" w:rsidTr="00A96B8C">
        <w:trPr>
          <w:trHeight w:hRule="exact" w:val="284"/>
          <w:jc w:val="center"/>
        </w:trPr>
        <w:tc>
          <w:tcPr>
            <w:tcW w:w="1486" w:type="dxa"/>
            <w:vAlign w:val="center"/>
          </w:tcPr>
          <w:p w:rsidR="004502F9" w:rsidRPr="00072B7B" w:rsidRDefault="004502F9" w:rsidP="00A96B8C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72B7B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865" w:type="dxa"/>
          </w:tcPr>
          <w:p w:rsidR="004502F9" w:rsidRPr="00072B7B" w:rsidRDefault="004502F9" w:rsidP="00A96B8C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4502F9" w:rsidRDefault="004502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95538B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352</w:t>
            </w:r>
          </w:p>
        </w:tc>
      </w:tr>
    </w:tbl>
    <w:p w:rsidR="00072B7B" w:rsidRDefault="004502F9" w:rsidP="00072B7B">
      <w:pPr>
        <w:jc w:val="center"/>
        <w:rPr>
          <w:rFonts w:asciiTheme="minorHAnsi" w:hAnsiTheme="minorHAnsi"/>
          <w:lang w:val="ru-RU"/>
        </w:rPr>
      </w:pPr>
      <w:r w:rsidRPr="004502F9">
        <w:rPr>
          <w:rFonts w:asciiTheme="minorHAnsi" w:hAnsiTheme="minorHAnsi"/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92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072B7B" w:rsidRPr="004009AC" w:rsidRDefault="00072B7B" w:rsidP="00072B7B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4502F9" w:rsidRPr="007774CA" w:rsidRDefault="004502F9" w:rsidP="004502F9">
      <w:pPr>
        <w:jc w:val="both"/>
        <w:rPr>
          <w:rFonts w:asciiTheme="minorHAnsi" w:hAnsiTheme="minorHAnsi"/>
          <w:lang w:val="ru-RU"/>
        </w:rPr>
      </w:pPr>
      <w:r w:rsidRPr="007774CA">
        <w:rPr>
          <w:rFonts w:asciiTheme="minorHAnsi" w:hAnsiTheme="minorHAnsi"/>
          <w:lang w:val="ru-RU"/>
        </w:rPr>
        <w:t xml:space="preserve">Укупан </w:t>
      </w:r>
      <w:r w:rsidRPr="007774CA">
        <w:rPr>
          <w:rFonts w:asciiTheme="minorHAnsi" w:hAnsiTheme="minorHAnsi"/>
          <w:color w:val="FF0000"/>
          <w:lang w:val="ru-RU"/>
        </w:rPr>
        <w:t>увоз Републике Српске</w:t>
      </w:r>
      <w:r w:rsidRPr="007774CA">
        <w:rPr>
          <w:rFonts w:asciiTheme="minorHAnsi" w:hAnsiTheme="minorHAnsi"/>
          <w:lang w:val="ru-RU"/>
        </w:rPr>
        <w:t xml:space="preserve"> у 201</w:t>
      </w:r>
      <w:r>
        <w:rPr>
          <w:rFonts w:asciiTheme="minorHAnsi" w:hAnsiTheme="minorHAnsi"/>
          <w:lang w:val="ru-RU"/>
        </w:rPr>
        <w:t>1</w:t>
      </w:r>
      <w:r w:rsidRPr="007774CA">
        <w:rPr>
          <w:rFonts w:asciiTheme="minorHAnsi" w:hAnsiTheme="minorHAnsi"/>
          <w:lang w:val="ru-RU"/>
        </w:rPr>
        <w:t xml:space="preserve">. </w:t>
      </w:r>
      <w:r w:rsidRPr="007774CA">
        <w:rPr>
          <w:rFonts w:asciiTheme="minorHAnsi" w:hAnsiTheme="minorHAnsi"/>
          <w:color w:val="FF0000"/>
          <w:lang w:val="ru-RU"/>
        </w:rPr>
        <w:t xml:space="preserve">из </w:t>
      </w:r>
      <w:r>
        <w:rPr>
          <w:rFonts w:asciiTheme="minorHAnsi" w:hAnsiTheme="minorHAnsi"/>
          <w:color w:val="FF0000"/>
          <w:lang w:val="ru-RU"/>
        </w:rPr>
        <w:t>УНМИК Косова</w:t>
      </w:r>
      <w:r w:rsidRPr="007774CA">
        <w:rPr>
          <w:rFonts w:asciiTheme="minorHAnsi" w:hAnsiTheme="minorHAnsi"/>
          <w:lang w:val="ru-RU"/>
        </w:rPr>
        <w:t xml:space="preserve"> је износио </w:t>
      </w:r>
      <w:r>
        <w:rPr>
          <w:rFonts w:asciiTheme="minorHAnsi" w:eastAsia="Times New Roman" w:hAnsiTheme="minorHAnsi"/>
          <w:color w:val="000000"/>
          <w:lang w:val="sr-Cyrl-CS"/>
        </w:rPr>
        <w:t>168</w:t>
      </w:r>
      <w:r w:rsidRPr="007774CA">
        <w:rPr>
          <w:rFonts w:asciiTheme="minorHAnsi" w:eastAsia="Times New Roman" w:hAnsiTheme="minorHAnsi"/>
          <w:color w:val="000000"/>
          <w:lang w:val="sr-Cyrl-CS"/>
        </w:rPr>
        <w:t xml:space="preserve"> хиљад</w:t>
      </w:r>
      <w:r>
        <w:rPr>
          <w:rFonts w:asciiTheme="minorHAnsi" w:eastAsia="Times New Roman" w:hAnsiTheme="minorHAnsi"/>
          <w:color w:val="000000"/>
          <w:lang w:val="sr-Cyrl-CS"/>
        </w:rPr>
        <w:t>а</w:t>
      </w:r>
      <w:r w:rsidRPr="007774CA">
        <w:rPr>
          <w:rFonts w:asciiTheme="minorHAnsi" w:hAnsiTheme="minorHAnsi"/>
          <w:lang w:val="ru-RU"/>
        </w:rPr>
        <w:t xml:space="preserve">КМ и </w:t>
      </w:r>
      <w:r>
        <w:rPr>
          <w:rFonts w:asciiTheme="minorHAnsi" w:hAnsiTheme="minorHAnsi"/>
          <w:lang w:val="ru-RU"/>
        </w:rPr>
        <w:t>већи</w:t>
      </w:r>
      <w:r w:rsidRPr="007774CA">
        <w:rPr>
          <w:rFonts w:asciiTheme="minorHAnsi" w:hAnsiTheme="minorHAnsi"/>
          <w:lang w:val="ru-RU"/>
        </w:rPr>
        <w:t xml:space="preserve"> је за </w:t>
      </w:r>
      <w:r>
        <w:rPr>
          <w:rFonts w:asciiTheme="minorHAnsi" w:eastAsia="Times New Roman" w:hAnsiTheme="minorHAnsi"/>
          <w:color w:val="000000"/>
          <w:lang w:val="sr-Cyrl-CS"/>
        </w:rPr>
        <w:t>110</w:t>
      </w:r>
      <w:r w:rsidRPr="007774CA">
        <w:rPr>
          <w:rFonts w:asciiTheme="minorHAnsi" w:eastAsia="Times New Roman" w:hAnsiTheme="minorHAnsi"/>
          <w:color w:val="000000"/>
          <w:lang w:val="sr-Cyrl-CS"/>
        </w:rPr>
        <w:t xml:space="preserve"> хиља</w:t>
      </w:r>
      <w:r>
        <w:rPr>
          <w:rFonts w:asciiTheme="minorHAnsi" w:eastAsia="Times New Roman" w:hAnsiTheme="minorHAnsi"/>
          <w:color w:val="000000"/>
          <w:lang w:val="sr-Cyrl-CS"/>
        </w:rPr>
        <w:t>д</w:t>
      </w:r>
      <w:r w:rsidR="0095538B">
        <w:rPr>
          <w:rFonts w:asciiTheme="minorHAnsi" w:eastAsia="Times New Roman" w:hAnsiTheme="minorHAnsi"/>
          <w:color w:val="000000"/>
          <w:lang w:val="sr-Cyrl-CS"/>
        </w:rPr>
        <w:t>а</w:t>
      </w:r>
      <w:r w:rsidRPr="007774CA">
        <w:rPr>
          <w:rFonts w:asciiTheme="minorHAnsi" w:hAnsiTheme="minorHAnsi"/>
          <w:lang w:val="ru-RU"/>
        </w:rPr>
        <w:t>КМ (</w:t>
      </w:r>
      <w:r w:rsidR="0095538B">
        <w:rPr>
          <w:rFonts w:asciiTheme="minorHAnsi" w:hAnsiTheme="minorHAnsi"/>
          <w:lang w:val="sr-Cyrl-CS"/>
        </w:rPr>
        <w:t>1</w:t>
      </w:r>
      <w:r>
        <w:rPr>
          <w:rFonts w:asciiTheme="minorHAnsi" w:hAnsiTheme="minorHAnsi"/>
          <w:lang w:val="sr-Cyrl-CS"/>
        </w:rPr>
        <w:t>89,66</w:t>
      </w:r>
      <w:r w:rsidRPr="007774CA">
        <w:rPr>
          <w:rFonts w:asciiTheme="minorHAnsi" w:hAnsiTheme="minorHAnsi"/>
          <w:lang w:val="ru-RU"/>
        </w:rPr>
        <w:t xml:space="preserve">%) у односу на </w:t>
      </w:r>
      <w:r>
        <w:rPr>
          <w:rFonts w:asciiTheme="minorHAnsi" w:hAnsiTheme="minorHAnsi"/>
          <w:lang w:val="ru-RU"/>
        </w:rPr>
        <w:t>2010.</w:t>
      </w:r>
      <w:r w:rsidRPr="007774CA">
        <w:rPr>
          <w:rFonts w:asciiTheme="minorHAnsi" w:hAnsiTheme="minorHAnsi"/>
          <w:lang w:val="ru-RU"/>
        </w:rPr>
        <w:t xml:space="preserve"> годин</w:t>
      </w:r>
      <w:r>
        <w:rPr>
          <w:rFonts w:asciiTheme="minorHAnsi" w:hAnsiTheme="minorHAnsi"/>
          <w:lang w:val="ru-RU"/>
        </w:rPr>
        <w:t>у</w:t>
      </w:r>
      <w:r w:rsidRPr="007774CA">
        <w:rPr>
          <w:rFonts w:asciiTheme="minorHAnsi" w:hAnsiTheme="minorHAnsi"/>
          <w:lang w:val="ru-RU"/>
        </w:rPr>
        <w:t xml:space="preserve"> када је износио </w:t>
      </w:r>
      <w:r>
        <w:rPr>
          <w:rFonts w:asciiTheme="minorHAnsi" w:eastAsia="Times New Roman" w:hAnsiTheme="minorHAnsi" w:cs="Arial"/>
          <w:color w:val="000000"/>
          <w:lang w:val="sr-Cyrl-CS"/>
        </w:rPr>
        <w:t>58</w:t>
      </w:r>
      <w:r w:rsidRPr="007774CA">
        <w:rPr>
          <w:rFonts w:asciiTheme="minorHAnsi" w:eastAsia="Times New Roman" w:hAnsiTheme="minorHAnsi" w:cs="Arial"/>
          <w:color w:val="000000"/>
          <w:lang w:val="sr-Cyrl-CS"/>
        </w:rPr>
        <w:t xml:space="preserve"> хиљад</w:t>
      </w:r>
      <w:r>
        <w:rPr>
          <w:rFonts w:asciiTheme="minorHAnsi" w:eastAsia="Times New Roman" w:hAnsiTheme="minorHAnsi" w:cs="Arial"/>
          <w:color w:val="000000"/>
          <w:lang w:val="sr-Cyrl-CS"/>
        </w:rPr>
        <w:t>а</w:t>
      </w:r>
      <w:r w:rsidRPr="007774CA">
        <w:rPr>
          <w:rFonts w:asciiTheme="minorHAnsi" w:hAnsiTheme="minorHAnsi"/>
          <w:lang w:val="ru-RU"/>
        </w:rPr>
        <w:t xml:space="preserve">КМ. </w:t>
      </w:r>
    </w:p>
    <w:p w:rsidR="004502F9" w:rsidRDefault="004502F9" w:rsidP="004502F9">
      <w:pPr>
        <w:spacing w:after="0"/>
        <w:jc w:val="both"/>
        <w:rPr>
          <w:rFonts w:ascii="Calibri" w:hAnsi="Calibri"/>
          <w:lang w:val="ru-RU"/>
        </w:rPr>
      </w:pPr>
      <w:r w:rsidRPr="00C30882">
        <w:rPr>
          <w:rFonts w:ascii="Calibri" w:hAnsi="Calibri"/>
          <w:lang w:val="ru-RU"/>
        </w:rPr>
        <w:t>Најзаступљеније тарифне главе кад је увоз из Македоније у питању су:</w:t>
      </w:r>
    </w:p>
    <w:tbl>
      <w:tblPr>
        <w:tblW w:w="9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7046"/>
        <w:gridCol w:w="718"/>
      </w:tblGrid>
      <w:tr w:rsidR="004502F9" w:rsidRPr="00A54907" w:rsidTr="00A95940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4502F9" w:rsidRPr="004502F9" w:rsidRDefault="004502F9" w:rsidP="00A9594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40</w:t>
            </w:r>
          </w:p>
        </w:tc>
        <w:tc>
          <w:tcPr>
            <w:tcW w:w="7046" w:type="dxa"/>
            <w:vAlign w:val="center"/>
          </w:tcPr>
          <w:p w:rsidR="004502F9" w:rsidRPr="00F15CFC" w:rsidRDefault="004502F9" w:rsidP="00A95940">
            <w:pPr>
              <w:jc w:val="both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Каучук и производи од каучука</w:t>
            </w: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sr-Cyrl-BA"/>
              </w:rPr>
              <w:t>78</w:t>
            </w:r>
          </w:p>
        </w:tc>
      </w:tr>
      <w:tr w:rsidR="004502F9" w:rsidRPr="00A54907" w:rsidTr="00A95940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4502F9" w:rsidRPr="004502F9" w:rsidRDefault="004502F9" w:rsidP="00A9594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84</w:t>
            </w:r>
          </w:p>
        </w:tc>
        <w:tc>
          <w:tcPr>
            <w:tcW w:w="7046" w:type="dxa"/>
          </w:tcPr>
          <w:p w:rsidR="004502F9" w:rsidRPr="005650DA" w:rsidRDefault="004502F9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650DA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>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5650DA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sr-Cyrl-BA"/>
              </w:rPr>
              <w:t>51</w:t>
            </w:r>
          </w:p>
        </w:tc>
      </w:tr>
      <w:tr w:rsidR="004502F9" w:rsidRPr="00A54907" w:rsidTr="00A95940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4502F9" w:rsidRPr="004502F9" w:rsidRDefault="004502F9" w:rsidP="00A9594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95</w:t>
            </w:r>
          </w:p>
        </w:tc>
        <w:tc>
          <w:tcPr>
            <w:tcW w:w="7046" w:type="dxa"/>
          </w:tcPr>
          <w:p w:rsidR="004502F9" w:rsidRPr="00F15CFC" w:rsidRDefault="004502F9" w:rsidP="00A95940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Играчке, реквизити за друштвне игре и спорт.</w:t>
            </w: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sr-Cyrl-BA"/>
              </w:rPr>
              <w:t>18</w:t>
            </w:r>
          </w:p>
        </w:tc>
      </w:tr>
      <w:tr w:rsidR="004502F9" w:rsidRPr="00A54907" w:rsidTr="00A95940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4502F9" w:rsidRPr="00F15CFC" w:rsidRDefault="004502F9" w:rsidP="00A9594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73</w:t>
            </w:r>
          </w:p>
        </w:tc>
        <w:tc>
          <w:tcPr>
            <w:tcW w:w="7046" w:type="dxa"/>
          </w:tcPr>
          <w:p w:rsidR="004502F9" w:rsidRPr="00F15CFC" w:rsidRDefault="004502F9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FC1096">
              <w:rPr>
                <w:rFonts w:asciiTheme="minorHAnsi" w:hAnsiTheme="minorHAns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sr-Cyrl-BA"/>
              </w:rPr>
              <w:t>16</w:t>
            </w:r>
          </w:p>
        </w:tc>
      </w:tr>
      <w:tr w:rsidR="004502F9" w:rsidRPr="00A54907" w:rsidTr="00A95940">
        <w:trPr>
          <w:trHeight w:hRule="exact" w:val="284"/>
          <w:jc w:val="center"/>
        </w:trPr>
        <w:tc>
          <w:tcPr>
            <w:tcW w:w="1695" w:type="dxa"/>
            <w:vAlign w:val="bottom"/>
          </w:tcPr>
          <w:p w:rsidR="004502F9" w:rsidRPr="004502F9" w:rsidRDefault="004502F9" w:rsidP="00A9594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12</w:t>
            </w:r>
          </w:p>
        </w:tc>
        <w:tc>
          <w:tcPr>
            <w:tcW w:w="7046" w:type="dxa"/>
            <w:vAlign w:val="center"/>
          </w:tcPr>
          <w:p w:rsidR="004502F9" w:rsidRPr="004502F9" w:rsidRDefault="004502F9" w:rsidP="00A95940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Уљано сјемење и плодови. Индустријско и љековито биље</w:t>
            </w: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sr-Cyrl-BA"/>
              </w:rPr>
              <w:t>3</w:t>
            </w:r>
          </w:p>
        </w:tc>
      </w:tr>
      <w:tr w:rsidR="004502F9" w:rsidRPr="00A54907" w:rsidTr="00A95940">
        <w:trPr>
          <w:trHeight w:hRule="exact" w:val="284"/>
          <w:jc w:val="center"/>
        </w:trPr>
        <w:tc>
          <w:tcPr>
            <w:tcW w:w="1695" w:type="dxa"/>
            <w:vAlign w:val="center"/>
          </w:tcPr>
          <w:p w:rsidR="004502F9" w:rsidRPr="00F15CFC" w:rsidRDefault="004502F9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F15CFC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7046" w:type="dxa"/>
          </w:tcPr>
          <w:p w:rsidR="004502F9" w:rsidRPr="00F15CFC" w:rsidRDefault="004502F9" w:rsidP="00A95940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="004502F9" w:rsidRDefault="004502F9" w:rsidP="00A96B8C">
      <w:pPr>
        <w:pStyle w:val="IntenseQuote"/>
        <w:spacing w:after="120"/>
        <w:rPr>
          <w:i w:val="0"/>
          <w:lang w:val="ru-RU"/>
        </w:rPr>
      </w:pPr>
    </w:p>
    <w:p w:rsidR="004502F9" w:rsidRDefault="004502F9" w:rsidP="00A96B8C">
      <w:pPr>
        <w:pStyle w:val="IntenseQuote"/>
        <w:spacing w:after="120"/>
        <w:rPr>
          <w:i w:val="0"/>
          <w:lang w:val="ru-RU"/>
        </w:rPr>
      </w:pPr>
      <w:r w:rsidRPr="004502F9">
        <w:rPr>
          <w:i w:val="0"/>
          <w:noProof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93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4502F9" w:rsidRDefault="004502F9" w:rsidP="00A96B8C">
      <w:pPr>
        <w:pStyle w:val="IntenseQuote"/>
        <w:spacing w:after="120"/>
        <w:rPr>
          <w:i w:val="0"/>
          <w:lang w:val="ru-RU"/>
        </w:rPr>
      </w:pPr>
    </w:p>
    <w:p w:rsidR="00A96B8C" w:rsidRPr="004009AC" w:rsidRDefault="00A96B8C" w:rsidP="00A96B8C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4502F9" w:rsidRPr="00636C9A" w:rsidRDefault="004502F9" w:rsidP="004502F9">
      <w:pPr>
        <w:jc w:val="both"/>
        <w:rPr>
          <w:b/>
          <w:u w:val="single"/>
          <w:lang w:val="en-US"/>
        </w:rPr>
      </w:pPr>
      <w:r w:rsidRPr="00636C9A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извоз</w:t>
      </w:r>
      <w:r w:rsidRPr="00636C9A">
        <w:rPr>
          <w:rFonts w:ascii="Calibri" w:hAnsi="Calibri"/>
          <w:color w:val="FF0000"/>
          <w:lang w:val="ru-RU"/>
        </w:rPr>
        <w:t xml:space="preserve"> Републике Српске </w:t>
      </w:r>
      <w:r>
        <w:rPr>
          <w:rFonts w:ascii="Calibri" w:hAnsi="Calibri"/>
          <w:color w:val="FF0000"/>
          <w:lang w:val="ru-RU"/>
        </w:rPr>
        <w:t>наУНМИК Косово</w:t>
      </w:r>
      <w:r w:rsidRPr="00636C9A">
        <w:rPr>
          <w:rFonts w:ascii="Calibri" w:hAnsi="Calibri"/>
          <w:lang w:val="ru-RU"/>
        </w:rPr>
        <w:t xml:space="preserve"> у 201</w:t>
      </w:r>
      <w:r>
        <w:rPr>
          <w:rFonts w:ascii="Calibri" w:hAnsi="Calibri"/>
          <w:lang w:val="ru-RU"/>
        </w:rPr>
        <w:t>1</w:t>
      </w:r>
      <w:r w:rsidRPr="00636C9A">
        <w:rPr>
          <w:rFonts w:ascii="Calibri" w:hAnsi="Calibri"/>
          <w:lang w:val="ru-RU"/>
        </w:rPr>
        <w:t>. годин</w:t>
      </w:r>
      <w:r>
        <w:rPr>
          <w:rFonts w:ascii="Calibri" w:hAnsi="Calibri"/>
          <w:lang w:val="ru-RU"/>
        </w:rPr>
        <w:t>и</w:t>
      </w:r>
      <w:r w:rsidRPr="00636C9A">
        <w:rPr>
          <w:rFonts w:ascii="Calibri" w:hAnsi="Calibri"/>
          <w:lang w:val="ru-RU"/>
        </w:rPr>
        <w:t xml:space="preserve"> је износио </w:t>
      </w:r>
      <w:r>
        <w:rPr>
          <w:rFonts w:ascii="Calibri" w:eastAsia="Times New Roman" w:hAnsi="Calibri"/>
          <w:color w:val="000000"/>
          <w:lang w:val="sr-Cyrl-CS"/>
        </w:rPr>
        <w:t xml:space="preserve">48.900 хиљада </w:t>
      </w:r>
      <w:r w:rsidRPr="00636C9A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мањи</w:t>
      </w:r>
      <w:r w:rsidRPr="00636C9A">
        <w:rPr>
          <w:rFonts w:ascii="Calibri" w:hAnsi="Calibri"/>
          <w:lang w:val="ru-RU"/>
        </w:rPr>
        <w:t xml:space="preserve"> је за </w:t>
      </w:r>
      <w:r>
        <w:rPr>
          <w:rFonts w:ascii="Calibri" w:eastAsia="Times New Roman" w:hAnsi="Calibri"/>
          <w:color w:val="000000"/>
          <w:lang w:val="sr-Cyrl-CS"/>
        </w:rPr>
        <w:t>1.527 хиљада</w:t>
      </w:r>
      <w:r w:rsidRPr="00636C9A">
        <w:rPr>
          <w:rFonts w:ascii="Calibri" w:hAnsi="Calibri"/>
          <w:lang w:val="ru-RU"/>
        </w:rPr>
        <w:t>КМ (</w:t>
      </w:r>
      <w:r>
        <w:rPr>
          <w:rFonts w:ascii="Calibri" w:hAnsi="Calibri"/>
          <w:lang w:val="ru-RU"/>
        </w:rPr>
        <w:t>3</w:t>
      </w:r>
      <w:r w:rsidR="0095538B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>03</w:t>
      </w:r>
      <w:r w:rsidRPr="00636C9A">
        <w:rPr>
          <w:rFonts w:ascii="Calibri" w:hAnsi="Calibri"/>
          <w:lang w:val="ru-RU"/>
        </w:rPr>
        <w:t xml:space="preserve">%) у односу на </w:t>
      </w:r>
      <w:r>
        <w:rPr>
          <w:rFonts w:ascii="Calibri" w:hAnsi="Calibri"/>
          <w:lang w:val="ru-RU"/>
        </w:rPr>
        <w:t xml:space="preserve">2010. </w:t>
      </w:r>
      <w:r w:rsidRPr="00636C9A">
        <w:rPr>
          <w:rFonts w:ascii="Calibri" w:hAnsi="Calibri"/>
          <w:lang w:val="ru-RU"/>
        </w:rPr>
        <w:t>годин</w:t>
      </w:r>
      <w:r>
        <w:rPr>
          <w:rFonts w:ascii="Calibri" w:hAnsi="Calibri"/>
          <w:lang w:val="ru-RU"/>
        </w:rPr>
        <w:t>у</w:t>
      </w:r>
      <w:r w:rsidRPr="00636C9A">
        <w:rPr>
          <w:rFonts w:ascii="Calibri" w:hAnsi="Calibri"/>
          <w:lang w:val="ru-RU"/>
        </w:rPr>
        <w:t xml:space="preserve"> када је износио </w:t>
      </w:r>
      <w:r>
        <w:rPr>
          <w:rFonts w:ascii="Calibri" w:eastAsia="Times New Roman" w:hAnsi="Calibri"/>
          <w:color w:val="000000"/>
          <w:lang w:val="sr-Cyrl-CS"/>
        </w:rPr>
        <w:t>50.427 хиљада</w:t>
      </w:r>
      <w:r w:rsidRPr="00636C9A">
        <w:rPr>
          <w:rFonts w:ascii="Calibri" w:hAnsi="Calibri"/>
          <w:lang w:val="ru-RU"/>
        </w:rPr>
        <w:t xml:space="preserve">КМ. </w:t>
      </w:r>
    </w:p>
    <w:p w:rsidR="004502F9" w:rsidRDefault="004502F9" w:rsidP="004502F9">
      <w:pPr>
        <w:spacing w:after="0"/>
        <w:jc w:val="both"/>
        <w:rPr>
          <w:rFonts w:ascii="Calibri" w:hAnsi="Calibri"/>
          <w:lang w:val="ru-RU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УНМИК Косовом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6"/>
        <w:gridCol w:w="6865"/>
        <w:gridCol w:w="777"/>
      </w:tblGrid>
      <w:tr w:rsidR="004502F9" w:rsidRPr="00020AF7" w:rsidTr="00A95940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4502F9" w:rsidRPr="00072B7B" w:rsidRDefault="004502F9" w:rsidP="00A95940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2B7B">
              <w:rPr>
                <w:rFonts w:asciiTheme="minorHAnsi" w:hAnsiTheme="minorHAnsi"/>
                <w:color w:val="000000"/>
              </w:rPr>
              <w:t>72</w:t>
            </w:r>
          </w:p>
        </w:tc>
        <w:tc>
          <w:tcPr>
            <w:tcW w:w="6865" w:type="dxa"/>
            <w:vAlign w:val="center"/>
          </w:tcPr>
          <w:p w:rsidR="004502F9" w:rsidRPr="00072B7B" w:rsidRDefault="004502F9" w:rsidP="00A95940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072B7B">
              <w:rPr>
                <w:rFonts w:asciiTheme="minorHAnsi" w:hAnsiTheme="minorHAnsi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20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409</w:t>
            </w:r>
          </w:p>
        </w:tc>
      </w:tr>
      <w:tr w:rsidR="004502F9" w:rsidRPr="00020AF7" w:rsidTr="00A95940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4502F9" w:rsidRPr="00072B7B" w:rsidRDefault="004502F9" w:rsidP="00A95940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2B7B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6865" w:type="dxa"/>
            <w:vAlign w:val="center"/>
          </w:tcPr>
          <w:p w:rsidR="004502F9" w:rsidRPr="00072B7B" w:rsidRDefault="004502F9" w:rsidP="00A95940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072B7B">
              <w:rPr>
                <w:rFonts w:asciiTheme="minorHAnsi" w:hAnsiTheme="minorHAnsi"/>
                <w:color w:val="000000"/>
                <w:lang w:val="sr-Cyrl-CS"/>
              </w:rPr>
              <w:t>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72B7B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72B7B">
              <w:rPr>
                <w:rFonts w:asciiTheme="minorHAnsi" w:hAnsiTheme="minorHAns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72B7B">
              <w:rPr>
                <w:rFonts w:asciiTheme="minorHAnsi" w:hAnsiTheme="minorHAnsi"/>
                <w:color w:val="000000"/>
                <w:lang w:val="sr-Cyrl-CS"/>
              </w:rPr>
              <w:t xml:space="preserve"> битуменске</w:t>
            </w: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17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283</w:t>
            </w:r>
          </w:p>
        </w:tc>
      </w:tr>
      <w:tr w:rsidR="004502F9" w:rsidRPr="00020AF7" w:rsidTr="00A95940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4502F9" w:rsidRPr="00072B7B" w:rsidRDefault="004502F9" w:rsidP="00A95940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2B7B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6865" w:type="dxa"/>
          </w:tcPr>
          <w:p w:rsidR="004502F9" w:rsidRPr="00072B7B" w:rsidRDefault="004502F9" w:rsidP="00A95940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72B7B">
              <w:rPr>
                <w:rFonts w:asciiTheme="minorHAnsi" w:hAnsiTheme="minorHAnsi"/>
                <w:color w:val="000000"/>
                <w:lang w:val="sr-Cyrl-CS"/>
              </w:rPr>
              <w:t>Дрво и производи од дрвета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72B7B">
              <w:rPr>
                <w:rFonts w:asciiTheme="minorHAnsi" w:hAnsiTheme="minorHAnsi"/>
                <w:color w:val="000000"/>
                <w:lang w:val="sr-Cyrl-CS"/>
              </w:rPr>
              <w:t xml:space="preserve"> дрвени угаљ</w:t>
            </w: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4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142</w:t>
            </w:r>
          </w:p>
        </w:tc>
      </w:tr>
      <w:tr w:rsidR="004502F9" w:rsidRPr="00020AF7" w:rsidTr="00A95940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4502F9" w:rsidRPr="00072B7B" w:rsidRDefault="004502F9" w:rsidP="00A9594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072B7B">
              <w:rPr>
                <w:rFonts w:asciiTheme="minorHAnsi" w:hAnsiTheme="minorHAnsi"/>
                <w:color w:val="000000"/>
                <w:lang w:val="sr-Cyrl-CS"/>
              </w:rPr>
              <w:t>18</w:t>
            </w:r>
          </w:p>
        </w:tc>
        <w:tc>
          <w:tcPr>
            <w:tcW w:w="6865" w:type="dxa"/>
          </w:tcPr>
          <w:p w:rsidR="004502F9" w:rsidRPr="00072B7B" w:rsidRDefault="004502F9" w:rsidP="00A95940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072B7B">
              <w:rPr>
                <w:rFonts w:asciiTheme="minorHAnsi" w:hAnsiTheme="minorHAnsi"/>
                <w:color w:val="000000"/>
                <w:lang w:val="sr-Cyrl-CS"/>
              </w:rPr>
              <w:t>Какао и производи од какаа</w:t>
            </w: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1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793</w:t>
            </w:r>
          </w:p>
        </w:tc>
      </w:tr>
      <w:tr w:rsidR="004502F9" w:rsidRPr="00020AF7" w:rsidTr="00A95940">
        <w:trPr>
          <w:trHeight w:hRule="exact" w:val="284"/>
          <w:jc w:val="center"/>
        </w:trPr>
        <w:tc>
          <w:tcPr>
            <w:tcW w:w="1486" w:type="dxa"/>
            <w:vAlign w:val="bottom"/>
          </w:tcPr>
          <w:p w:rsidR="004502F9" w:rsidRPr="00072B7B" w:rsidRDefault="004502F9" w:rsidP="00A95940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40</w:t>
            </w:r>
          </w:p>
        </w:tc>
        <w:tc>
          <w:tcPr>
            <w:tcW w:w="6865" w:type="dxa"/>
          </w:tcPr>
          <w:p w:rsidR="004502F9" w:rsidRPr="00072B7B" w:rsidRDefault="004502F9" w:rsidP="00A95940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Каучук и производи од каучука</w:t>
            </w: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1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011</w:t>
            </w:r>
          </w:p>
        </w:tc>
      </w:tr>
      <w:tr w:rsidR="004502F9" w:rsidRPr="00020AF7" w:rsidTr="00A95940">
        <w:trPr>
          <w:trHeight w:hRule="exact" w:val="284"/>
          <w:jc w:val="center"/>
        </w:trPr>
        <w:tc>
          <w:tcPr>
            <w:tcW w:w="1486" w:type="dxa"/>
            <w:vAlign w:val="center"/>
          </w:tcPr>
          <w:p w:rsidR="004502F9" w:rsidRPr="00072B7B" w:rsidRDefault="004502F9" w:rsidP="00A95940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072B7B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865" w:type="dxa"/>
          </w:tcPr>
          <w:p w:rsidR="004502F9" w:rsidRPr="00072B7B" w:rsidRDefault="004502F9" w:rsidP="00A95940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4502F9" w:rsidRPr="0095538B" w:rsidRDefault="004502F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262</w:t>
            </w:r>
          </w:p>
        </w:tc>
      </w:tr>
    </w:tbl>
    <w:p w:rsidR="00BB5A49" w:rsidRDefault="00BB5A49" w:rsidP="00836C0D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</w:p>
    <w:p w:rsidR="004502F9" w:rsidRDefault="004502F9" w:rsidP="00836C0D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 w:rsidRPr="004502F9">
        <w:rPr>
          <w:rStyle w:val="IntenseReference"/>
          <w:rFonts w:ascii="Times New Roman" w:hAnsi="Times New Roman"/>
          <w:noProof/>
          <w:u w:val="none"/>
          <w:lang w:val="en-US"/>
        </w:rPr>
        <w:drawing>
          <wp:inline distT="0" distB="0" distL="0" distR="0">
            <wp:extent cx="4572000" cy="2743200"/>
            <wp:effectExtent l="0" t="0" r="0" b="0"/>
            <wp:docPr id="94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FC1B35" w:rsidRPr="00B04D26" w:rsidRDefault="00FC1B35" w:rsidP="00B87A62">
      <w:pPr>
        <w:pStyle w:val="Heading2"/>
        <w:jc w:val="center"/>
        <w:rPr>
          <w:color w:val="365F91" w:themeColor="accent1" w:themeShade="BF"/>
          <w:u w:val="single"/>
          <w:lang w:val="en-US"/>
        </w:rPr>
      </w:pPr>
      <w:bookmarkStart w:id="22" w:name="_Toc261515015"/>
      <w:bookmarkStart w:id="23" w:name="_Toc298846831"/>
      <w:r w:rsidRPr="00B04D26">
        <w:rPr>
          <w:color w:val="365F91" w:themeColor="accent1" w:themeShade="BF"/>
          <w:u w:val="single"/>
          <w:lang w:val="sr-Cyrl-CS"/>
        </w:rPr>
        <w:lastRenderedPageBreak/>
        <w:t>РЕПУБЛИКА СРПСКА  - АЛБАНИЈА</w:t>
      </w:r>
      <w:bookmarkEnd w:id="22"/>
      <w:bookmarkEnd w:id="23"/>
    </w:p>
    <w:p w:rsidR="00A96B8C" w:rsidRPr="004009AC" w:rsidRDefault="00A96B8C" w:rsidP="00A96B8C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FC1B35" w:rsidRPr="00A95940" w:rsidRDefault="00FC1B35" w:rsidP="00FC1B35">
      <w:pPr>
        <w:jc w:val="both"/>
        <w:rPr>
          <w:b/>
          <w:u w:val="single"/>
          <w:lang w:val="en-US"/>
        </w:rPr>
      </w:pPr>
      <w:r w:rsidRPr="00636C9A">
        <w:rPr>
          <w:rFonts w:ascii="Calibri" w:hAnsi="Calibri"/>
          <w:lang w:val="ru-RU"/>
        </w:rPr>
        <w:t xml:space="preserve">Укупан </w:t>
      </w:r>
      <w:r w:rsidRPr="00636C9A">
        <w:rPr>
          <w:rFonts w:ascii="Calibri" w:hAnsi="Calibri"/>
          <w:color w:val="FF0000"/>
          <w:lang w:val="ru-RU"/>
        </w:rPr>
        <w:t xml:space="preserve">спољнотрговински промет Републике Српске са </w:t>
      </w:r>
      <w:r>
        <w:rPr>
          <w:rFonts w:ascii="Calibri" w:hAnsi="Calibri"/>
          <w:color w:val="FF0000"/>
          <w:lang w:val="ru-RU"/>
        </w:rPr>
        <w:t>Албанијом</w:t>
      </w:r>
      <w:r w:rsidRPr="00636C9A">
        <w:rPr>
          <w:rFonts w:ascii="Calibri" w:hAnsi="Calibri"/>
          <w:lang w:val="ru-RU"/>
        </w:rPr>
        <w:t xml:space="preserve"> у 201</w:t>
      </w:r>
      <w:r w:rsidR="00A96B8C">
        <w:rPr>
          <w:rFonts w:ascii="Calibri" w:hAnsi="Calibri"/>
          <w:lang w:val="ru-RU"/>
        </w:rPr>
        <w:t>1</w:t>
      </w:r>
      <w:r w:rsidRPr="00636C9A">
        <w:rPr>
          <w:rFonts w:ascii="Calibri" w:hAnsi="Calibri"/>
          <w:lang w:val="ru-RU"/>
        </w:rPr>
        <w:t xml:space="preserve">. </w:t>
      </w:r>
      <w:r w:rsidR="00A95940">
        <w:rPr>
          <w:rFonts w:ascii="Calibri" w:hAnsi="Calibri"/>
          <w:lang w:val="ru-RU"/>
        </w:rPr>
        <w:t>г</w:t>
      </w:r>
      <w:r w:rsidRPr="00636C9A">
        <w:rPr>
          <w:rFonts w:ascii="Calibri" w:hAnsi="Calibri"/>
          <w:lang w:val="ru-RU"/>
        </w:rPr>
        <w:t>один</w:t>
      </w:r>
      <w:r w:rsidR="00A95940">
        <w:rPr>
          <w:rFonts w:ascii="Calibri" w:hAnsi="Calibri"/>
          <w:lang w:val="ru-RU"/>
        </w:rPr>
        <w:t>и</w:t>
      </w:r>
      <w:r w:rsidRPr="00636C9A">
        <w:rPr>
          <w:rFonts w:ascii="Calibri" w:hAnsi="Calibri"/>
          <w:lang w:val="ru-RU"/>
        </w:rPr>
        <w:t xml:space="preserve">је износио </w:t>
      </w:r>
      <w:r w:rsidR="00A95940">
        <w:rPr>
          <w:rFonts w:ascii="Calibri" w:eastAsia="Times New Roman" w:hAnsi="Calibri"/>
          <w:color w:val="000000"/>
          <w:lang w:val="sr-Cyrl-CS"/>
        </w:rPr>
        <w:t>2.715</w:t>
      </w:r>
      <w:r w:rsidR="00A96B8C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636C9A">
        <w:rPr>
          <w:rFonts w:ascii="Calibri" w:hAnsi="Calibri"/>
          <w:lang w:val="ru-RU"/>
        </w:rPr>
        <w:t xml:space="preserve">КМ и </w:t>
      </w:r>
      <w:r w:rsidR="00A95940">
        <w:rPr>
          <w:rFonts w:ascii="Calibri" w:hAnsi="Calibri"/>
          <w:lang w:val="ru-RU"/>
        </w:rPr>
        <w:t>мањи</w:t>
      </w:r>
      <w:r w:rsidRPr="00636C9A">
        <w:rPr>
          <w:rFonts w:ascii="Calibri" w:hAnsi="Calibri"/>
          <w:lang w:val="ru-RU"/>
        </w:rPr>
        <w:t xml:space="preserve"> је за </w:t>
      </w:r>
      <w:r w:rsidR="00A95940">
        <w:rPr>
          <w:rFonts w:ascii="Calibri" w:eastAsia="Times New Roman" w:hAnsi="Calibri"/>
          <w:color w:val="000000"/>
          <w:lang w:val="sr-Cyrl-CS" w:eastAsia="sr-Latn-CS"/>
        </w:rPr>
        <w:t>848</w:t>
      </w:r>
      <w:r w:rsidR="00A96B8C">
        <w:rPr>
          <w:rFonts w:ascii="Calibri" w:eastAsia="Times New Roman" w:hAnsi="Calibri"/>
          <w:color w:val="000000"/>
          <w:lang w:val="sr-Cyrl-CS" w:eastAsia="sr-Latn-CS"/>
        </w:rPr>
        <w:t xml:space="preserve"> хиљада</w:t>
      </w:r>
      <w:r w:rsidRPr="00636C9A">
        <w:rPr>
          <w:rFonts w:ascii="Calibri" w:hAnsi="Calibri"/>
          <w:lang w:val="ru-RU"/>
        </w:rPr>
        <w:t>КМ (</w:t>
      </w:r>
      <w:r w:rsidR="00A95940">
        <w:rPr>
          <w:rFonts w:ascii="Calibri" w:hAnsi="Calibri"/>
          <w:lang w:val="ru-RU"/>
        </w:rPr>
        <w:t>23,80</w:t>
      </w:r>
      <w:r w:rsidRPr="00636C9A">
        <w:rPr>
          <w:rFonts w:ascii="Calibri" w:hAnsi="Calibri"/>
          <w:lang w:val="ru-RU"/>
        </w:rPr>
        <w:t xml:space="preserve">%) у односу на </w:t>
      </w:r>
      <w:r w:rsidR="00A95940">
        <w:rPr>
          <w:rFonts w:ascii="Calibri" w:hAnsi="Calibri"/>
          <w:lang w:val="ru-RU"/>
        </w:rPr>
        <w:t xml:space="preserve">2010. </w:t>
      </w:r>
      <w:r w:rsidRPr="00636C9A">
        <w:rPr>
          <w:rFonts w:ascii="Calibri" w:hAnsi="Calibri"/>
          <w:lang w:val="ru-RU"/>
        </w:rPr>
        <w:t>годин</w:t>
      </w:r>
      <w:r w:rsidR="00A95940">
        <w:rPr>
          <w:rFonts w:ascii="Calibri" w:hAnsi="Calibri"/>
          <w:lang w:val="ru-RU"/>
        </w:rPr>
        <w:t>у</w:t>
      </w:r>
      <w:r w:rsidRPr="00636C9A">
        <w:rPr>
          <w:rFonts w:ascii="Calibri" w:hAnsi="Calibri"/>
          <w:lang w:val="ru-RU"/>
        </w:rPr>
        <w:t xml:space="preserve"> када је износио </w:t>
      </w:r>
      <w:r w:rsidR="00A95940">
        <w:rPr>
          <w:rFonts w:ascii="Calibri" w:eastAsia="Times New Roman" w:hAnsi="Calibri"/>
          <w:color w:val="000000"/>
          <w:lang w:val="sr-Cyrl-CS"/>
        </w:rPr>
        <w:t>3.563</w:t>
      </w:r>
      <w:r w:rsidR="00A96B8C">
        <w:rPr>
          <w:rFonts w:ascii="Calibri" w:eastAsia="Times New Roman" w:hAnsi="Calibri"/>
          <w:color w:val="000000"/>
          <w:lang w:val="sr-Cyrl-CS"/>
        </w:rPr>
        <w:t xml:space="preserve"> хиљада</w:t>
      </w:r>
      <w:r w:rsidRPr="00636C9A">
        <w:rPr>
          <w:rFonts w:ascii="Calibri" w:hAnsi="Calibri"/>
          <w:lang w:val="ru-RU"/>
        </w:rPr>
        <w:t>КМ.</w:t>
      </w:r>
    </w:p>
    <w:p w:rsidR="00A96B8C" w:rsidRDefault="00A96B8C" w:rsidP="00A96B8C">
      <w:pPr>
        <w:spacing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sr-Cyrl-CS"/>
        </w:rPr>
        <w:t>Најважније т</w:t>
      </w:r>
      <w:r w:rsidRPr="00C30882">
        <w:rPr>
          <w:rFonts w:asciiTheme="minorHAnsi" w:hAnsiTheme="minorHAnsi"/>
          <w:lang w:val="ru-RU"/>
        </w:rPr>
        <w:t xml:space="preserve">арифне главе кад је </w:t>
      </w:r>
      <w:r>
        <w:rPr>
          <w:rFonts w:asciiTheme="minorHAnsi" w:hAnsiTheme="minorHAnsi"/>
          <w:lang w:val="ru-RU"/>
        </w:rPr>
        <w:t>спољнотрговински промет са Албанијом</w:t>
      </w:r>
      <w:r w:rsidRPr="00C30882">
        <w:rPr>
          <w:rFonts w:asciiTheme="minorHAnsi" w:hAnsiTheme="minorHAns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5"/>
        <w:gridCol w:w="6955"/>
        <w:gridCol w:w="551"/>
      </w:tblGrid>
      <w:tr w:rsidR="00B43816" w:rsidRPr="00A54907" w:rsidTr="00A96B8C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A96B8C" w:rsidRDefault="00B43816" w:rsidP="00A96B8C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A96B8C"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955" w:type="dxa"/>
            <w:vAlign w:val="center"/>
          </w:tcPr>
          <w:p w:rsidR="00B43816" w:rsidRPr="00A96B8C" w:rsidRDefault="00B43816" w:rsidP="00A96B8C">
            <w:pPr>
              <w:rPr>
                <w:rFonts w:ascii="Calibri" w:hAnsi="Calibri"/>
                <w:color w:val="000000"/>
                <w:lang w:val="ru-RU"/>
              </w:rPr>
            </w:pPr>
            <w:r w:rsidRPr="00A96B8C">
              <w:rPr>
                <w:rFonts w:ascii="Calibri" w:hAnsi="Calibri"/>
                <w:color w:val="000000"/>
                <w:lang w:val="sr-Cyrl-CS"/>
              </w:rPr>
              <w:t>Ел. енергија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A96B8C">
              <w:rPr>
                <w:rFonts w:ascii="Calibri" w:hAnsi="Calibri"/>
                <w:color w:val="000000"/>
                <w:lang w:val="sr-Cyrl-CS"/>
              </w:rPr>
              <w:t xml:space="preserve"> мин. горива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A96B8C">
              <w:rPr>
                <w:rFonts w:ascii="Calibri" w:hAnsi="Calibr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="Calibri" w:hAnsi="Calibri"/>
                <w:color w:val="000000"/>
                <w:lang w:val="sr-Cyrl-CS"/>
              </w:rPr>
              <w:t>.</w:t>
            </w:r>
            <w:r w:rsidRPr="00A96B8C">
              <w:rPr>
                <w:rFonts w:ascii="Calibri" w:hAnsi="Calibri"/>
                <w:color w:val="000000"/>
                <w:lang w:val="sr-Cyrl-CS"/>
              </w:rPr>
              <w:t xml:space="preserve"> битуменске</w:t>
            </w:r>
          </w:p>
        </w:tc>
        <w:tc>
          <w:tcPr>
            <w:tcW w:w="0" w:type="auto"/>
            <w:vAlign w:val="bottom"/>
          </w:tcPr>
          <w:p w:rsidR="00B43816" w:rsidRDefault="00B438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861</w:t>
            </w:r>
          </w:p>
        </w:tc>
      </w:tr>
      <w:tr w:rsidR="00B43816" w:rsidRPr="00A54907" w:rsidTr="00A96B8C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A96B8C" w:rsidRDefault="00B43816" w:rsidP="00A96B8C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A96B8C">
              <w:rPr>
                <w:rFonts w:ascii="Calibri" w:hAnsi="Calibri"/>
                <w:color w:val="000000"/>
                <w:lang w:val="sr-Cyrl-CS"/>
              </w:rPr>
              <w:t>25</w:t>
            </w:r>
          </w:p>
        </w:tc>
        <w:tc>
          <w:tcPr>
            <w:tcW w:w="6955" w:type="dxa"/>
            <w:vAlign w:val="center"/>
          </w:tcPr>
          <w:p w:rsidR="00B43816" w:rsidRPr="00A96B8C" w:rsidRDefault="00B43816" w:rsidP="00A96B8C">
            <w:pPr>
              <w:rPr>
                <w:rFonts w:ascii="Calibri" w:hAnsi="Calibri"/>
                <w:color w:val="000000"/>
                <w:lang w:val="ru-RU"/>
              </w:rPr>
            </w:pPr>
            <w:r w:rsidRPr="00A96B8C">
              <w:rPr>
                <w:rFonts w:ascii="Calibri" w:hAnsi="Calibri"/>
                <w:color w:val="000000"/>
                <w:lang w:val="ru-RU"/>
              </w:rPr>
              <w:t>Сом сумпор</w:t>
            </w:r>
            <w:r>
              <w:rPr>
                <w:rFonts w:ascii="Calibri" w:hAnsi="Calibri"/>
                <w:color w:val="000000"/>
                <w:lang w:val="ru-RU"/>
              </w:rPr>
              <w:t>.</w:t>
            </w:r>
            <w:r w:rsidRPr="00A96B8C">
              <w:rPr>
                <w:rFonts w:ascii="Calibri" w:hAnsi="Calibri"/>
                <w:color w:val="000000"/>
                <w:lang w:val="ru-RU"/>
              </w:rPr>
              <w:t xml:space="preserve"> земља и камен</w:t>
            </w:r>
            <w:r>
              <w:rPr>
                <w:rFonts w:ascii="Calibri" w:hAnsi="Calibri"/>
                <w:color w:val="000000"/>
                <w:lang w:val="ru-RU"/>
              </w:rPr>
              <w:t>.</w:t>
            </w:r>
            <w:r w:rsidRPr="00A96B8C">
              <w:rPr>
                <w:rFonts w:ascii="Calibri" w:hAnsi="Calibri"/>
                <w:color w:val="000000"/>
                <w:lang w:val="ru-RU"/>
              </w:rPr>
              <w:t xml:space="preserve"> креч</w:t>
            </w:r>
            <w:r>
              <w:rPr>
                <w:rFonts w:ascii="Calibri" w:hAnsi="Calibri"/>
                <w:color w:val="000000"/>
                <w:lang w:val="ru-RU"/>
              </w:rPr>
              <w:t>.</w:t>
            </w:r>
            <w:r w:rsidRPr="00A96B8C">
              <w:rPr>
                <w:rFonts w:ascii="Calibri" w:hAnsi="Calibri"/>
                <w:color w:val="000000"/>
                <w:lang w:val="ru-RU"/>
              </w:rPr>
              <w:t xml:space="preserve"> цемент</w:t>
            </w:r>
          </w:p>
        </w:tc>
        <w:tc>
          <w:tcPr>
            <w:tcW w:w="0" w:type="auto"/>
            <w:vAlign w:val="bottom"/>
          </w:tcPr>
          <w:p w:rsidR="00B43816" w:rsidRDefault="00B438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442</w:t>
            </w:r>
          </w:p>
        </w:tc>
      </w:tr>
      <w:tr w:rsidR="00B43816" w:rsidRPr="00A54907" w:rsidTr="00A96B8C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A96B8C" w:rsidRDefault="00B43816" w:rsidP="00A95940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A96B8C">
              <w:rPr>
                <w:rFonts w:ascii="Calibri" w:hAnsi="Calibri"/>
                <w:color w:val="000000"/>
                <w:lang w:val="sr-Cyrl-CS"/>
              </w:rPr>
              <w:t>23</w:t>
            </w:r>
          </w:p>
        </w:tc>
        <w:tc>
          <w:tcPr>
            <w:tcW w:w="6955" w:type="dxa"/>
            <w:vAlign w:val="center"/>
          </w:tcPr>
          <w:p w:rsidR="00B43816" w:rsidRPr="00A96B8C" w:rsidRDefault="00B43816" w:rsidP="00A95940">
            <w:pPr>
              <w:rPr>
                <w:rFonts w:ascii="Calibri" w:hAnsi="Calibri"/>
                <w:color w:val="000000"/>
                <w:lang w:val="ru-RU"/>
              </w:rPr>
            </w:pPr>
            <w:r w:rsidRPr="00A96B8C">
              <w:rPr>
                <w:rFonts w:ascii="Calibri" w:hAnsi="Calibri"/>
                <w:lang w:val="sr-Cyrl-CS"/>
              </w:rPr>
              <w:t>Остаци</w:t>
            </w:r>
            <w:r>
              <w:rPr>
                <w:rFonts w:ascii="Calibri" w:hAnsi="Calibri"/>
                <w:lang w:val="sr-Cyrl-CS"/>
              </w:rPr>
              <w:t>.</w:t>
            </w:r>
            <w:r w:rsidRPr="00A96B8C">
              <w:rPr>
                <w:rFonts w:ascii="Calibri" w:hAnsi="Calibri"/>
                <w:lang w:val="sr-Cyrl-CS"/>
              </w:rPr>
              <w:t xml:space="preserve"> отпаци прехрамбене индустрије</w:t>
            </w:r>
            <w:r>
              <w:rPr>
                <w:rFonts w:ascii="Calibri" w:hAnsi="Calibri"/>
                <w:lang w:val="sr-Cyrl-CS"/>
              </w:rPr>
              <w:t>.</w:t>
            </w:r>
            <w:r w:rsidRPr="00A96B8C">
              <w:rPr>
                <w:rFonts w:ascii="Calibri" w:hAnsi="Calibri"/>
                <w:lang w:val="sr-Cyrl-CS"/>
              </w:rPr>
              <w:t xml:space="preserve"> припремљена храна за животиње</w:t>
            </w:r>
          </w:p>
        </w:tc>
        <w:tc>
          <w:tcPr>
            <w:tcW w:w="0" w:type="auto"/>
            <w:vAlign w:val="bottom"/>
          </w:tcPr>
          <w:p w:rsidR="00B43816" w:rsidRDefault="00B438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</w:tr>
      <w:tr w:rsidR="00B43816" w:rsidRPr="00A54907" w:rsidTr="00A96B8C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A96B8C" w:rsidRDefault="00B43816" w:rsidP="00A96B8C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A96B8C"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955" w:type="dxa"/>
            <w:vAlign w:val="center"/>
          </w:tcPr>
          <w:p w:rsidR="00B43816" w:rsidRPr="00A96B8C" w:rsidRDefault="00B43816" w:rsidP="00A96B8C">
            <w:pPr>
              <w:rPr>
                <w:rFonts w:ascii="Calibri" w:hAnsi="Calibri"/>
                <w:color w:val="000000"/>
                <w:lang w:val="ru-RU"/>
              </w:rPr>
            </w:pPr>
            <w:r w:rsidRPr="00A96B8C">
              <w:rPr>
                <w:rFonts w:asciiTheme="minorHAnsi" w:hAnsiTheme="minorHAns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B43816" w:rsidRDefault="00B438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</w:tr>
      <w:tr w:rsidR="00B43816" w:rsidRPr="00A54907" w:rsidTr="00A96B8C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A96B8C" w:rsidRDefault="00B43816" w:rsidP="00A96B8C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955" w:type="dxa"/>
            <w:vAlign w:val="center"/>
          </w:tcPr>
          <w:p w:rsidR="00B43816" w:rsidRPr="00A96B8C" w:rsidRDefault="00B43816" w:rsidP="00A96B8C">
            <w:pPr>
              <w:rPr>
                <w:rFonts w:ascii="Calibri" w:hAnsi="Calibri"/>
                <w:color w:val="000000"/>
                <w:lang w:val="ru-RU"/>
              </w:rPr>
            </w:pPr>
            <w:r w:rsidRPr="00072B7B">
              <w:rPr>
                <w:rFonts w:asciiTheme="minorHAnsi" w:hAnsiTheme="minorHAnsi"/>
                <w:color w:val="000000"/>
                <w:lang w:val="sr-Cyrl-CS"/>
              </w:rPr>
              <w:t>Дрво и производи од дрвета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72B7B">
              <w:rPr>
                <w:rFonts w:asciiTheme="minorHAnsi" w:hAnsiTheme="minorHAnsi"/>
                <w:color w:val="000000"/>
                <w:lang w:val="sr-Cyrl-CS"/>
              </w:rPr>
              <w:t xml:space="preserve"> дрвени угаљ</w:t>
            </w:r>
          </w:p>
        </w:tc>
        <w:tc>
          <w:tcPr>
            <w:tcW w:w="0" w:type="auto"/>
            <w:vAlign w:val="bottom"/>
          </w:tcPr>
          <w:p w:rsidR="00B43816" w:rsidRDefault="00B438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</w:tr>
      <w:tr w:rsidR="00B43816" w:rsidRPr="00A54907" w:rsidTr="00A96B8C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A96B8C" w:rsidRDefault="00B43816" w:rsidP="00A96B8C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A96B8C">
              <w:rPr>
                <w:rFonts w:ascii="Calibri" w:hAnsi="Calibri"/>
                <w:color w:val="000000"/>
                <w:lang w:val="sr-Cyrl-CS"/>
              </w:rPr>
              <w:t>Остале ТГ</w:t>
            </w:r>
          </w:p>
        </w:tc>
        <w:tc>
          <w:tcPr>
            <w:tcW w:w="6955" w:type="dxa"/>
            <w:vAlign w:val="center"/>
          </w:tcPr>
          <w:p w:rsidR="00B43816" w:rsidRPr="00A96B8C" w:rsidRDefault="00B43816" w:rsidP="00A96B8C">
            <w:pPr>
              <w:rPr>
                <w:rFonts w:ascii="Calibri" w:hAnsi="Calibri"/>
                <w:color w:val="000000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B43816" w:rsidRDefault="00B438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662</w:t>
            </w:r>
          </w:p>
        </w:tc>
      </w:tr>
    </w:tbl>
    <w:p w:rsidR="00BF5690" w:rsidRDefault="00A95940" w:rsidP="00BF5690">
      <w:pPr>
        <w:jc w:val="center"/>
        <w:rPr>
          <w:rFonts w:ascii="Calibri" w:hAnsi="Calibri"/>
          <w:lang w:val="ru-RU"/>
        </w:rPr>
      </w:pPr>
      <w:r w:rsidRPr="00A95940">
        <w:rPr>
          <w:rFonts w:ascii="Calibri" w:hAnsi="Calibri"/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1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A96B8C" w:rsidRPr="004009AC" w:rsidRDefault="00A96B8C" w:rsidP="00A96B8C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BF5690" w:rsidRDefault="00BF5690" w:rsidP="00B04D26">
      <w:pPr>
        <w:spacing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У</w:t>
      </w:r>
      <w:r w:rsidRPr="00C30882">
        <w:rPr>
          <w:rFonts w:asciiTheme="minorHAnsi" w:hAnsiTheme="minorHAnsi"/>
          <w:lang w:val="ru-RU"/>
        </w:rPr>
        <w:t xml:space="preserve">купан </w:t>
      </w:r>
      <w:r w:rsidRPr="00C30882">
        <w:rPr>
          <w:rFonts w:asciiTheme="minorHAnsi" w:hAnsiTheme="minorHAnsi"/>
          <w:color w:val="FF0000"/>
          <w:lang w:val="ru-RU"/>
        </w:rPr>
        <w:t>увоз Републике Српске</w:t>
      </w:r>
      <w:r w:rsidRPr="00636C9A">
        <w:rPr>
          <w:rFonts w:ascii="Calibri" w:hAnsi="Calibri"/>
          <w:lang w:val="ru-RU"/>
        </w:rPr>
        <w:t xml:space="preserve">у </w:t>
      </w:r>
      <w:r w:rsidRPr="00C30882">
        <w:rPr>
          <w:rFonts w:asciiTheme="minorHAnsi" w:hAnsiTheme="minorHAnsi"/>
          <w:lang w:val="ru-RU"/>
        </w:rPr>
        <w:t>201</w:t>
      </w:r>
      <w:r w:rsidR="00121DA0">
        <w:rPr>
          <w:rFonts w:asciiTheme="minorHAnsi" w:hAnsiTheme="minorHAnsi"/>
          <w:lang w:val="ru-RU"/>
        </w:rPr>
        <w:t>1</w:t>
      </w:r>
      <w:r w:rsidRPr="00C30882">
        <w:rPr>
          <w:rFonts w:asciiTheme="minorHAnsi" w:hAnsiTheme="minorHAnsi"/>
          <w:lang w:val="ru-RU"/>
        </w:rPr>
        <w:t>.</w:t>
      </w:r>
      <w:r w:rsidR="00B43816">
        <w:rPr>
          <w:rFonts w:ascii="Calibri" w:hAnsi="Calibri"/>
          <w:lang w:val="ru-RU"/>
        </w:rPr>
        <w:t xml:space="preserve">години </w:t>
      </w:r>
      <w:r w:rsidR="00FC1B35" w:rsidRPr="0049078D">
        <w:rPr>
          <w:rFonts w:ascii="Calibri" w:hAnsi="Calibri"/>
          <w:color w:val="FF0000"/>
          <w:lang w:val="ru-RU"/>
        </w:rPr>
        <w:t xml:space="preserve">из </w:t>
      </w:r>
      <w:r w:rsidR="00764412" w:rsidRPr="0049078D">
        <w:rPr>
          <w:rFonts w:ascii="Calibri" w:hAnsi="Calibri"/>
          <w:color w:val="FF0000"/>
          <w:lang w:val="ru-RU"/>
        </w:rPr>
        <w:t>Албаније</w:t>
      </w:r>
      <w:r>
        <w:rPr>
          <w:rFonts w:asciiTheme="minorHAnsi" w:hAnsiTheme="minorHAnsi"/>
          <w:lang w:val="ru-RU"/>
        </w:rPr>
        <w:t>ј</w:t>
      </w:r>
      <w:r w:rsidRPr="00C30882">
        <w:rPr>
          <w:rFonts w:asciiTheme="minorHAnsi" w:hAnsiTheme="minorHAnsi"/>
          <w:lang w:val="ru-RU"/>
        </w:rPr>
        <w:t xml:space="preserve">е износио </w:t>
      </w:r>
      <w:r w:rsidR="00B43816">
        <w:rPr>
          <w:rFonts w:ascii="Calibri" w:eastAsia="Times New Roman" w:hAnsi="Calibri"/>
          <w:color w:val="000000"/>
          <w:lang w:val="sr-Cyrl-CS" w:eastAsia="sr-Latn-CS"/>
        </w:rPr>
        <w:t>640</w:t>
      </w:r>
      <w:r w:rsidR="00A96B8C">
        <w:rPr>
          <w:rFonts w:ascii="Calibri" w:eastAsia="Times New Roman" w:hAnsi="Calibri"/>
          <w:color w:val="000000"/>
          <w:lang w:val="sr-Cyrl-CS" w:eastAsia="sr-Latn-CS"/>
        </w:rPr>
        <w:t xml:space="preserve"> хиљада</w:t>
      </w:r>
      <w:r w:rsidRPr="00C30882">
        <w:rPr>
          <w:rFonts w:asciiTheme="minorHAnsi" w:hAnsiTheme="minorHAnsi"/>
          <w:lang w:val="ru-RU"/>
        </w:rPr>
        <w:t xml:space="preserve">КМ и </w:t>
      </w:r>
      <w:r>
        <w:rPr>
          <w:rFonts w:asciiTheme="minorHAnsi" w:hAnsiTheme="minorHAnsi"/>
          <w:lang w:val="ru-RU"/>
        </w:rPr>
        <w:t>већи</w:t>
      </w:r>
      <w:r w:rsidRPr="00C30882">
        <w:rPr>
          <w:rFonts w:asciiTheme="minorHAnsi" w:hAnsiTheme="minorHAnsi"/>
          <w:lang w:val="ru-RU"/>
        </w:rPr>
        <w:t xml:space="preserve"> је за </w:t>
      </w:r>
      <w:r w:rsidR="00B43816">
        <w:rPr>
          <w:rFonts w:ascii="Calibri" w:eastAsia="Times New Roman" w:hAnsi="Calibri"/>
          <w:color w:val="000000"/>
          <w:lang w:val="sr-Cyrl-CS" w:eastAsia="sr-Latn-CS"/>
        </w:rPr>
        <w:t>307</w:t>
      </w:r>
      <w:r w:rsidR="000F1287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C30882">
        <w:rPr>
          <w:rFonts w:asciiTheme="minorHAnsi" w:hAnsiTheme="minorHAnsi"/>
          <w:lang w:val="ru-RU"/>
        </w:rPr>
        <w:t>КМ (</w:t>
      </w:r>
      <w:r w:rsidR="00B43816">
        <w:rPr>
          <w:rFonts w:asciiTheme="minorHAnsi" w:hAnsiTheme="minorHAnsi"/>
          <w:lang w:val="sr-Cyrl-CS"/>
        </w:rPr>
        <w:t>92,19</w:t>
      </w:r>
      <w:r w:rsidRPr="00C30882">
        <w:rPr>
          <w:rFonts w:asciiTheme="minorHAnsi" w:hAnsiTheme="minorHAnsi"/>
          <w:lang w:val="ru-RU"/>
        </w:rPr>
        <w:t xml:space="preserve">%) у односу на </w:t>
      </w:r>
      <w:r w:rsidR="00B43816">
        <w:rPr>
          <w:rFonts w:asciiTheme="minorHAnsi" w:hAnsiTheme="minorHAnsi"/>
          <w:lang w:val="ru-RU"/>
        </w:rPr>
        <w:t xml:space="preserve">2010. </w:t>
      </w:r>
      <w:r w:rsidRPr="00C30882">
        <w:rPr>
          <w:rFonts w:asciiTheme="minorHAnsi" w:hAnsiTheme="minorHAnsi"/>
          <w:lang w:val="ru-RU"/>
        </w:rPr>
        <w:t>годин</w:t>
      </w:r>
      <w:r w:rsidR="00B43816">
        <w:rPr>
          <w:rFonts w:asciiTheme="minorHAnsi" w:hAnsiTheme="minorHAnsi"/>
          <w:lang w:val="ru-RU"/>
        </w:rPr>
        <w:t>у</w:t>
      </w:r>
      <w:r w:rsidRPr="00C30882">
        <w:rPr>
          <w:rFonts w:asciiTheme="minorHAnsi" w:hAnsiTheme="minorHAnsi"/>
          <w:lang w:val="ru-RU"/>
        </w:rPr>
        <w:t xml:space="preserve"> када је износио </w:t>
      </w:r>
      <w:r w:rsidR="00B43816">
        <w:rPr>
          <w:rFonts w:ascii="Calibri" w:eastAsia="Times New Roman" w:hAnsi="Calibri"/>
          <w:color w:val="000000"/>
          <w:lang w:val="sr-Cyrl-CS" w:eastAsia="sr-Latn-CS"/>
        </w:rPr>
        <w:t>333</w:t>
      </w:r>
      <w:r w:rsidR="000F1287">
        <w:rPr>
          <w:rFonts w:ascii="Calibri" w:eastAsia="Times New Roman" w:hAnsi="Calibri"/>
          <w:color w:val="000000"/>
          <w:lang w:val="sr-Cyrl-CS" w:eastAsia="sr-Latn-CS"/>
        </w:rPr>
        <w:t xml:space="preserve"> хиљада</w:t>
      </w:r>
      <w:r w:rsidRPr="00C30882">
        <w:rPr>
          <w:rFonts w:asciiTheme="minorHAnsi" w:hAnsiTheme="minorHAnsi"/>
          <w:lang w:val="ru-RU"/>
        </w:rPr>
        <w:t xml:space="preserve">КМ. </w:t>
      </w:r>
    </w:p>
    <w:p w:rsidR="00B43816" w:rsidRDefault="00B43816" w:rsidP="000F1287">
      <w:pPr>
        <w:spacing w:after="0"/>
        <w:jc w:val="both"/>
        <w:rPr>
          <w:rFonts w:ascii="Calibri" w:hAnsi="Calibri"/>
          <w:lang w:val="ru-RU"/>
        </w:rPr>
      </w:pPr>
    </w:p>
    <w:p w:rsidR="000F1287" w:rsidRDefault="000F1287" w:rsidP="000F1287">
      <w:pPr>
        <w:spacing w:after="0"/>
        <w:jc w:val="both"/>
        <w:rPr>
          <w:rFonts w:ascii="Calibri" w:hAnsi="Calibri"/>
          <w:lang w:val="ru-RU"/>
        </w:rPr>
      </w:pPr>
      <w:r w:rsidRPr="00C30882">
        <w:rPr>
          <w:rFonts w:ascii="Calibri" w:hAnsi="Calibri"/>
          <w:lang w:val="ru-RU"/>
        </w:rPr>
        <w:t xml:space="preserve">Најзаступљеније тарифне главе кад је увоз из </w:t>
      </w:r>
      <w:r>
        <w:rPr>
          <w:rFonts w:ascii="Calibri" w:hAnsi="Calibri"/>
          <w:lang w:val="ru-RU"/>
        </w:rPr>
        <w:t>Албаније</w:t>
      </w:r>
      <w:r w:rsidRPr="00C30882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5"/>
        <w:gridCol w:w="6955"/>
        <w:gridCol w:w="521"/>
      </w:tblGrid>
      <w:tr w:rsidR="00B43816" w:rsidRPr="000F128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0F1287" w:rsidRDefault="00B43816" w:rsidP="00496043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0F1287">
              <w:rPr>
                <w:rFonts w:asciiTheme="minorHAnsi" w:hAnsiTheme="minorHAnsi"/>
                <w:color w:val="000000"/>
                <w:lang w:val="sr-Cyrl-CS"/>
              </w:rPr>
              <w:t>25</w:t>
            </w:r>
          </w:p>
        </w:tc>
        <w:tc>
          <w:tcPr>
            <w:tcW w:w="6955" w:type="dxa"/>
            <w:vAlign w:val="center"/>
          </w:tcPr>
          <w:p w:rsidR="00B43816" w:rsidRPr="000F1287" w:rsidRDefault="00B43816" w:rsidP="00285B73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0F1287">
              <w:rPr>
                <w:rFonts w:asciiTheme="minorHAnsi" w:hAnsiTheme="minorHAnsi"/>
                <w:color w:val="000000"/>
                <w:lang w:val="ru-RU"/>
              </w:rPr>
              <w:t>Со</w:t>
            </w:r>
            <w:r w:rsidR="00285B73">
              <w:rPr>
                <w:rFonts w:asciiTheme="minorHAnsi" w:hAnsiTheme="minorHAnsi"/>
                <w:color w:val="000000"/>
                <w:lang w:val="ru-RU"/>
              </w:rPr>
              <w:t>,</w:t>
            </w:r>
            <w:r w:rsidRPr="000F1287">
              <w:rPr>
                <w:rFonts w:asciiTheme="minorHAnsi" w:hAnsiTheme="minorHAnsi"/>
                <w:color w:val="000000"/>
                <w:lang w:val="ru-RU"/>
              </w:rPr>
              <w:t xml:space="preserve"> сумпор</w:t>
            </w:r>
            <w:r w:rsidR="00285B73">
              <w:rPr>
                <w:rFonts w:asciiTheme="minorHAnsi" w:hAnsiTheme="minorHAnsi"/>
                <w:color w:val="000000"/>
                <w:lang w:val="ru-RU"/>
              </w:rPr>
              <w:t>,</w:t>
            </w:r>
            <w:r w:rsidRPr="000F1287">
              <w:rPr>
                <w:rFonts w:asciiTheme="minorHAnsi" w:hAnsiTheme="minorHAnsi"/>
                <w:color w:val="000000"/>
                <w:lang w:val="ru-RU"/>
              </w:rPr>
              <w:t xml:space="preserve"> земља и камен</w:t>
            </w:r>
            <w:r w:rsidR="00285B73">
              <w:rPr>
                <w:rFonts w:asciiTheme="minorHAnsi" w:hAnsiTheme="minorHAnsi"/>
                <w:color w:val="000000"/>
                <w:lang w:val="ru-RU"/>
              </w:rPr>
              <w:t>,</w:t>
            </w:r>
            <w:r w:rsidRPr="000F1287">
              <w:rPr>
                <w:rFonts w:asciiTheme="minorHAnsi" w:hAnsiTheme="minorHAnsi"/>
                <w:color w:val="000000"/>
                <w:lang w:val="ru-RU"/>
              </w:rPr>
              <w:t xml:space="preserve"> креч</w:t>
            </w:r>
            <w:r w:rsidR="00285B73">
              <w:rPr>
                <w:rFonts w:asciiTheme="minorHAnsi" w:hAnsiTheme="minorHAnsi"/>
                <w:color w:val="000000"/>
                <w:lang w:val="ru-RU"/>
              </w:rPr>
              <w:t>,</w:t>
            </w:r>
            <w:r w:rsidRPr="000F1287">
              <w:rPr>
                <w:rFonts w:asciiTheme="minorHAnsi" w:hAnsiTheme="minorHAnsi"/>
                <w:color w:val="000000"/>
                <w:lang w:val="ru-RU"/>
              </w:rPr>
              <w:t xml:space="preserve"> цемент</w:t>
            </w: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442</w:t>
            </w:r>
          </w:p>
        </w:tc>
      </w:tr>
      <w:tr w:rsidR="00B43816" w:rsidRPr="000F128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0F1287" w:rsidRDefault="00B43816" w:rsidP="00496043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0F1287">
              <w:rPr>
                <w:rFonts w:asciiTheme="minorHAnsi" w:hAnsiTheme="minorHAnsi"/>
                <w:color w:val="000000"/>
                <w:lang w:val="sr-Cyrl-CS"/>
              </w:rPr>
              <w:t>64</w:t>
            </w:r>
          </w:p>
        </w:tc>
        <w:tc>
          <w:tcPr>
            <w:tcW w:w="6955" w:type="dxa"/>
            <w:vAlign w:val="center"/>
          </w:tcPr>
          <w:p w:rsidR="00B43816" w:rsidRPr="000F1287" w:rsidRDefault="00B43816" w:rsidP="000F1287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0F1287">
              <w:rPr>
                <w:rFonts w:asciiTheme="minorHAnsi" w:hAnsiTheme="minorHAnsi"/>
                <w:color w:val="000000"/>
                <w:lang w:val="sr-Cyrl-CS"/>
              </w:rPr>
              <w:t>Обућа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F1287">
              <w:rPr>
                <w:rFonts w:asciiTheme="minorHAnsi" w:hAnsiTheme="minorHAnsi"/>
                <w:color w:val="000000"/>
                <w:lang w:val="sr-Cyrl-CS"/>
              </w:rPr>
              <w:t xml:space="preserve"> комашине и слични производи и дијелови истих</w:t>
            </w: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107</w:t>
            </w:r>
          </w:p>
        </w:tc>
      </w:tr>
      <w:tr w:rsidR="00B43816" w:rsidRPr="000F128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0F1287" w:rsidRDefault="00B43816" w:rsidP="00496043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94</w:t>
            </w:r>
          </w:p>
        </w:tc>
        <w:tc>
          <w:tcPr>
            <w:tcW w:w="6955" w:type="dxa"/>
            <w:vAlign w:val="center"/>
          </w:tcPr>
          <w:p w:rsidR="00B43816" w:rsidRPr="000F1287" w:rsidRDefault="00B43816" w:rsidP="000F1287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Намјештај, носачи душека, опрема за кревете и сл. производи</w:t>
            </w: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33</w:t>
            </w:r>
          </w:p>
        </w:tc>
      </w:tr>
      <w:tr w:rsidR="00B43816" w:rsidRPr="000F128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0F1287" w:rsidRDefault="00B43816" w:rsidP="00496043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0F1287">
              <w:rPr>
                <w:rFonts w:asciiTheme="minorHAnsi" w:hAnsiTheme="minorHAnsi"/>
                <w:color w:val="000000"/>
                <w:lang w:val="sr-Cyrl-CS"/>
              </w:rPr>
              <w:t>08</w:t>
            </w:r>
          </w:p>
        </w:tc>
        <w:tc>
          <w:tcPr>
            <w:tcW w:w="6955" w:type="dxa"/>
            <w:vAlign w:val="center"/>
          </w:tcPr>
          <w:p w:rsidR="00B43816" w:rsidRPr="000F1287" w:rsidRDefault="00B43816" w:rsidP="000F1287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0F1287">
              <w:rPr>
                <w:rFonts w:asciiTheme="minorHAnsi" w:hAnsiTheme="minorHAnsi"/>
                <w:color w:val="000000"/>
                <w:lang w:val="ru-RU"/>
              </w:rPr>
              <w:t>Јестиво воће и орашасти плодови</w:t>
            </w:r>
            <w:r>
              <w:rPr>
                <w:rFonts w:asciiTheme="minorHAnsi" w:hAnsiTheme="minorHAnsi"/>
                <w:color w:val="000000"/>
                <w:lang w:val="ru-RU"/>
              </w:rPr>
              <w:t>.</w:t>
            </w:r>
            <w:r w:rsidRPr="000F1287">
              <w:rPr>
                <w:rFonts w:asciiTheme="minorHAnsi" w:hAnsiTheme="minorHAnsi"/>
                <w:color w:val="000000"/>
                <w:lang w:val="ru-RU"/>
              </w:rPr>
              <w:t xml:space="preserve"> агруми</w:t>
            </w:r>
            <w:r>
              <w:rPr>
                <w:rFonts w:asciiTheme="minorHAnsi" w:hAnsiTheme="minorHAnsi"/>
                <w:color w:val="000000"/>
                <w:lang w:val="ru-RU"/>
              </w:rPr>
              <w:t>.</w:t>
            </w:r>
            <w:r w:rsidRPr="000F1287">
              <w:rPr>
                <w:rFonts w:asciiTheme="minorHAnsi" w:hAnsiTheme="minorHAnsi"/>
                <w:color w:val="000000"/>
                <w:lang w:val="ru-RU"/>
              </w:rPr>
              <w:t xml:space="preserve"> диње</w:t>
            </w:r>
            <w:r>
              <w:rPr>
                <w:rFonts w:asciiTheme="minorHAnsi" w:hAnsiTheme="minorHAnsi"/>
                <w:color w:val="000000"/>
                <w:lang w:val="ru-RU"/>
              </w:rPr>
              <w:t>.</w:t>
            </w:r>
            <w:r w:rsidRPr="000F1287">
              <w:rPr>
                <w:rFonts w:asciiTheme="minorHAnsi" w:hAnsiTheme="minorHAnsi"/>
                <w:color w:val="000000"/>
                <w:lang w:val="ru-RU"/>
              </w:rPr>
              <w:t xml:space="preserve"> лубенице коријење и гомољи</w:t>
            </w: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B43816" w:rsidRPr="000F128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0F1287" w:rsidRDefault="00B43816" w:rsidP="00496043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0F1287">
              <w:rPr>
                <w:rFonts w:asciiTheme="minorHAnsi" w:hAnsiTheme="minorHAnsi"/>
                <w:color w:val="000000"/>
                <w:lang w:val="sr-Cyrl-CS"/>
              </w:rPr>
              <w:t>07</w:t>
            </w:r>
          </w:p>
        </w:tc>
        <w:tc>
          <w:tcPr>
            <w:tcW w:w="6955" w:type="dxa"/>
            <w:vAlign w:val="center"/>
          </w:tcPr>
          <w:p w:rsidR="00B43816" w:rsidRPr="000F1287" w:rsidRDefault="00B43816" w:rsidP="000F1287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0F1287">
              <w:rPr>
                <w:rFonts w:asciiTheme="minorHAnsi" w:hAnsiTheme="minorHAnsi"/>
                <w:color w:val="000000"/>
                <w:lang w:val="ru-RU"/>
              </w:rPr>
              <w:t>Јестиво поврће</w:t>
            </w:r>
            <w:r>
              <w:rPr>
                <w:rFonts w:asciiTheme="minorHAnsi" w:hAnsiTheme="minorHAnsi"/>
                <w:color w:val="000000"/>
                <w:lang w:val="ru-RU"/>
              </w:rPr>
              <w:t>.</w:t>
            </w:r>
            <w:r w:rsidRPr="000F1287">
              <w:rPr>
                <w:rFonts w:asciiTheme="minorHAnsi" w:hAnsiTheme="minorHAnsi"/>
                <w:color w:val="000000"/>
                <w:lang w:val="ru-RU"/>
              </w:rPr>
              <w:t xml:space="preserve"> неко коријење и гомољи</w:t>
            </w: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B43816" w:rsidRPr="000F128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B43816" w:rsidRPr="000F1287" w:rsidRDefault="00B43816" w:rsidP="00496043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0F1287">
              <w:rPr>
                <w:rFonts w:asciiTheme="minorHAnsi" w:hAnsiTheme="minorHAnsi"/>
                <w:color w:val="000000"/>
                <w:lang w:val="sr-Cyrl-CS"/>
              </w:rPr>
              <w:t>Остале ТГ</w:t>
            </w:r>
          </w:p>
        </w:tc>
        <w:tc>
          <w:tcPr>
            <w:tcW w:w="6955" w:type="dxa"/>
            <w:vAlign w:val="center"/>
          </w:tcPr>
          <w:p w:rsidR="00B43816" w:rsidRPr="000F1287" w:rsidRDefault="00B43816" w:rsidP="000F1287">
            <w:pPr>
              <w:rPr>
                <w:rFonts w:asciiTheme="minorHAnsi" w:hAnsiTheme="minorHAnsi"/>
                <w:color w:val="000000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22</w:t>
            </w:r>
          </w:p>
        </w:tc>
      </w:tr>
    </w:tbl>
    <w:p w:rsidR="000F1287" w:rsidRPr="000F1287" w:rsidRDefault="00B43816" w:rsidP="005314F1">
      <w:pPr>
        <w:jc w:val="center"/>
        <w:rPr>
          <w:rFonts w:ascii="Times New Roman" w:hAnsi="Times New Roman"/>
          <w:b/>
          <w:smallCaps/>
          <w:noProof/>
          <w:color w:val="FEB80A"/>
          <w:spacing w:val="5"/>
          <w:lang w:val="sr-Cyrl-CS" w:eastAsia="sr-Latn-CS"/>
        </w:rPr>
      </w:pPr>
      <w:r w:rsidRPr="00B43816">
        <w:rPr>
          <w:rFonts w:ascii="Times New Roman" w:hAnsi="Times New Roman"/>
          <w:b/>
          <w:smallCaps/>
          <w:noProof/>
          <w:color w:val="FEB80A"/>
          <w:spacing w:val="5"/>
          <w:lang w:val="en-US"/>
        </w:rPr>
        <w:lastRenderedPageBreak/>
        <w:drawing>
          <wp:inline distT="0" distB="0" distL="0" distR="0">
            <wp:extent cx="3590925" cy="2219325"/>
            <wp:effectExtent l="0" t="0" r="0" b="0"/>
            <wp:docPr id="1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0F1287" w:rsidRPr="004009AC" w:rsidRDefault="000F1287" w:rsidP="000F1287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5314F1" w:rsidRDefault="00FC1B35" w:rsidP="00FC1B35">
      <w:pPr>
        <w:jc w:val="both"/>
        <w:rPr>
          <w:rFonts w:ascii="Calibri" w:hAnsi="Calibri"/>
          <w:lang w:val="ru-RU"/>
        </w:rPr>
      </w:pPr>
      <w:r w:rsidRPr="0049078D">
        <w:rPr>
          <w:rFonts w:ascii="Calibri" w:hAnsi="Calibri"/>
          <w:lang w:val="ru-RU"/>
        </w:rPr>
        <w:t xml:space="preserve">Укупан </w:t>
      </w:r>
      <w:r w:rsidRPr="0049078D">
        <w:rPr>
          <w:rFonts w:ascii="Calibri" w:hAnsi="Calibri"/>
          <w:color w:val="FF0000"/>
          <w:lang w:val="ru-RU"/>
        </w:rPr>
        <w:t>извоз Републике Српске</w:t>
      </w:r>
      <w:r w:rsidRPr="0049078D">
        <w:rPr>
          <w:rFonts w:ascii="Calibri" w:hAnsi="Calibri"/>
          <w:lang w:val="ru-RU"/>
        </w:rPr>
        <w:t xml:space="preserve"> у </w:t>
      </w:r>
      <w:r w:rsidR="005314F1" w:rsidRPr="00C30882">
        <w:rPr>
          <w:rFonts w:asciiTheme="minorHAnsi" w:hAnsiTheme="minorHAnsi"/>
          <w:lang w:val="ru-RU"/>
        </w:rPr>
        <w:t>201</w:t>
      </w:r>
      <w:r w:rsidR="000F1287">
        <w:rPr>
          <w:rFonts w:asciiTheme="minorHAnsi" w:hAnsiTheme="minorHAnsi"/>
          <w:lang w:val="ru-RU"/>
        </w:rPr>
        <w:t>1</w:t>
      </w:r>
      <w:r w:rsidR="005314F1" w:rsidRPr="00C30882">
        <w:rPr>
          <w:rFonts w:asciiTheme="minorHAnsi" w:hAnsiTheme="minorHAnsi"/>
          <w:lang w:val="ru-RU"/>
        </w:rPr>
        <w:t>.</w:t>
      </w:r>
      <w:r w:rsidR="0095538B">
        <w:rPr>
          <w:rFonts w:ascii="Calibri" w:hAnsi="Calibri"/>
          <w:lang w:val="ru-RU"/>
        </w:rPr>
        <w:t>г</w:t>
      </w:r>
      <w:r w:rsidR="00B43816">
        <w:rPr>
          <w:rFonts w:ascii="Calibri" w:hAnsi="Calibri"/>
          <w:lang w:val="ru-RU"/>
        </w:rPr>
        <w:t xml:space="preserve">од. </w:t>
      </w:r>
      <w:r w:rsidR="00764412" w:rsidRPr="0049078D">
        <w:rPr>
          <w:rFonts w:ascii="Calibri" w:hAnsi="Calibri"/>
          <w:lang w:val="ru-RU"/>
        </w:rPr>
        <w:t>уАлбанију</w:t>
      </w:r>
      <w:r w:rsidRPr="0049078D">
        <w:rPr>
          <w:rFonts w:ascii="Calibri" w:hAnsi="Calibri"/>
          <w:lang w:val="ru-RU"/>
        </w:rPr>
        <w:t xml:space="preserve"> је износио </w:t>
      </w:r>
      <w:r w:rsidR="00B43816">
        <w:rPr>
          <w:rFonts w:ascii="Calibri" w:eastAsia="Times New Roman" w:hAnsi="Calibri"/>
          <w:color w:val="000000"/>
          <w:lang w:val="sr-Cyrl-CS" w:eastAsia="sr-Latn-CS"/>
        </w:rPr>
        <w:t>2.075</w:t>
      </w:r>
      <w:r w:rsidR="000F1287">
        <w:rPr>
          <w:rFonts w:ascii="Calibri" w:eastAsia="Times New Roman" w:hAnsi="Calibri"/>
          <w:color w:val="000000"/>
          <w:lang w:val="sr-Cyrl-CS" w:eastAsia="sr-Latn-CS"/>
        </w:rPr>
        <w:t xml:space="preserve"> хиљада</w:t>
      </w:r>
      <w:r w:rsidRPr="0049078D">
        <w:rPr>
          <w:rFonts w:ascii="Calibri" w:hAnsi="Calibri"/>
          <w:lang w:val="ru-RU"/>
        </w:rPr>
        <w:t xml:space="preserve">КМ и </w:t>
      </w:r>
      <w:r w:rsidR="000F1287">
        <w:rPr>
          <w:rFonts w:ascii="Calibri" w:hAnsi="Calibri"/>
          <w:lang w:val="ru-RU"/>
        </w:rPr>
        <w:t>мањи</w:t>
      </w:r>
      <w:r w:rsidRPr="0049078D">
        <w:rPr>
          <w:rFonts w:ascii="Calibri" w:hAnsi="Calibri"/>
          <w:lang w:val="ru-RU"/>
        </w:rPr>
        <w:t xml:space="preserve">је за </w:t>
      </w:r>
      <w:r w:rsidR="00B43816">
        <w:rPr>
          <w:rFonts w:ascii="Calibri" w:eastAsia="Times New Roman" w:hAnsi="Calibri"/>
          <w:color w:val="000000"/>
          <w:lang w:val="sr-Cyrl-CS" w:eastAsia="sr-Latn-CS"/>
        </w:rPr>
        <w:t>1.155</w:t>
      </w:r>
      <w:r w:rsidR="000F1287">
        <w:rPr>
          <w:rFonts w:ascii="Calibri" w:eastAsia="Times New Roman" w:hAnsi="Calibri"/>
          <w:color w:val="000000"/>
          <w:lang w:val="sr-Cyrl-CS" w:eastAsia="sr-Latn-CS"/>
        </w:rPr>
        <w:t xml:space="preserve"> хиљаде</w:t>
      </w:r>
      <w:r w:rsidRPr="0049078D">
        <w:rPr>
          <w:rFonts w:ascii="Calibri" w:hAnsi="Calibri"/>
          <w:lang w:val="ru-RU"/>
        </w:rPr>
        <w:t>КМ (</w:t>
      </w:r>
      <w:r w:rsidR="00B43816">
        <w:rPr>
          <w:rFonts w:ascii="Calibri" w:hAnsi="Calibri"/>
          <w:lang w:val="sr-Cyrl-CS"/>
        </w:rPr>
        <w:t>35,76</w:t>
      </w:r>
      <w:r w:rsidRPr="0049078D">
        <w:rPr>
          <w:rFonts w:ascii="Calibri" w:hAnsi="Calibri"/>
          <w:lang w:val="ru-RU"/>
        </w:rPr>
        <w:t xml:space="preserve">%) у односу на </w:t>
      </w:r>
      <w:r w:rsidR="00B43816">
        <w:rPr>
          <w:rFonts w:ascii="Calibri" w:hAnsi="Calibri"/>
          <w:lang w:val="ru-RU"/>
        </w:rPr>
        <w:t xml:space="preserve">2010. </w:t>
      </w:r>
      <w:r w:rsidRPr="0049078D">
        <w:rPr>
          <w:rFonts w:ascii="Calibri" w:hAnsi="Calibri"/>
          <w:lang w:val="ru-RU"/>
        </w:rPr>
        <w:t>годин</w:t>
      </w:r>
      <w:r w:rsidR="00B43816">
        <w:rPr>
          <w:rFonts w:ascii="Calibri" w:hAnsi="Calibri"/>
          <w:lang w:val="ru-RU"/>
        </w:rPr>
        <w:t>у</w:t>
      </w:r>
      <w:r w:rsidRPr="0049078D">
        <w:rPr>
          <w:rFonts w:ascii="Calibri" w:hAnsi="Calibri"/>
          <w:lang w:val="ru-RU"/>
        </w:rPr>
        <w:t xml:space="preserve"> када је износио </w:t>
      </w:r>
      <w:r w:rsidR="00B43816">
        <w:rPr>
          <w:rFonts w:ascii="Calibri" w:eastAsia="Times New Roman" w:hAnsi="Calibri"/>
          <w:color w:val="000000"/>
          <w:lang w:val="sr-Cyrl-CS" w:eastAsia="sr-Latn-CS"/>
        </w:rPr>
        <w:t>3.230</w:t>
      </w:r>
      <w:r w:rsidR="000F1287">
        <w:rPr>
          <w:rFonts w:ascii="Calibri" w:eastAsia="Times New Roman" w:hAnsi="Calibri"/>
          <w:color w:val="000000"/>
          <w:lang w:val="sr-Cyrl-CS" w:eastAsia="sr-Latn-CS"/>
        </w:rPr>
        <w:t xml:space="preserve"> хиљада</w:t>
      </w:r>
      <w:r w:rsidRPr="0049078D">
        <w:rPr>
          <w:rFonts w:ascii="Calibri" w:hAnsi="Calibri"/>
          <w:lang w:val="ru-RU"/>
        </w:rPr>
        <w:t xml:space="preserve">КМ. </w:t>
      </w:r>
    </w:p>
    <w:p w:rsidR="00FC1B35" w:rsidRDefault="00FC1B35" w:rsidP="00B04D26">
      <w:pPr>
        <w:spacing w:after="0"/>
        <w:jc w:val="both"/>
        <w:rPr>
          <w:rFonts w:ascii="Calibri" w:hAnsi="Calibri"/>
          <w:lang w:val="ru-RU"/>
        </w:rPr>
      </w:pPr>
      <w:r w:rsidRPr="0049078D">
        <w:rPr>
          <w:rFonts w:ascii="Calibri" w:hAnsi="Calibri"/>
          <w:lang w:val="ru-RU"/>
        </w:rPr>
        <w:t>Најзаступљениј</w:t>
      </w:r>
      <w:r w:rsidR="00BE0790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тарифн</w:t>
      </w:r>
      <w:r w:rsidR="00BE0790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глав</w:t>
      </w:r>
      <w:r w:rsidR="00BE0790">
        <w:rPr>
          <w:rFonts w:ascii="Calibri" w:hAnsi="Calibri"/>
          <w:lang w:val="ru-RU"/>
        </w:rPr>
        <w:t>е</w:t>
      </w:r>
      <w:r w:rsidRPr="0049078D">
        <w:rPr>
          <w:rFonts w:ascii="Calibri" w:hAnsi="Calibri"/>
          <w:lang w:val="ru-RU"/>
        </w:rPr>
        <w:t xml:space="preserve"> кад је извоз </w:t>
      </w:r>
      <w:r w:rsidR="00764412" w:rsidRPr="0049078D">
        <w:rPr>
          <w:rFonts w:ascii="Calibri" w:hAnsi="Calibri"/>
          <w:lang w:val="ru-RU"/>
        </w:rPr>
        <w:t>у Албанију</w:t>
      </w:r>
      <w:r w:rsidRPr="0049078D">
        <w:rPr>
          <w:rFonts w:ascii="Calibri" w:hAnsi="Calibri"/>
          <w:lang w:val="ru-RU"/>
        </w:rPr>
        <w:t xml:space="preserve"> у питању </w:t>
      </w:r>
      <w:r w:rsidR="00BE0790">
        <w:rPr>
          <w:rFonts w:ascii="Calibri" w:hAnsi="Calibri"/>
          <w:lang w:val="ru-RU"/>
        </w:rPr>
        <w:t>су</w:t>
      </w:r>
      <w:r w:rsidRPr="0049078D">
        <w:rPr>
          <w:rFonts w:ascii="Calibri" w:hAnsi="Calibri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5"/>
        <w:gridCol w:w="7217"/>
        <w:gridCol w:w="521"/>
      </w:tblGrid>
      <w:tr w:rsidR="00B43816" w:rsidRPr="00020AF7" w:rsidTr="00BE0790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B43816" w:rsidRPr="00496043" w:rsidRDefault="00B43816" w:rsidP="00E45E8F">
            <w:pPr>
              <w:rPr>
                <w:rFonts w:asciiTheme="minorHAnsi" w:hAnsiTheme="minorHAnsi"/>
                <w:color w:val="000000"/>
              </w:rPr>
            </w:pPr>
            <w:r w:rsidRPr="00496043"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7217" w:type="dxa"/>
            <w:vAlign w:val="center"/>
          </w:tcPr>
          <w:p w:rsidR="00B43816" w:rsidRPr="00496043" w:rsidRDefault="00B43816" w:rsidP="00A660AD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496043">
              <w:rPr>
                <w:rFonts w:asciiTheme="minorHAnsi" w:hAnsiTheme="minorHAnsi"/>
                <w:color w:val="000000"/>
                <w:lang w:val="sr-Cyrl-CS"/>
              </w:rPr>
              <w:t>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96043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96043">
              <w:rPr>
                <w:rFonts w:asciiTheme="minorHAnsi" w:hAnsiTheme="minorHAnsi"/>
                <w:color w:val="000000"/>
                <w:lang w:val="sr-Cyrl-CS"/>
              </w:rPr>
              <w:t xml:space="preserve"> мин. уља и пр. њихове дестил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96043">
              <w:rPr>
                <w:rFonts w:asciiTheme="minorHAnsi" w:hAnsiTheme="minorHAnsi"/>
                <w:color w:val="000000"/>
                <w:lang w:val="sr-Cyrl-CS"/>
              </w:rPr>
              <w:t xml:space="preserve"> битуменске</w:t>
            </w: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861</w:t>
            </w:r>
          </w:p>
        </w:tc>
      </w:tr>
      <w:tr w:rsidR="00B43816" w:rsidRPr="00020AF7" w:rsidTr="00BE0790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B43816" w:rsidRPr="00496043" w:rsidRDefault="00B43816" w:rsidP="008B1F17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496043">
              <w:rPr>
                <w:rFonts w:asciiTheme="minorHAnsi" w:hAnsiTheme="minorHAnsi"/>
                <w:color w:val="000000"/>
                <w:lang w:val="sr-Cyrl-CS"/>
              </w:rPr>
              <w:t>23</w:t>
            </w:r>
          </w:p>
          <w:p w:rsidR="00B43816" w:rsidRPr="00496043" w:rsidRDefault="00B43816" w:rsidP="008B1F17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</w:p>
        </w:tc>
        <w:tc>
          <w:tcPr>
            <w:tcW w:w="7217" w:type="dxa"/>
            <w:vAlign w:val="center"/>
          </w:tcPr>
          <w:p w:rsidR="00B43816" w:rsidRPr="00496043" w:rsidRDefault="00B43816" w:rsidP="008B1F17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496043">
              <w:rPr>
                <w:rFonts w:asciiTheme="minorHAnsi" w:hAnsiTheme="minorHAnsi"/>
                <w:lang w:val="sr-Cyrl-CS"/>
              </w:rPr>
              <w:t>Остаци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496043">
              <w:rPr>
                <w:rFonts w:asciiTheme="minorHAnsi" w:hAnsiTheme="minorHAnsi"/>
                <w:lang w:val="sr-Cyrl-CS"/>
              </w:rPr>
              <w:t xml:space="preserve"> отпаци прехрамбене индустрије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496043">
              <w:rPr>
                <w:rFonts w:asciiTheme="minorHAnsi" w:hAnsiTheme="minorHAnsi"/>
                <w:lang w:val="sr-Cyrl-CS"/>
              </w:rPr>
              <w:t xml:space="preserve"> припремљена храна за живот.</w:t>
            </w: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261</w:t>
            </w:r>
          </w:p>
        </w:tc>
      </w:tr>
      <w:tr w:rsidR="00B43816" w:rsidRPr="00020AF7" w:rsidTr="00BE0790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B43816" w:rsidRPr="00496043" w:rsidRDefault="00B43816" w:rsidP="00A660AD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 w:rsidRPr="00496043">
              <w:rPr>
                <w:rFonts w:asciiTheme="minorHAnsi" w:hAnsiTheme="minorHAnsi"/>
                <w:color w:val="000000"/>
                <w:lang w:val="sr-Cyrl-CS"/>
              </w:rPr>
              <w:t>73</w:t>
            </w:r>
          </w:p>
        </w:tc>
        <w:tc>
          <w:tcPr>
            <w:tcW w:w="7217" w:type="dxa"/>
            <w:vAlign w:val="center"/>
          </w:tcPr>
          <w:p w:rsidR="00B43816" w:rsidRPr="00496043" w:rsidRDefault="00B43816" w:rsidP="0086485A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496043">
              <w:rPr>
                <w:rFonts w:asciiTheme="minorHAnsi" w:hAnsiTheme="minorHAnsi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258</w:t>
            </w:r>
          </w:p>
        </w:tc>
      </w:tr>
      <w:tr w:rsidR="00B43816" w:rsidRPr="00020AF7" w:rsidTr="00BE0790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B43816" w:rsidRPr="00496043" w:rsidRDefault="00B43816" w:rsidP="00A660AD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44</w:t>
            </w:r>
          </w:p>
        </w:tc>
        <w:tc>
          <w:tcPr>
            <w:tcW w:w="7217" w:type="dxa"/>
            <w:vAlign w:val="center"/>
          </w:tcPr>
          <w:p w:rsidR="00B43816" w:rsidRPr="00496043" w:rsidRDefault="00B43816" w:rsidP="00496043">
            <w:pPr>
              <w:rPr>
                <w:rFonts w:asciiTheme="minorHAnsi" w:hAnsiTheme="minorHAnsi"/>
                <w:color w:val="000000"/>
                <w:lang w:val="ru-RU"/>
              </w:rPr>
            </w:pPr>
            <w:r w:rsidRPr="00072B7B">
              <w:rPr>
                <w:rFonts w:asciiTheme="minorHAnsi" w:hAnsiTheme="minorHAnsi"/>
                <w:color w:val="000000"/>
                <w:lang w:val="sr-Cyrl-CS"/>
              </w:rPr>
              <w:t>Дрво и производи од дрвета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72B7B">
              <w:rPr>
                <w:rFonts w:asciiTheme="minorHAnsi" w:hAnsiTheme="minorHAnsi"/>
                <w:color w:val="000000"/>
                <w:lang w:val="sr-Cyrl-CS"/>
              </w:rPr>
              <w:t xml:space="preserve"> дрвени угаљ</w:t>
            </w: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231</w:t>
            </w:r>
          </w:p>
        </w:tc>
      </w:tr>
      <w:tr w:rsidR="00B43816" w:rsidRPr="00020AF7" w:rsidTr="00BE0790">
        <w:trPr>
          <w:trHeight w:hRule="exact" w:val="284"/>
          <w:jc w:val="center"/>
        </w:trPr>
        <w:tc>
          <w:tcPr>
            <w:tcW w:w="1525" w:type="dxa"/>
            <w:vAlign w:val="bottom"/>
          </w:tcPr>
          <w:p w:rsidR="00B43816" w:rsidRPr="00496043" w:rsidRDefault="00B43816" w:rsidP="00A660AD">
            <w:pPr>
              <w:jc w:val="center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48</w:t>
            </w:r>
          </w:p>
        </w:tc>
        <w:tc>
          <w:tcPr>
            <w:tcW w:w="7217" w:type="dxa"/>
            <w:vAlign w:val="center"/>
          </w:tcPr>
          <w:p w:rsidR="00B43816" w:rsidRPr="00496043" w:rsidRDefault="00B43816" w:rsidP="00A660AD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C4393">
              <w:rPr>
                <w:rFonts w:asciiTheme="minorHAnsi" w:hAnsiTheme="minorHAnsi"/>
                <w:color w:val="000000"/>
                <w:lang w:val="ru-RU"/>
              </w:rPr>
              <w:t>Папир и картон</w:t>
            </w:r>
            <w:r>
              <w:rPr>
                <w:rFonts w:asciiTheme="minorHAnsi" w:hAnsiTheme="minorHAnsi"/>
                <w:color w:val="000000"/>
                <w:lang w:val="ru-RU"/>
              </w:rPr>
              <w:t>.</w:t>
            </w:r>
            <w:r w:rsidRPr="004C4393">
              <w:rPr>
                <w:rFonts w:asciiTheme="minorHAnsi" w:hAnsiTheme="minorHAnsi"/>
                <w:color w:val="000000"/>
                <w:lang w:val="ru-RU"/>
              </w:rPr>
              <w:t xml:space="preserve"> производи од папира и картона</w:t>
            </w: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132</w:t>
            </w:r>
          </w:p>
        </w:tc>
      </w:tr>
      <w:tr w:rsidR="00B43816" w:rsidRPr="00020AF7" w:rsidTr="00BE0790">
        <w:trPr>
          <w:trHeight w:hRule="exact" w:val="284"/>
          <w:jc w:val="center"/>
        </w:trPr>
        <w:tc>
          <w:tcPr>
            <w:tcW w:w="1525" w:type="dxa"/>
            <w:vAlign w:val="center"/>
          </w:tcPr>
          <w:p w:rsidR="00B43816" w:rsidRPr="00496043" w:rsidRDefault="00B43816" w:rsidP="00A660AD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96043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7217" w:type="dxa"/>
          </w:tcPr>
          <w:p w:rsidR="00B43816" w:rsidRPr="00496043" w:rsidRDefault="00B43816" w:rsidP="00A660AD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B43816" w:rsidRPr="0095538B" w:rsidRDefault="00B4381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5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332</w:t>
            </w:r>
          </w:p>
        </w:tc>
      </w:tr>
    </w:tbl>
    <w:p w:rsidR="00BE0790" w:rsidRPr="00FC1B35" w:rsidRDefault="00B43816" w:rsidP="00FC1B35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 w:rsidRPr="00B43816">
        <w:rPr>
          <w:rStyle w:val="IntenseReference"/>
          <w:rFonts w:ascii="Times New Roman" w:hAnsi="Times New Roman"/>
          <w:noProof/>
          <w:u w:val="none"/>
          <w:lang w:val="en-US"/>
        </w:rPr>
        <w:drawing>
          <wp:inline distT="0" distB="0" distL="0" distR="0">
            <wp:extent cx="3838575" cy="2371725"/>
            <wp:effectExtent l="0" t="0" r="0" b="0"/>
            <wp:docPr id="1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49078D" w:rsidRPr="00B87A62" w:rsidRDefault="0049078D" w:rsidP="00B87A62">
      <w:pPr>
        <w:pStyle w:val="Heading2"/>
        <w:jc w:val="center"/>
        <w:rPr>
          <w:u w:val="single"/>
          <w:lang w:val="en-US"/>
        </w:rPr>
      </w:pPr>
      <w:bookmarkStart w:id="24" w:name="_Toc261515016"/>
      <w:bookmarkStart w:id="25" w:name="_Toc298846832"/>
      <w:r w:rsidRPr="00B87A62">
        <w:rPr>
          <w:u w:val="single"/>
          <w:lang w:val="sr-Cyrl-CS"/>
        </w:rPr>
        <w:t>РЕПУБЛИКА СРПСКА  - МОЛДАВИЈА</w:t>
      </w:r>
      <w:bookmarkEnd w:id="24"/>
      <w:bookmarkEnd w:id="25"/>
    </w:p>
    <w:p w:rsidR="00496043" w:rsidRPr="004009AC" w:rsidRDefault="00496043" w:rsidP="00496043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49078D" w:rsidRPr="00636C9A" w:rsidRDefault="0049078D" w:rsidP="0049078D">
      <w:pPr>
        <w:jc w:val="both"/>
        <w:rPr>
          <w:b/>
          <w:u w:val="single"/>
          <w:lang w:val="en-US"/>
        </w:rPr>
      </w:pPr>
      <w:r w:rsidRPr="00636C9A">
        <w:rPr>
          <w:rFonts w:ascii="Calibri" w:hAnsi="Calibri"/>
          <w:lang w:val="ru-RU"/>
        </w:rPr>
        <w:t xml:space="preserve">Укупан </w:t>
      </w:r>
      <w:r w:rsidRPr="00636C9A">
        <w:rPr>
          <w:rFonts w:ascii="Calibri" w:hAnsi="Calibri"/>
          <w:color w:val="FF0000"/>
          <w:lang w:val="ru-RU"/>
        </w:rPr>
        <w:t xml:space="preserve">спољнотрговински промет Републике Српске са </w:t>
      </w:r>
      <w:r>
        <w:rPr>
          <w:rFonts w:ascii="Calibri" w:hAnsi="Calibri"/>
          <w:color w:val="FF0000"/>
          <w:lang w:val="ru-RU"/>
        </w:rPr>
        <w:t>Молдавијом</w:t>
      </w:r>
      <w:r w:rsidRPr="00636C9A">
        <w:rPr>
          <w:rFonts w:ascii="Calibri" w:hAnsi="Calibri"/>
          <w:lang w:val="ru-RU"/>
        </w:rPr>
        <w:t xml:space="preserve"> у 201</w:t>
      </w:r>
      <w:r w:rsidR="00496043">
        <w:rPr>
          <w:rFonts w:ascii="Calibri" w:hAnsi="Calibri"/>
          <w:lang w:val="ru-RU"/>
        </w:rPr>
        <w:t>1</w:t>
      </w:r>
      <w:r w:rsidRPr="00636C9A">
        <w:rPr>
          <w:rFonts w:ascii="Calibri" w:hAnsi="Calibri"/>
          <w:lang w:val="ru-RU"/>
        </w:rPr>
        <w:t>. годин</w:t>
      </w:r>
      <w:r w:rsidR="00275C52">
        <w:rPr>
          <w:rFonts w:ascii="Calibri" w:hAnsi="Calibri"/>
          <w:lang w:val="ru-RU"/>
        </w:rPr>
        <w:t>и</w:t>
      </w:r>
      <w:r w:rsidRPr="00636C9A">
        <w:rPr>
          <w:rFonts w:ascii="Calibri" w:hAnsi="Calibri"/>
          <w:lang w:val="ru-RU"/>
        </w:rPr>
        <w:t xml:space="preserve"> је износио </w:t>
      </w:r>
      <w:r w:rsidR="00275C52">
        <w:rPr>
          <w:rFonts w:ascii="Calibri" w:hAnsi="Calibri"/>
          <w:lang w:val="sr-Cyrl-CS"/>
        </w:rPr>
        <w:t>139</w:t>
      </w:r>
      <w:r w:rsidR="00496043" w:rsidRPr="00E45E8F">
        <w:rPr>
          <w:rFonts w:ascii="Calibri" w:hAnsi="Calibri"/>
          <w:lang w:val="sr-Cyrl-CS"/>
        </w:rPr>
        <w:t xml:space="preserve"> хиљад</w:t>
      </w:r>
      <w:r w:rsidR="0095538B">
        <w:rPr>
          <w:rFonts w:ascii="Calibri" w:hAnsi="Calibri"/>
          <w:lang w:val="sr-Cyrl-CS"/>
        </w:rPr>
        <w:t>а</w:t>
      </w:r>
      <w:r w:rsidRPr="00E45E8F">
        <w:rPr>
          <w:rFonts w:ascii="Calibri" w:hAnsi="Calibri"/>
          <w:lang w:val="ru-RU"/>
        </w:rPr>
        <w:t>КМ</w:t>
      </w:r>
      <w:r w:rsidR="00E45E8F">
        <w:rPr>
          <w:rFonts w:ascii="Calibri" w:hAnsi="Calibri"/>
          <w:lang w:val="ru-RU"/>
        </w:rPr>
        <w:t xml:space="preserve">, </w:t>
      </w:r>
      <w:r w:rsidR="00496043">
        <w:rPr>
          <w:rFonts w:ascii="Calibri" w:hAnsi="Calibri"/>
          <w:lang w:val="ru-RU"/>
        </w:rPr>
        <w:t xml:space="preserve">што је за око </w:t>
      </w:r>
      <w:r w:rsidR="00275C52">
        <w:rPr>
          <w:rFonts w:ascii="Calibri" w:hAnsi="Calibri"/>
          <w:lang w:val="ru-RU"/>
        </w:rPr>
        <w:t>43</w:t>
      </w:r>
      <w:r w:rsidR="00496043">
        <w:rPr>
          <w:rFonts w:ascii="Calibri" w:hAnsi="Calibri"/>
          <w:lang w:val="ru-RU"/>
        </w:rPr>
        <w:t xml:space="preserve"> хиљада КМ (</w:t>
      </w:r>
      <w:r w:rsidR="00275C52">
        <w:rPr>
          <w:rFonts w:ascii="Calibri" w:hAnsi="Calibri"/>
          <w:lang w:val="ru-RU"/>
        </w:rPr>
        <w:t>44,79%</w:t>
      </w:r>
      <w:r w:rsidR="00496043">
        <w:rPr>
          <w:rFonts w:ascii="Calibri" w:hAnsi="Calibri"/>
          <w:lang w:val="ru-RU"/>
        </w:rPr>
        <w:t xml:space="preserve">) </w:t>
      </w:r>
      <w:r w:rsidR="00275C52">
        <w:rPr>
          <w:rFonts w:ascii="Calibri" w:hAnsi="Calibri"/>
          <w:lang w:val="ru-RU"/>
        </w:rPr>
        <w:t>више</w:t>
      </w:r>
      <w:r w:rsidR="00496043">
        <w:rPr>
          <w:rFonts w:ascii="Calibri" w:hAnsi="Calibri"/>
          <w:lang w:val="ru-RU"/>
        </w:rPr>
        <w:t xml:space="preserve"> него у 201</w:t>
      </w:r>
      <w:r w:rsidR="00275C52">
        <w:rPr>
          <w:rFonts w:ascii="Calibri" w:hAnsi="Calibri"/>
          <w:lang w:val="ru-RU"/>
        </w:rPr>
        <w:t>0</w:t>
      </w:r>
      <w:r w:rsidR="00496043">
        <w:rPr>
          <w:rFonts w:ascii="Calibri" w:hAnsi="Calibri"/>
          <w:lang w:val="ru-RU"/>
        </w:rPr>
        <w:t>. годин</w:t>
      </w:r>
      <w:r w:rsidR="00275C52">
        <w:rPr>
          <w:rFonts w:ascii="Calibri" w:hAnsi="Calibri"/>
          <w:lang w:val="ru-RU"/>
        </w:rPr>
        <w:t>и</w:t>
      </w:r>
      <w:r w:rsidR="00496043">
        <w:rPr>
          <w:rFonts w:ascii="Calibri" w:hAnsi="Calibri"/>
          <w:lang w:val="ru-RU"/>
        </w:rPr>
        <w:t xml:space="preserve"> када је СТП износио </w:t>
      </w:r>
      <w:r w:rsidR="00275C52">
        <w:rPr>
          <w:rFonts w:ascii="Calibri" w:hAnsi="Calibri"/>
          <w:lang w:val="ru-RU"/>
        </w:rPr>
        <w:t>96</w:t>
      </w:r>
      <w:r w:rsidR="00496043">
        <w:rPr>
          <w:rFonts w:ascii="Calibri" w:hAnsi="Calibri"/>
          <w:lang w:val="ru-RU"/>
        </w:rPr>
        <w:t xml:space="preserve"> хиљада КМ</w:t>
      </w:r>
      <w:r w:rsidR="00352651">
        <w:rPr>
          <w:rFonts w:ascii="Calibri" w:hAnsi="Calibri"/>
          <w:lang w:val="ru-RU"/>
        </w:rPr>
        <w:t xml:space="preserve">. </w:t>
      </w:r>
    </w:p>
    <w:p w:rsidR="0095538B" w:rsidRDefault="0095538B">
      <w:pPr>
        <w:spacing w:after="0" w:line="240" w:lineRule="auto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br w:type="page"/>
      </w:r>
    </w:p>
    <w:p w:rsidR="00496043" w:rsidRDefault="00275C52" w:rsidP="00496043">
      <w:pPr>
        <w:spacing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sr-Cyrl-CS"/>
        </w:rPr>
        <w:lastRenderedPageBreak/>
        <w:t xml:space="preserve">Најважније и једине </w:t>
      </w:r>
      <w:r w:rsidR="00496043">
        <w:rPr>
          <w:rFonts w:asciiTheme="minorHAnsi" w:hAnsiTheme="minorHAnsi"/>
          <w:lang w:val="sr-Cyrl-CS"/>
        </w:rPr>
        <w:t xml:space="preserve"> т</w:t>
      </w:r>
      <w:r w:rsidR="00496043" w:rsidRPr="00C30882">
        <w:rPr>
          <w:rFonts w:asciiTheme="minorHAnsi" w:hAnsiTheme="minorHAnsi"/>
          <w:lang w:val="ru-RU"/>
        </w:rPr>
        <w:t xml:space="preserve">арифне главе кад је </w:t>
      </w:r>
      <w:r w:rsidR="00496043">
        <w:rPr>
          <w:rFonts w:asciiTheme="minorHAnsi" w:hAnsiTheme="minorHAnsi"/>
          <w:lang w:val="ru-RU"/>
        </w:rPr>
        <w:t>спољнотрговински промет са Молдавијом</w:t>
      </w:r>
      <w:r w:rsidR="00496043" w:rsidRPr="00C30882">
        <w:rPr>
          <w:rFonts w:asciiTheme="minorHAnsi" w:hAnsiTheme="minorHAns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5"/>
        <w:gridCol w:w="6955"/>
        <w:gridCol w:w="419"/>
      </w:tblGrid>
      <w:tr w:rsidR="00275C52" w:rsidRPr="00A5490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275C52" w:rsidRPr="00A96B8C" w:rsidRDefault="00275C52" w:rsidP="0086485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52</w:t>
            </w:r>
          </w:p>
        </w:tc>
        <w:tc>
          <w:tcPr>
            <w:tcW w:w="6955" w:type="dxa"/>
            <w:vAlign w:val="center"/>
          </w:tcPr>
          <w:p w:rsidR="00275C52" w:rsidRPr="00A96B8C" w:rsidRDefault="00275C52" w:rsidP="0086485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Памук</w:t>
            </w:r>
          </w:p>
        </w:tc>
        <w:tc>
          <w:tcPr>
            <w:tcW w:w="0" w:type="auto"/>
            <w:vAlign w:val="bottom"/>
          </w:tcPr>
          <w:p w:rsidR="00275C52" w:rsidRPr="00275C52" w:rsidRDefault="00275C52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275C5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89</w:t>
            </w:r>
          </w:p>
        </w:tc>
      </w:tr>
      <w:tr w:rsidR="00275C52" w:rsidRPr="00A5490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275C52" w:rsidRPr="00A96B8C" w:rsidRDefault="00275C52" w:rsidP="008B1F17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62</w:t>
            </w:r>
          </w:p>
        </w:tc>
        <w:tc>
          <w:tcPr>
            <w:tcW w:w="6955" w:type="dxa"/>
            <w:vAlign w:val="center"/>
          </w:tcPr>
          <w:p w:rsidR="00275C52" w:rsidRPr="00A96B8C" w:rsidRDefault="00275C52" w:rsidP="005C4B68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Одјећа и пр</w:t>
            </w:r>
            <w:r w:rsidR="005C4B68">
              <w:rPr>
                <w:rFonts w:ascii="Calibri" w:hAnsi="Calibri"/>
                <w:color w:val="000000"/>
                <w:lang w:val="ru-RU"/>
              </w:rPr>
              <w:t>и</w:t>
            </w:r>
            <w:r>
              <w:rPr>
                <w:rFonts w:ascii="Calibri" w:hAnsi="Calibri"/>
                <w:color w:val="000000"/>
                <w:lang w:val="ru-RU"/>
              </w:rPr>
              <w:t>бор за одјећу</w:t>
            </w:r>
          </w:p>
        </w:tc>
        <w:tc>
          <w:tcPr>
            <w:tcW w:w="0" w:type="auto"/>
            <w:vAlign w:val="bottom"/>
          </w:tcPr>
          <w:p w:rsidR="00275C52" w:rsidRPr="00275C52" w:rsidRDefault="00275C52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275C5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19</w:t>
            </w:r>
          </w:p>
        </w:tc>
      </w:tr>
      <w:tr w:rsidR="00275C52" w:rsidRPr="00A5490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275C52" w:rsidRPr="00A96B8C" w:rsidRDefault="00275C52" w:rsidP="008B1F17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63</w:t>
            </w:r>
          </w:p>
        </w:tc>
        <w:tc>
          <w:tcPr>
            <w:tcW w:w="6955" w:type="dxa"/>
            <w:vAlign w:val="center"/>
          </w:tcPr>
          <w:p w:rsidR="00275C52" w:rsidRPr="00A96B8C" w:rsidRDefault="00275C52" w:rsidP="008B1F17">
            <w:pPr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Остали готови текстилни производи. комплети. рабљена одјећа</w:t>
            </w:r>
          </w:p>
        </w:tc>
        <w:tc>
          <w:tcPr>
            <w:tcW w:w="0" w:type="auto"/>
            <w:vAlign w:val="bottom"/>
          </w:tcPr>
          <w:p w:rsidR="00275C52" w:rsidRPr="00275C52" w:rsidRDefault="00275C52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275C5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13</w:t>
            </w:r>
          </w:p>
        </w:tc>
      </w:tr>
      <w:tr w:rsidR="00275C52" w:rsidRPr="00A5490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275C52" w:rsidRPr="00A96B8C" w:rsidRDefault="00275C52" w:rsidP="0086485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61</w:t>
            </w:r>
          </w:p>
        </w:tc>
        <w:tc>
          <w:tcPr>
            <w:tcW w:w="6955" w:type="dxa"/>
            <w:vAlign w:val="center"/>
          </w:tcPr>
          <w:p w:rsidR="00275C52" w:rsidRPr="00A96B8C" w:rsidRDefault="00275C52" w:rsidP="0086485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Одјећа и пробор за одјећу, плетени или качкани</w:t>
            </w:r>
          </w:p>
        </w:tc>
        <w:tc>
          <w:tcPr>
            <w:tcW w:w="0" w:type="auto"/>
            <w:vAlign w:val="bottom"/>
          </w:tcPr>
          <w:p w:rsidR="00275C52" w:rsidRPr="00275C52" w:rsidRDefault="00275C52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275C5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</w:t>
            </w:r>
          </w:p>
        </w:tc>
      </w:tr>
      <w:tr w:rsidR="00275C52" w:rsidRPr="00A5490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275C52" w:rsidRDefault="00275C52" w:rsidP="0086485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94</w:t>
            </w:r>
          </w:p>
        </w:tc>
        <w:tc>
          <w:tcPr>
            <w:tcW w:w="6955" w:type="dxa"/>
            <w:vAlign w:val="center"/>
          </w:tcPr>
          <w:p w:rsidR="00275C52" w:rsidRDefault="00275C52" w:rsidP="0086485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Намјештај, носачи душека, опрема за кревете и сл. производи</w:t>
            </w:r>
          </w:p>
        </w:tc>
        <w:tc>
          <w:tcPr>
            <w:tcW w:w="0" w:type="auto"/>
            <w:vAlign w:val="bottom"/>
          </w:tcPr>
          <w:p w:rsidR="00275C52" w:rsidRPr="00275C52" w:rsidRDefault="00275C52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275C5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</w:t>
            </w:r>
          </w:p>
        </w:tc>
      </w:tr>
      <w:tr w:rsidR="00275C52" w:rsidRPr="00A54907" w:rsidTr="0086485A">
        <w:trPr>
          <w:trHeight w:hRule="exact" w:val="284"/>
          <w:jc w:val="center"/>
        </w:trPr>
        <w:tc>
          <w:tcPr>
            <w:tcW w:w="1675" w:type="dxa"/>
            <w:vAlign w:val="bottom"/>
          </w:tcPr>
          <w:p w:rsidR="00275C52" w:rsidRDefault="00275C52" w:rsidP="0086485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64</w:t>
            </w:r>
          </w:p>
        </w:tc>
        <w:tc>
          <w:tcPr>
            <w:tcW w:w="6955" w:type="dxa"/>
            <w:vAlign w:val="center"/>
          </w:tcPr>
          <w:p w:rsidR="00275C52" w:rsidRDefault="00275C52" w:rsidP="0086485A">
            <w:pPr>
              <w:rPr>
                <w:rFonts w:ascii="Calibri" w:hAnsi="Calibri"/>
                <w:color w:val="000000"/>
                <w:lang w:val="ru-RU"/>
              </w:rPr>
            </w:pPr>
            <w:r w:rsidRPr="000F1287">
              <w:rPr>
                <w:rFonts w:asciiTheme="minorHAnsi" w:hAnsiTheme="minorHAnsi"/>
                <w:color w:val="000000"/>
                <w:lang w:val="sr-Cyrl-CS"/>
              </w:rPr>
              <w:t>Обућа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0F1287">
              <w:rPr>
                <w:rFonts w:asciiTheme="minorHAnsi" w:hAnsiTheme="minorHAnsi"/>
                <w:color w:val="000000"/>
                <w:lang w:val="sr-Cyrl-CS"/>
              </w:rPr>
              <w:t xml:space="preserve"> комашине и слични производи и дијелови истих</w:t>
            </w:r>
          </w:p>
        </w:tc>
        <w:tc>
          <w:tcPr>
            <w:tcW w:w="0" w:type="auto"/>
            <w:vAlign w:val="bottom"/>
          </w:tcPr>
          <w:p w:rsidR="00275C52" w:rsidRPr="00275C52" w:rsidRDefault="00275C52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275C52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</w:t>
            </w:r>
          </w:p>
        </w:tc>
      </w:tr>
    </w:tbl>
    <w:p w:rsidR="00275C52" w:rsidRPr="00275C52" w:rsidRDefault="00275C52" w:rsidP="0049078D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  <w:r w:rsidRPr="00275C52">
        <w:rPr>
          <w:rStyle w:val="IntenseReference"/>
          <w:rFonts w:ascii="Times New Roman" w:hAnsi="Times New Roman"/>
          <w:noProof/>
          <w:u w:val="none"/>
          <w:lang w:val="en-US"/>
        </w:rPr>
        <w:drawing>
          <wp:inline distT="0" distB="0" distL="0" distR="0">
            <wp:extent cx="4572000" cy="2743200"/>
            <wp:effectExtent l="0" t="0" r="0" b="0"/>
            <wp:docPr id="3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082E5A" w:rsidRPr="004009AC" w:rsidRDefault="00082E5A" w:rsidP="00082E5A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082E5A" w:rsidRDefault="00082E5A" w:rsidP="0049078D">
      <w:pPr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Пошто није било извоза </w:t>
      </w:r>
      <w:r w:rsidR="00F039E7">
        <w:rPr>
          <w:rFonts w:ascii="Calibri" w:hAnsi="Calibri"/>
          <w:lang w:val="ru-RU"/>
        </w:rPr>
        <w:t xml:space="preserve"> у 2011. г</w:t>
      </w:r>
      <w:r w:rsidR="00275C52">
        <w:rPr>
          <w:rFonts w:ascii="Calibri" w:hAnsi="Calibri"/>
          <w:lang w:val="ru-RU"/>
        </w:rPr>
        <w:t xml:space="preserve">одини </w:t>
      </w:r>
      <w:r>
        <w:rPr>
          <w:rFonts w:ascii="Calibri" w:hAnsi="Calibri"/>
          <w:lang w:val="ru-RU"/>
        </w:rPr>
        <w:t>укупан увоз је једнак спољнотрговинском промету.</w:t>
      </w:r>
      <w:r w:rsidR="00275C52">
        <w:rPr>
          <w:rFonts w:ascii="Calibri" w:hAnsi="Calibri"/>
          <w:lang w:val="ru-RU"/>
        </w:rPr>
        <w:t xml:space="preserve"> У 2010, години је увоз био занемарив и износио је 1  хиљаду КМ</w:t>
      </w:r>
    </w:p>
    <w:p w:rsidR="00082E5A" w:rsidRPr="004009AC" w:rsidRDefault="00082E5A" w:rsidP="00082E5A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49078D" w:rsidRDefault="00082E5A" w:rsidP="0049078D">
      <w:pPr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Није било извоза у Молдавију у току 2011. </w:t>
      </w:r>
      <w:r w:rsidR="0095538B">
        <w:rPr>
          <w:rFonts w:ascii="Calibri" w:hAnsi="Calibri"/>
          <w:lang w:val="ru-RU"/>
        </w:rPr>
        <w:t>г</w:t>
      </w:r>
      <w:r>
        <w:rPr>
          <w:rFonts w:ascii="Calibri" w:hAnsi="Calibri"/>
          <w:lang w:val="ru-RU"/>
        </w:rPr>
        <w:t>один</w:t>
      </w:r>
      <w:r w:rsidR="0095538B">
        <w:rPr>
          <w:rFonts w:ascii="Calibri" w:hAnsi="Calibri"/>
          <w:lang w:val="ru-RU"/>
        </w:rPr>
        <w:t>е</w:t>
      </w:r>
      <w:r w:rsidR="00275C52">
        <w:rPr>
          <w:rFonts w:ascii="Calibri" w:hAnsi="Calibri"/>
          <w:lang w:val="ru-RU"/>
        </w:rPr>
        <w:t>, док је у у 2010. години исти износио 95 хиљада КМ.</w:t>
      </w:r>
    </w:p>
    <w:p w:rsidR="0049078D" w:rsidRPr="00FC1B35" w:rsidRDefault="0049078D" w:rsidP="0049078D">
      <w:pPr>
        <w:jc w:val="center"/>
        <w:rPr>
          <w:rStyle w:val="IntenseReference"/>
          <w:rFonts w:ascii="Times New Roman" w:hAnsi="Times New Roman"/>
          <w:u w:val="none"/>
          <w:lang w:val="sr-Cyrl-CS"/>
        </w:rPr>
      </w:pPr>
    </w:p>
    <w:p w:rsidR="00665D0D" w:rsidRDefault="00665D0D">
      <w:pPr>
        <w:spacing w:after="0" w:line="240" w:lineRule="auto"/>
        <w:rPr>
          <w:rStyle w:val="Heading1Char"/>
          <w:rFonts w:eastAsia="Constantia"/>
          <w:spacing w:val="5"/>
          <w:kern w:val="28"/>
          <w:lang w:val="sr-Cyrl-CS"/>
        </w:rPr>
      </w:pPr>
      <w:bookmarkStart w:id="26" w:name="_Toc257719404"/>
      <w:bookmarkStart w:id="27" w:name="_Toc261515025"/>
      <w:bookmarkStart w:id="28" w:name="_Toc298846833"/>
      <w:bookmarkEnd w:id="17"/>
      <w:r>
        <w:rPr>
          <w:rStyle w:val="Heading1Char"/>
          <w:rFonts w:eastAsia="Constantia"/>
          <w:lang w:val="sr-Cyrl-CS"/>
        </w:rPr>
        <w:br w:type="page"/>
      </w:r>
    </w:p>
    <w:p w:rsidR="00D857B8" w:rsidRPr="00805E59" w:rsidRDefault="00805E59" w:rsidP="00605AA4">
      <w:pPr>
        <w:pStyle w:val="Title"/>
        <w:spacing w:after="0"/>
        <w:jc w:val="center"/>
        <w:rPr>
          <w:rStyle w:val="Heading1Char"/>
          <w:lang w:val="sr-Cyrl-CS"/>
        </w:rPr>
      </w:pPr>
      <w:r>
        <w:rPr>
          <w:rStyle w:val="Heading1Char"/>
          <w:lang w:val="sr-Cyrl-CS"/>
        </w:rPr>
        <w:lastRenderedPageBreak/>
        <w:t>РЕПУБЛИКА СРПСКА</w:t>
      </w:r>
      <w:r w:rsidR="00D857B8" w:rsidRPr="00E8308D">
        <w:rPr>
          <w:rStyle w:val="Heading1Char"/>
        </w:rPr>
        <w:t xml:space="preserve"> – </w:t>
      </w:r>
      <w:bookmarkEnd w:id="26"/>
      <w:r>
        <w:rPr>
          <w:rStyle w:val="Heading1Char"/>
          <w:lang w:val="sr-Cyrl-CS"/>
        </w:rPr>
        <w:t>ЕВРОПСКА УНИЈА</w:t>
      </w:r>
      <w:bookmarkEnd w:id="27"/>
      <w:bookmarkEnd w:id="28"/>
    </w:p>
    <w:p w:rsidR="009F7326" w:rsidRPr="009F7326" w:rsidRDefault="009F7326" w:rsidP="009F7326">
      <w:pPr>
        <w:pStyle w:val="IntenseQuote"/>
        <w:rPr>
          <w:rStyle w:val="SubtleEmphasis"/>
        </w:rPr>
      </w:pPr>
      <w:r w:rsidRPr="009F7326">
        <w:rPr>
          <w:rStyle w:val="SubtleEmphasis"/>
        </w:rPr>
        <w:t>Спољнотрговински промет (СТП)</w:t>
      </w:r>
    </w:p>
    <w:p w:rsidR="00D857B8" w:rsidRPr="009E6407" w:rsidRDefault="00D857B8" w:rsidP="00185101">
      <w:pPr>
        <w:jc w:val="both"/>
        <w:rPr>
          <w:rFonts w:asciiTheme="minorHAnsi" w:hAnsiTheme="minorHAnsi"/>
          <w:lang w:val="ru-RU"/>
        </w:rPr>
      </w:pPr>
      <w:r w:rsidRPr="009E6407">
        <w:rPr>
          <w:rFonts w:asciiTheme="minorHAnsi" w:hAnsiTheme="minorHAnsi"/>
          <w:lang w:val="ru-RU"/>
        </w:rPr>
        <w:t xml:space="preserve">Укупан </w:t>
      </w:r>
      <w:r w:rsidRPr="009E6407">
        <w:rPr>
          <w:rFonts w:asciiTheme="minorHAnsi" w:hAnsiTheme="minorHAnsi"/>
          <w:color w:val="FF0000"/>
          <w:lang w:val="ru-RU"/>
        </w:rPr>
        <w:t>спољнотрговински промет Републике Српске са државама ЕУ</w:t>
      </w:r>
      <w:r w:rsidRPr="009E6407">
        <w:rPr>
          <w:rFonts w:asciiTheme="minorHAnsi" w:hAnsiTheme="minorHAnsi"/>
          <w:lang w:val="ru-RU"/>
        </w:rPr>
        <w:t xml:space="preserve"> у 20</w:t>
      </w:r>
      <w:r w:rsidR="00185101" w:rsidRPr="009E6407">
        <w:rPr>
          <w:rFonts w:asciiTheme="minorHAnsi" w:hAnsiTheme="minorHAnsi"/>
          <w:lang w:val="ru-RU"/>
        </w:rPr>
        <w:t>1</w:t>
      </w:r>
      <w:r w:rsidR="0086485A">
        <w:rPr>
          <w:rFonts w:asciiTheme="minorHAnsi" w:hAnsiTheme="minorHAnsi"/>
          <w:lang w:val="en-US"/>
        </w:rPr>
        <w:t>1</w:t>
      </w:r>
      <w:r w:rsidRPr="009E6407">
        <w:rPr>
          <w:rFonts w:asciiTheme="minorHAnsi" w:hAnsiTheme="minorHAnsi"/>
          <w:lang w:val="ru-RU"/>
        </w:rPr>
        <w:t>. годин</w:t>
      </w:r>
      <w:r w:rsidR="003B4A2B">
        <w:rPr>
          <w:rFonts w:asciiTheme="minorHAnsi" w:hAnsiTheme="minorHAnsi"/>
          <w:lang w:val="ru-RU"/>
        </w:rPr>
        <w:t>и</w:t>
      </w:r>
      <w:r w:rsidRPr="009E6407">
        <w:rPr>
          <w:rFonts w:asciiTheme="minorHAnsi" w:hAnsiTheme="minorHAnsi"/>
          <w:lang w:val="ru-RU"/>
        </w:rPr>
        <w:t xml:space="preserve"> је износио </w:t>
      </w:r>
      <w:r w:rsidR="003B4A2B" w:rsidRPr="003B4A2B">
        <w:rPr>
          <w:rFonts w:ascii="Calibri" w:eastAsia="Times New Roman" w:hAnsi="Calibri"/>
          <w:color w:val="000000"/>
          <w:lang w:val="en-US"/>
        </w:rPr>
        <w:t>2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3B4A2B" w:rsidRPr="003B4A2B">
        <w:rPr>
          <w:rFonts w:ascii="Calibri" w:eastAsia="Times New Roman" w:hAnsi="Calibri"/>
          <w:color w:val="000000"/>
          <w:lang w:val="en-US"/>
        </w:rPr>
        <w:t>885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3B4A2B" w:rsidRPr="003B4A2B">
        <w:rPr>
          <w:rFonts w:ascii="Calibri" w:eastAsia="Times New Roman" w:hAnsi="Calibri"/>
          <w:color w:val="000000"/>
          <w:lang w:val="en-US"/>
        </w:rPr>
        <w:t>859</w:t>
      </w:r>
      <w:r w:rsidR="004B27C4">
        <w:rPr>
          <w:rFonts w:ascii="Calibri" w:eastAsia="Times New Roman" w:hAnsi="Calibri"/>
          <w:color w:val="000000"/>
          <w:lang w:val="sr-Cyrl-CS"/>
        </w:rPr>
        <w:t>хиљада</w:t>
      </w:r>
      <w:r w:rsidRPr="009E6407">
        <w:rPr>
          <w:rFonts w:asciiTheme="minorHAnsi" w:hAnsiTheme="minorHAnsi"/>
          <w:lang w:val="ru-RU"/>
        </w:rPr>
        <w:t xml:space="preserve">КМ и </w:t>
      </w:r>
      <w:r w:rsidR="00185101" w:rsidRPr="009E6407">
        <w:rPr>
          <w:rFonts w:asciiTheme="minorHAnsi" w:hAnsiTheme="minorHAnsi"/>
          <w:lang w:val="ru-RU"/>
        </w:rPr>
        <w:t>већи</w:t>
      </w:r>
      <w:r w:rsidRPr="009E6407">
        <w:rPr>
          <w:rFonts w:asciiTheme="minorHAnsi" w:hAnsiTheme="minorHAnsi"/>
          <w:lang w:val="ru-RU"/>
        </w:rPr>
        <w:t xml:space="preserve"> је за </w:t>
      </w:r>
      <w:r w:rsidR="003B4A2B" w:rsidRPr="003B4A2B">
        <w:rPr>
          <w:rFonts w:ascii="Calibri" w:eastAsia="Times New Roman" w:hAnsi="Calibri"/>
          <w:color w:val="000000"/>
          <w:lang w:val="en-US"/>
        </w:rPr>
        <w:t>378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3B4A2B" w:rsidRPr="003B4A2B">
        <w:rPr>
          <w:rFonts w:ascii="Calibri" w:eastAsia="Times New Roman" w:hAnsi="Calibri"/>
          <w:color w:val="000000"/>
          <w:lang w:val="en-US"/>
        </w:rPr>
        <w:t>729</w:t>
      </w:r>
      <w:r w:rsidR="004B27C4">
        <w:rPr>
          <w:rFonts w:asciiTheme="minorHAnsi" w:hAnsiTheme="minorHAnsi"/>
          <w:lang w:val="ru-RU"/>
        </w:rPr>
        <w:t xml:space="preserve">хиљада </w:t>
      </w:r>
      <w:r w:rsidR="00C1581B" w:rsidRPr="009E6407">
        <w:rPr>
          <w:rFonts w:asciiTheme="minorHAnsi" w:hAnsiTheme="minorHAnsi"/>
          <w:lang w:val="ru-RU"/>
        </w:rPr>
        <w:t xml:space="preserve">КМ </w:t>
      </w:r>
      <w:r w:rsidRPr="009E6407">
        <w:rPr>
          <w:rFonts w:asciiTheme="minorHAnsi" w:hAnsiTheme="minorHAnsi"/>
          <w:lang w:val="ru-RU"/>
        </w:rPr>
        <w:t>(</w:t>
      </w:r>
      <w:r w:rsidR="004B27C4">
        <w:rPr>
          <w:rFonts w:asciiTheme="minorHAnsi" w:hAnsiTheme="minorHAnsi"/>
          <w:lang w:val="ru-RU"/>
        </w:rPr>
        <w:t>1</w:t>
      </w:r>
      <w:r w:rsidR="005E2D35">
        <w:rPr>
          <w:rFonts w:asciiTheme="minorHAnsi" w:hAnsiTheme="minorHAnsi"/>
          <w:lang w:val="ru-RU"/>
        </w:rPr>
        <w:t>5</w:t>
      </w:r>
      <w:r w:rsidR="00E45E8F">
        <w:rPr>
          <w:rFonts w:asciiTheme="minorHAnsi" w:hAnsiTheme="minorHAnsi"/>
          <w:lang w:val="sr-Cyrl-CS"/>
        </w:rPr>
        <w:t>,</w:t>
      </w:r>
      <w:r w:rsidR="003B4A2B">
        <w:rPr>
          <w:rFonts w:asciiTheme="minorHAnsi" w:hAnsiTheme="minorHAnsi"/>
          <w:lang w:val="ru-RU"/>
        </w:rPr>
        <w:t>11</w:t>
      </w:r>
      <w:r w:rsidR="00593D3C" w:rsidRPr="009E6407">
        <w:rPr>
          <w:rFonts w:asciiTheme="minorHAnsi" w:hAnsiTheme="minorHAnsi"/>
          <w:lang w:val="ru-RU"/>
        </w:rPr>
        <w:t xml:space="preserve">%) у односу на </w:t>
      </w:r>
      <w:r w:rsidR="003B4A2B">
        <w:rPr>
          <w:rFonts w:asciiTheme="minorHAnsi" w:hAnsiTheme="minorHAnsi"/>
          <w:lang w:val="ru-RU"/>
        </w:rPr>
        <w:t xml:space="preserve">2010. </w:t>
      </w:r>
      <w:r w:rsidRPr="009E6407">
        <w:rPr>
          <w:rFonts w:asciiTheme="minorHAnsi" w:hAnsiTheme="minorHAnsi"/>
          <w:lang w:val="ru-RU"/>
        </w:rPr>
        <w:t>годи</w:t>
      </w:r>
      <w:r w:rsidR="003B4A2B">
        <w:rPr>
          <w:rFonts w:asciiTheme="minorHAnsi" w:hAnsiTheme="minorHAnsi"/>
          <w:lang w:val="ru-RU"/>
        </w:rPr>
        <w:t>ну</w:t>
      </w:r>
      <w:r w:rsidRPr="009E6407">
        <w:rPr>
          <w:rFonts w:asciiTheme="minorHAnsi" w:hAnsiTheme="minorHAnsi"/>
          <w:lang w:val="ru-RU"/>
        </w:rPr>
        <w:t xml:space="preserve"> када је износио </w:t>
      </w:r>
      <w:r w:rsidR="003B4A2B" w:rsidRPr="003B4A2B">
        <w:rPr>
          <w:rFonts w:ascii="Calibri" w:eastAsia="Times New Roman" w:hAnsi="Calibri"/>
          <w:color w:val="000000"/>
          <w:lang w:val="en-US"/>
        </w:rPr>
        <w:t>2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3B4A2B" w:rsidRPr="003B4A2B">
        <w:rPr>
          <w:rFonts w:ascii="Calibri" w:eastAsia="Times New Roman" w:hAnsi="Calibri"/>
          <w:color w:val="000000"/>
          <w:lang w:val="en-US"/>
        </w:rPr>
        <w:t>507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3B4A2B" w:rsidRPr="003B4A2B">
        <w:rPr>
          <w:rFonts w:ascii="Calibri" w:eastAsia="Times New Roman" w:hAnsi="Calibri"/>
          <w:color w:val="000000"/>
          <w:lang w:val="en-US"/>
        </w:rPr>
        <w:t>130</w:t>
      </w:r>
      <w:r w:rsidR="004B27C4">
        <w:rPr>
          <w:rFonts w:ascii="Calibri" w:eastAsia="Times New Roman" w:hAnsi="Calibri"/>
          <w:color w:val="000000"/>
          <w:lang w:val="sr-Cyrl-CS"/>
        </w:rPr>
        <w:t xml:space="preserve"> хиљад</w:t>
      </w:r>
      <w:r w:rsidR="00E45E8F">
        <w:rPr>
          <w:rFonts w:ascii="Calibri" w:eastAsia="Times New Roman" w:hAnsi="Calibri"/>
          <w:color w:val="000000"/>
          <w:lang w:val="sr-Cyrl-CS"/>
        </w:rPr>
        <w:t>е</w:t>
      </w:r>
      <w:r w:rsidRPr="009E6407">
        <w:rPr>
          <w:rFonts w:asciiTheme="minorHAnsi" w:hAnsiTheme="minorHAnsi"/>
          <w:lang w:val="ru-RU"/>
        </w:rPr>
        <w:t xml:space="preserve">КМ. </w:t>
      </w:r>
    </w:p>
    <w:p w:rsidR="00185101" w:rsidRPr="0020095C" w:rsidRDefault="00D857B8" w:rsidP="00771E2C">
      <w:pPr>
        <w:spacing w:before="120" w:after="120"/>
        <w:jc w:val="both"/>
        <w:rPr>
          <w:rFonts w:ascii="Calibri" w:hAnsi="Calibri"/>
          <w:lang w:val="en-US"/>
        </w:rPr>
      </w:pPr>
      <w:r w:rsidRPr="0020095C">
        <w:rPr>
          <w:rFonts w:ascii="Calibri" w:hAnsi="Calibri"/>
          <w:lang w:val="ru-RU"/>
        </w:rPr>
        <w:t xml:space="preserve">Главни спољнотрговински партнери Републике Српске од држава </w:t>
      </w:r>
      <w:r w:rsidR="006100B8">
        <w:rPr>
          <w:rFonts w:ascii="Calibri" w:hAnsi="Calibri"/>
          <w:lang w:val="ru-RU"/>
        </w:rPr>
        <w:t>ЕУ</w:t>
      </w:r>
      <w:r w:rsidR="009E6407" w:rsidRPr="009E6407">
        <w:rPr>
          <w:rFonts w:asciiTheme="minorHAnsi" w:hAnsiTheme="minorHAnsi"/>
          <w:lang w:val="ru-RU"/>
        </w:rPr>
        <w:t>у 201</w:t>
      </w:r>
      <w:r w:rsidR="009F7326">
        <w:rPr>
          <w:rFonts w:asciiTheme="minorHAnsi" w:hAnsiTheme="minorHAnsi"/>
          <w:lang w:val="ru-RU"/>
        </w:rPr>
        <w:t>1</w:t>
      </w:r>
      <w:r w:rsidR="009E6407" w:rsidRPr="009E6407">
        <w:rPr>
          <w:rFonts w:asciiTheme="minorHAnsi" w:hAnsiTheme="minorHAnsi"/>
          <w:lang w:val="ru-RU"/>
        </w:rPr>
        <w:t>.</w:t>
      </w:r>
      <w:r w:rsidRPr="0020095C">
        <w:rPr>
          <w:rFonts w:ascii="Calibri" w:hAnsi="Calibri"/>
          <w:lang w:val="ru-RU"/>
        </w:rPr>
        <w:t xml:space="preserve">су </w:t>
      </w:r>
      <w:r w:rsidR="006100B8">
        <w:rPr>
          <w:rFonts w:ascii="Calibri" w:hAnsi="Calibri"/>
          <w:lang w:val="ru-RU"/>
        </w:rPr>
        <w:t>Италија</w:t>
      </w:r>
      <w:r w:rsidRPr="0020095C">
        <w:rPr>
          <w:rFonts w:ascii="Calibri" w:hAnsi="Calibri"/>
          <w:lang w:val="ru-RU"/>
        </w:rPr>
        <w:t xml:space="preserve"> са </w:t>
      </w:r>
      <w:r w:rsidR="00C05C1B">
        <w:rPr>
          <w:rFonts w:ascii="Calibri" w:hAnsi="Calibri"/>
          <w:lang w:val="ru-RU"/>
        </w:rPr>
        <w:t>26,31</w:t>
      </w:r>
      <w:r w:rsidRPr="0020095C">
        <w:rPr>
          <w:rFonts w:ascii="Calibri" w:hAnsi="Calibri"/>
          <w:lang w:val="ru-RU"/>
        </w:rPr>
        <w:t>%</w:t>
      </w:r>
      <w:r w:rsidR="00BF0E9C">
        <w:rPr>
          <w:rFonts w:ascii="Calibri" w:hAnsi="Calibri"/>
          <w:lang w:val="ru-RU"/>
        </w:rPr>
        <w:t>.</w:t>
      </w:r>
      <w:r w:rsidR="009F7326">
        <w:rPr>
          <w:rFonts w:ascii="Calibri" w:hAnsi="Calibri"/>
          <w:lang w:val="ru-RU"/>
        </w:rPr>
        <w:t xml:space="preserve">Њемачка са </w:t>
      </w:r>
      <w:r w:rsidR="00C05C1B">
        <w:rPr>
          <w:rFonts w:ascii="Calibri" w:hAnsi="Calibri"/>
          <w:lang w:val="ru-RU"/>
        </w:rPr>
        <w:t>15,57</w:t>
      </w:r>
      <w:r w:rsidR="009F7326">
        <w:rPr>
          <w:rFonts w:ascii="Calibri" w:hAnsi="Calibri"/>
          <w:lang w:val="ru-RU"/>
        </w:rPr>
        <w:t>%</w:t>
      </w:r>
      <w:r w:rsidR="00BF0E9C">
        <w:rPr>
          <w:rFonts w:ascii="Calibri" w:hAnsi="Calibri"/>
          <w:lang w:val="ru-RU"/>
        </w:rPr>
        <w:t>.</w:t>
      </w:r>
      <w:r w:rsidR="009E6407">
        <w:rPr>
          <w:rFonts w:ascii="Calibri" w:hAnsi="Calibri"/>
          <w:lang w:val="ru-RU"/>
        </w:rPr>
        <w:t>Словенија</w:t>
      </w:r>
      <w:r w:rsidR="009E6407" w:rsidRPr="0020095C">
        <w:rPr>
          <w:rFonts w:ascii="Calibri" w:hAnsi="Calibri"/>
          <w:lang w:val="ru-RU"/>
        </w:rPr>
        <w:t xml:space="preserve"> са </w:t>
      </w:r>
      <w:r w:rsidR="009F7326">
        <w:rPr>
          <w:rFonts w:ascii="Calibri" w:hAnsi="Calibri"/>
          <w:lang w:val="ru-RU"/>
        </w:rPr>
        <w:t>14</w:t>
      </w:r>
      <w:r w:rsidR="00E45E8F">
        <w:rPr>
          <w:rFonts w:ascii="Calibri" w:hAnsi="Calibri"/>
          <w:lang w:val="ru-RU"/>
        </w:rPr>
        <w:t>,</w:t>
      </w:r>
      <w:r w:rsidR="00C05C1B">
        <w:rPr>
          <w:rFonts w:ascii="Calibri" w:hAnsi="Calibri"/>
          <w:lang w:val="ru-RU"/>
        </w:rPr>
        <w:t>03</w:t>
      </w:r>
      <w:r w:rsidR="009F7326">
        <w:rPr>
          <w:rFonts w:ascii="Calibri" w:hAnsi="Calibri"/>
          <w:lang w:val="ru-RU"/>
        </w:rPr>
        <w:t>9</w:t>
      </w:r>
      <w:r w:rsidR="009E6407" w:rsidRPr="0020095C">
        <w:rPr>
          <w:rFonts w:ascii="Calibri" w:hAnsi="Calibri"/>
          <w:lang w:val="ru-RU"/>
        </w:rPr>
        <w:t>%</w:t>
      </w:r>
      <w:r w:rsidR="00BF0E9C">
        <w:rPr>
          <w:rFonts w:ascii="Calibri" w:hAnsi="Calibri"/>
          <w:lang w:val="ru-RU"/>
        </w:rPr>
        <w:t>.</w:t>
      </w:r>
      <w:r w:rsidR="006100B8">
        <w:rPr>
          <w:rFonts w:ascii="Calibri" w:hAnsi="Calibri"/>
          <w:lang w:val="ru-RU"/>
        </w:rPr>
        <w:t>Аустрија са 1</w:t>
      </w:r>
      <w:r w:rsidR="009F7326">
        <w:rPr>
          <w:rFonts w:ascii="Calibri" w:hAnsi="Calibri"/>
          <w:lang w:val="ru-RU"/>
        </w:rPr>
        <w:t>1</w:t>
      </w:r>
      <w:r w:rsidR="00E45E8F">
        <w:rPr>
          <w:rFonts w:ascii="Calibri" w:hAnsi="Calibri"/>
          <w:lang w:val="ru-RU"/>
        </w:rPr>
        <w:t>,</w:t>
      </w:r>
      <w:r w:rsidR="00C05C1B">
        <w:rPr>
          <w:rFonts w:ascii="Calibri" w:hAnsi="Calibri"/>
          <w:lang w:val="ru-RU"/>
        </w:rPr>
        <w:t>55</w:t>
      </w:r>
      <w:r w:rsidR="006100B8">
        <w:rPr>
          <w:rFonts w:ascii="Calibri" w:hAnsi="Calibri"/>
          <w:lang w:val="ru-RU"/>
        </w:rPr>
        <w:t>%</w:t>
      </w:r>
      <w:r w:rsidR="00A71AEE">
        <w:rPr>
          <w:rFonts w:ascii="Calibri" w:hAnsi="Calibri"/>
          <w:lang w:val="ru-RU"/>
        </w:rPr>
        <w:t xml:space="preserve"> и </w:t>
      </w:r>
      <w:r w:rsidR="009F7326">
        <w:rPr>
          <w:rFonts w:ascii="Calibri" w:hAnsi="Calibri"/>
          <w:lang w:val="ru-RU"/>
        </w:rPr>
        <w:t>Мађарска</w:t>
      </w:r>
      <w:r w:rsidR="00A71AEE">
        <w:rPr>
          <w:rFonts w:ascii="Calibri" w:hAnsi="Calibri"/>
          <w:lang w:val="ru-RU"/>
        </w:rPr>
        <w:t xml:space="preserve"> са </w:t>
      </w:r>
      <w:r w:rsidR="009F7326">
        <w:rPr>
          <w:rFonts w:ascii="Calibri" w:hAnsi="Calibri"/>
          <w:lang w:val="ru-RU"/>
        </w:rPr>
        <w:t>5</w:t>
      </w:r>
      <w:r w:rsidR="00E45E8F">
        <w:rPr>
          <w:rFonts w:ascii="Calibri" w:hAnsi="Calibri"/>
          <w:lang w:val="ru-RU"/>
        </w:rPr>
        <w:t>,</w:t>
      </w:r>
      <w:r w:rsidR="00C05C1B">
        <w:rPr>
          <w:rFonts w:ascii="Calibri" w:hAnsi="Calibri"/>
          <w:lang w:val="ru-RU"/>
        </w:rPr>
        <w:t>65</w:t>
      </w:r>
      <w:r w:rsidR="00A71AEE">
        <w:rPr>
          <w:rFonts w:ascii="Calibri" w:hAnsi="Calibri"/>
          <w:lang w:val="ru-RU"/>
        </w:rPr>
        <w:t>%</w:t>
      </w:r>
      <w:r w:rsidRPr="0020095C">
        <w:rPr>
          <w:rFonts w:ascii="Calibri" w:hAnsi="Calibri"/>
          <w:lang w:val="ru-RU"/>
        </w:rPr>
        <w:t>.</w:t>
      </w:r>
      <w:r w:rsidR="00185101">
        <w:rPr>
          <w:rFonts w:ascii="Calibri" w:hAnsi="Calibri"/>
          <w:lang w:val="ru-RU"/>
        </w:rPr>
        <w:t xml:space="preserve"> Поменуте државе представљају чак 7</w:t>
      </w:r>
      <w:r w:rsidR="00C05C1B">
        <w:rPr>
          <w:rFonts w:ascii="Calibri" w:hAnsi="Calibri"/>
          <w:lang w:val="ru-RU"/>
        </w:rPr>
        <w:t>3</w:t>
      </w:r>
      <w:r w:rsidR="00E45E8F">
        <w:rPr>
          <w:rFonts w:ascii="Calibri" w:hAnsi="Calibri"/>
          <w:lang w:val="ru-RU"/>
        </w:rPr>
        <w:t>,</w:t>
      </w:r>
      <w:r w:rsidR="00C05C1B">
        <w:rPr>
          <w:rFonts w:ascii="Calibri" w:hAnsi="Calibri"/>
          <w:lang w:val="ru-RU"/>
        </w:rPr>
        <w:t>10</w:t>
      </w:r>
      <w:r w:rsidR="00185101">
        <w:rPr>
          <w:rFonts w:ascii="Calibri" w:hAnsi="Calibri"/>
          <w:lang w:val="ru-RU"/>
        </w:rPr>
        <w:t>% свеукупне размјене Републике Српске са државама ЕУ.</w:t>
      </w:r>
    </w:p>
    <w:tbl>
      <w:tblPr>
        <w:tblStyle w:val="LightShading2"/>
        <w:tblW w:w="5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2760"/>
        <w:gridCol w:w="1096"/>
      </w:tblGrid>
      <w:tr w:rsidR="003B4A2B" w:rsidRPr="00744A8E" w:rsidTr="003B4A2B">
        <w:trPr>
          <w:cnfStyle w:val="100000000000"/>
          <w:trHeight w:val="300"/>
          <w:jc w:val="center"/>
        </w:trPr>
        <w:tc>
          <w:tcPr>
            <w:cnfStyle w:val="001000000000"/>
            <w:tcW w:w="1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B4A2B" w:rsidRPr="00E8308D" w:rsidRDefault="003B4A2B" w:rsidP="006100B8">
            <w:pPr>
              <w:spacing w:after="0" w:line="240" w:lineRule="auto"/>
              <w:jc w:val="center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 </w:t>
            </w:r>
          </w:p>
        </w:tc>
        <w:tc>
          <w:tcPr>
            <w:tcW w:w="2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B4A2B" w:rsidRPr="00E8308D" w:rsidRDefault="003B4A2B" w:rsidP="003B4A2B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val="sr-Cyrl-CS" w:eastAsia="sr-Latn-CS"/>
              </w:rPr>
              <w:t xml:space="preserve">Спољнотрговинскипромет </w:t>
            </w: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(201</w:t>
            </w:r>
            <w:r>
              <w:rPr>
                <w:rFonts w:ascii="Calibri" w:eastAsia="Times New Roman" w:hAnsi="Calibri"/>
                <w:color w:val="000000"/>
                <w:lang w:val="sr-Cyrl-CS" w:eastAsia="sr-Latn-CS"/>
              </w:rPr>
              <w:t>1</w:t>
            </w: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)</w:t>
            </w: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C1581B" w:rsidRDefault="00C1581B" w:rsidP="006100B8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color w:val="000000"/>
                <w:lang w:val="sr-Cyrl-BA" w:eastAsia="sr-Latn-CS"/>
              </w:rPr>
            </w:pPr>
          </w:p>
          <w:p w:rsidR="003B4A2B" w:rsidRPr="00E8308D" w:rsidRDefault="003B4A2B" w:rsidP="006100B8">
            <w:pPr>
              <w:spacing w:after="0" w:line="240" w:lineRule="auto"/>
              <w:jc w:val="center"/>
              <w:cnfStyle w:val="100000000000"/>
              <w:rPr>
                <w:rFonts w:ascii="Calibri" w:eastAsia="Times New Roman" w:hAnsi="Calibri"/>
                <w:b w:val="0"/>
                <w:bCs w:val="0"/>
                <w:color w:val="000000"/>
                <w:lang w:eastAsia="sr-Latn-CS"/>
              </w:rPr>
            </w:pPr>
            <w:r w:rsidRPr="00E8308D">
              <w:rPr>
                <w:rFonts w:ascii="Calibri" w:eastAsia="Times New Roman" w:hAnsi="Calibri"/>
                <w:color w:val="000000"/>
                <w:lang w:eastAsia="sr-Latn-CS"/>
              </w:rPr>
              <w:t>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ИТАЛИЈА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759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235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26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31%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ЊЕМАЧКА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449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190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15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57%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СЛОВЕНИЈА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404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786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14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03%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АУСТРИЈА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333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231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55%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МАЂАРСКА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163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020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5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65%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ПОЉСКА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128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592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4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46%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СЛОВАЧКА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112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807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91%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ФРАНЦУСКА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102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463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55%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ЧЕШКА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92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463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20%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РУМУНИЈА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60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367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09%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ХОЛАНДИЈА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56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090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94%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 w:rsidP="00C529D4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 xml:space="preserve">ВЕЛИКА </w:t>
            </w:r>
            <w:r w:rsidR="00C529D4">
              <w:rPr>
                <w:rFonts w:asciiTheme="minorHAnsi" w:hAnsiTheme="minorHAnsi" w:cstheme="minorHAnsi"/>
                <w:b w:val="0"/>
                <w:color w:val="000000"/>
                <w:lang w:val="sr-Cyrl-BA"/>
              </w:rPr>
              <w:t xml:space="preserve"> БРИТ.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36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461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26%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БЕЛГИЈА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33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804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17%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ШПАНИЈА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993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11%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БУГАРСКА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29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298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02%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ГРЧКА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25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308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88%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ШВЕДСКА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17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117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59%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ДАНСКА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14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833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51%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ЛИТВАНИЈА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13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495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47%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КИПАР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6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944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24%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ИРСКА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912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14%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ФИНСКА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124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11%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ЛУКСЕМБУРГ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935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07%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ЕСТОНИЈА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887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07%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ПОРТУГАЛИЈА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405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05%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МАЛТА</w:t>
            </w:r>
          </w:p>
        </w:tc>
        <w:tc>
          <w:tcPr>
            <w:tcW w:w="2243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283</w:t>
            </w:r>
          </w:p>
        </w:tc>
        <w:tc>
          <w:tcPr>
            <w:tcW w:w="1096" w:type="dxa"/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04%</w:t>
            </w:r>
          </w:p>
        </w:tc>
      </w:tr>
      <w:tr w:rsidR="003B4A2B" w:rsidRPr="00744A8E" w:rsidTr="003B4A2B">
        <w:trPr>
          <w:cnfStyle w:val="000000100000"/>
          <w:trHeight w:hRule="exact" w:val="301"/>
          <w:jc w:val="center"/>
        </w:trPr>
        <w:tc>
          <w:tcPr>
            <w:cnfStyle w:val="001000000000"/>
            <w:tcW w:w="181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ЛЕТОНИЈА</w:t>
            </w:r>
          </w:p>
        </w:tc>
        <w:tc>
          <w:tcPr>
            <w:tcW w:w="2243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816</w:t>
            </w:r>
          </w:p>
        </w:tc>
        <w:tc>
          <w:tcPr>
            <w:tcW w:w="1096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3B4A2B" w:rsidRPr="00C1581B" w:rsidRDefault="003B4A2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03%</w:t>
            </w:r>
          </w:p>
        </w:tc>
      </w:tr>
      <w:tr w:rsidR="003B4A2B" w:rsidRPr="00744A8E" w:rsidTr="003B4A2B">
        <w:trPr>
          <w:trHeight w:hRule="exact" w:val="301"/>
          <w:jc w:val="center"/>
        </w:trPr>
        <w:tc>
          <w:tcPr>
            <w:cnfStyle w:val="001000000000"/>
            <w:tcW w:w="1816" w:type="dxa"/>
            <w:noWrap/>
            <w:hideMark/>
          </w:tcPr>
          <w:p w:rsidR="003B4A2B" w:rsidRPr="00C1581B" w:rsidRDefault="003B4A2B" w:rsidP="006100B8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sr-Cyrl-CS"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b w:val="0"/>
                <w:color w:val="000000"/>
                <w:lang w:val="sr-Cyrl-CS" w:eastAsia="sr-Latn-CS"/>
              </w:rPr>
              <w:t>ЕУ- РС</w:t>
            </w:r>
          </w:p>
        </w:tc>
        <w:tc>
          <w:tcPr>
            <w:tcW w:w="2243" w:type="dxa"/>
            <w:noWrap/>
            <w:hideMark/>
          </w:tcPr>
          <w:p w:rsidR="00C05C1B" w:rsidRPr="00C1581B" w:rsidRDefault="00C05C1B" w:rsidP="00C05C1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885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859</w:t>
            </w:r>
          </w:p>
          <w:p w:rsidR="003B4A2B" w:rsidRPr="00C1581B" w:rsidRDefault="003B4A2B" w:rsidP="009F7326">
            <w:pPr>
              <w:jc w:val="right"/>
              <w:cnfStyle w:val="000000000000"/>
              <w:rPr>
                <w:rFonts w:asciiTheme="minorHAnsi" w:eastAsia="Times New Roman" w:hAnsiTheme="minorHAnsi" w:cstheme="minorHAnsi"/>
                <w:bCs/>
                <w:color w:val="000000"/>
                <w:lang w:eastAsia="sr-Latn-CS"/>
              </w:rPr>
            </w:pPr>
          </w:p>
        </w:tc>
        <w:tc>
          <w:tcPr>
            <w:tcW w:w="1096" w:type="dxa"/>
            <w:noWrap/>
            <w:hideMark/>
          </w:tcPr>
          <w:p w:rsidR="003B4A2B" w:rsidRPr="00C1581B" w:rsidRDefault="003B4A2B" w:rsidP="006100B8">
            <w:pPr>
              <w:spacing w:after="0" w:line="240" w:lineRule="auto"/>
              <w:jc w:val="center"/>
              <w:cnfStyle w:val="000000000000"/>
              <w:rPr>
                <w:rFonts w:asciiTheme="minorHAnsi" w:eastAsia="Times New Roman" w:hAnsiTheme="minorHAnsi" w:cstheme="minorHAnsi"/>
                <w:bCs/>
                <w:color w:val="000000"/>
                <w:lang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bCs/>
                <w:color w:val="000000"/>
                <w:lang w:eastAsia="sr-Latn-CS"/>
              </w:rPr>
              <w:t>100,00%</w:t>
            </w:r>
          </w:p>
        </w:tc>
      </w:tr>
    </w:tbl>
    <w:p w:rsidR="00C1581B" w:rsidRDefault="00C1581B" w:rsidP="00771E2C">
      <w:pPr>
        <w:tabs>
          <w:tab w:val="left" w:pos="1430"/>
        </w:tabs>
        <w:spacing w:after="0" w:line="240" w:lineRule="auto"/>
        <w:rPr>
          <w:b/>
          <w:lang w:val="sr-Cyrl-CS"/>
        </w:rPr>
      </w:pPr>
    </w:p>
    <w:p w:rsidR="00D857B8" w:rsidRPr="006E0085" w:rsidRDefault="00C1581B" w:rsidP="00771E2C">
      <w:pPr>
        <w:tabs>
          <w:tab w:val="left" w:pos="1430"/>
        </w:tabs>
        <w:spacing w:after="0" w:line="240" w:lineRule="auto"/>
        <w:rPr>
          <w:b/>
          <w:i/>
          <w:sz w:val="20"/>
          <w:szCs w:val="20"/>
          <w:lang w:val="sr-Cyrl-CS"/>
        </w:rPr>
      </w:pPr>
      <w:r>
        <w:rPr>
          <w:b/>
          <w:lang w:val="sr-Cyrl-CS"/>
        </w:rPr>
        <w:tab/>
      </w:r>
      <w:r w:rsidR="00D857B8">
        <w:rPr>
          <w:b/>
          <w:i/>
          <w:sz w:val="20"/>
          <w:szCs w:val="20"/>
          <w:lang w:val="sr-Cyrl-CS"/>
        </w:rPr>
        <w:t>С</w:t>
      </w:r>
      <w:r w:rsidR="00D857B8" w:rsidRPr="006E0085">
        <w:rPr>
          <w:b/>
          <w:i/>
          <w:sz w:val="20"/>
          <w:szCs w:val="20"/>
          <w:lang w:val="sr-Cyrl-CS"/>
        </w:rPr>
        <w:t xml:space="preserve">пољнотрговински промет </w:t>
      </w:r>
      <w:r w:rsidR="00C05C1B">
        <w:rPr>
          <w:b/>
          <w:i/>
          <w:sz w:val="20"/>
          <w:szCs w:val="20"/>
          <w:lang w:val="sr-Cyrl-CS"/>
        </w:rPr>
        <w:t>Р</w:t>
      </w:r>
      <w:r w:rsidR="009E6407">
        <w:rPr>
          <w:b/>
          <w:i/>
          <w:sz w:val="20"/>
          <w:szCs w:val="20"/>
          <w:lang w:val="sr-Cyrl-CS"/>
        </w:rPr>
        <w:t>С</w:t>
      </w:r>
      <w:r w:rsidR="00D857B8">
        <w:rPr>
          <w:b/>
          <w:i/>
          <w:sz w:val="20"/>
          <w:szCs w:val="20"/>
          <w:lang w:val="sr-Cyrl-CS"/>
        </w:rPr>
        <w:t xml:space="preserve"> са државама </w:t>
      </w:r>
      <w:r w:rsidR="00593D3C">
        <w:rPr>
          <w:b/>
          <w:i/>
          <w:sz w:val="20"/>
          <w:szCs w:val="20"/>
          <w:lang w:val="sr-Cyrl-CS"/>
        </w:rPr>
        <w:t>ЕУ</w:t>
      </w:r>
      <w:r w:rsidR="00D857B8">
        <w:rPr>
          <w:b/>
          <w:i/>
          <w:sz w:val="20"/>
          <w:szCs w:val="20"/>
          <w:lang w:val="sr-Cyrl-CS"/>
        </w:rPr>
        <w:t xml:space="preserve"> у КМ</w:t>
      </w:r>
      <w:r w:rsidR="00F41504">
        <w:rPr>
          <w:b/>
          <w:i/>
          <w:sz w:val="20"/>
          <w:szCs w:val="20"/>
          <w:lang w:val="sr-Cyrl-CS"/>
        </w:rPr>
        <w:t xml:space="preserve"> и процентима</w:t>
      </w:r>
    </w:p>
    <w:p w:rsidR="00E5326F" w:rsidRDefault="00E5326F" w:rsidP="009E6407">
      <w:pPr>
        <w:jc w:val="center"/>
        <w:rPr>
          <w:b/>
          <w:lang w:val="sr-Cyrl-CS"/>
        </w:rPr>
      </w:pPr>
    </w:p>
    <w:p w:rsidR="00C05C1B" w:rsidRDefault="00C05C1B" w:rsidP="00C05C1B">
      <w:pPr>
        <w:spacing w:after="0" w:line="240" w:lineRule="auto"/>
        <w:jc w:val="center"/>
        <w:rPr>
          <w:rStyle w:val="SubtleEmphasis"/>
          <w:b/>
          <w:bCs/>
          <w:i w:val="0"/>
          <w:iCs w:val="0"/>
          <w:lang w:val="sr-Cyrl-CS"/>
        </w:rPr>
      </w:pPr>
      <w:r>
        <w:rPr>
          <w:rStyle w:val="SubtleEmphasis"/>
          <w:lang w:val="sr-Cyrl-CS"/>
        </w:rPr>
        <w:br w:type="page"/>
      </w:r>
      <w:r w:rsidRPr="00C05C1B">
        <w:rPr>
          <w:rStyle w:val="SubtleEmphasis"/>
          <w:noProof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4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9F7326" w:rsidRPr="009F7326" w:rsidRDefault="009F7326" w:rsidP="009F7326">
      <w:pPr>
        <w:pStyle w:val="IntenseQuote"/>
        <w:rPr>
          <w:rStyle w:val="SubtleEmphasis"/>
          <w:lang w:val="sr-Cyrl-CS"/>
        </w:rPr>
      </w:pPr>
      <w:r>
        <w:rPr>
          <w:rStyle w:val="SubtleEmphasis"/>
          <w:lang w:val="sr-Cyrl-CS"/>
        </w:rPr>
        <w:t>Увоз</w:t>
      </w:r>
    </w:p>
    <w:p w:rsidR="00D857B8" w:rsidRDefault="00D857B8" w:rsidP="00451FB3">
      <w:pPr>
        <w:jc w:val="both"/>
        <w:rPr>
          <w:rFonts w:ascii="Calibri" w:hAnsi="Calibri"/>
          <w:lang w:val="ru-RU"/>
        </w:rPr>
      </w:pPr>
      <w:r w:rsidRPr="00B67973">
        <w:rPr>
          <w:rFonts w:ascii="Calibri" w:hAnsi="Calibri"/>
          <w:lang w:val="ru-RU"/>
        </w:rPr>
        <w:t xml:space="preserve">Укупан </w:t>
      </w:r>
      <w:r w:rsidRPr="00B67973">
        <w:rPr>
          <w:rFonts w:ascii="Calibri" w:hAnsi="Calibri"/>
          <w:color w:val="FF0000"/>
          <w:lang w:val="ru-RU"/>
        </w:rPr>
        <w:t>увоз Републике Српске</w:t>
      </w:r>
      <w:r w:rsidR="00A71AEE">
        <w:rPr>
          <w:rFonts w:ascii="Calibri" w:hAnsi="Calibri"/>
          <w:lang w:val="ru-RU"/>
        </w:rPr>
        <w:t xml:space="preserve">у </w:t>
      </w:r>
      <w:r w:rsidR="00A71AEE" w:rsidRPr="009E6407">
        <w:rPr>
          <w:rFonts w:asciiTheme="minorHAnsi" w:hAnsiTheme="minorHAnsi"/>
          <w:lang w:val="ru-RU"/>
        </w:rPr>
        <w:t>201</w:t>
      </w:r>
      <w:r w:rsidR="009F7326">
        <w:rPr>
          <w:rFonts w:asciiTheme="minorHAnsi" w:hAnsiTheme="minorHAnsi"/>
          <w:lang w:val="ru-RU"/>
        </w:rPr>
        <w:t>1</w:t>
      </w:r>
      <w:r w:rsidR="00A71AEE" w:rsidRPr="009E6407">
        <w:rPr>
          <w:rFonts w:asciiTheme="minorHAnsi" w:hAnsiTheme="minorHAnsi"/>
          <w:lang w:val="ru-RU"/>
        </w:rPr>
        <w:t>.</w:t>
      </w:r>
      <w:r w:rsidR="00C05C1B">
        <w:rPr>
          <w:rFonts w:asciiTheme="minorHAnsi" w:hAnsiTheme="minorHAnsi"/>
          <w:lang w:val="ru-RU"/>
        </w:rPr>
        <w:t xml:space="preserve">години </w:t>
      </w:r>
      <w:r w:rsidRPr="00B67973">
        <w:rPr>
          <w:rFonts w:ascii="Calibri" w:hAnsi="Calibri"/>
          <w:color w:val="FF0000"/>
          <w:lang w:val="ru-RU"/>
        </w:rPr>
        <w:t xml:space="preserve">из држава </w:t>
      </w:r>
      <w:r w:rsidR="00B67973">
        <w:rPr>
          <w:rFonts w:ascii="Calibri" w:hAnsi="Calibri"/>
          <w:color w:val="FF0000"/>
          <w:lang w:val="ru-RU"/>
        </w:rPr>
        <w:t>ЕУ</w:t>
      </w:r>
      <w:r w:rsidRPr="00B67973">
        <w:rPr>
          <w:rFonts w:ascii="Calibri" w:hAnsi="Calibri"/>
          <w:lang w:val="ru-RU"/>
        </w:rPr>
        <w:t xml:space="preserve"> је износио</w:t>
      </w:r>
      <w:r w:rsidR="00C1581B">
        <w:rPr>
          <w:rFonts w:ascii="Calibri" w:eastAsia="Times New Roman" w:hAnsi="Calibri"/>
          <w:color w:val="000000"/>
          <w:lang w:val="en-US"/>
        </w:rPr>
        <w:t>1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C1581B">
        <w:rPr>
          <w:rFonts w:ascii="Calibri" w:eastAsia="Times New Roman" w:hAnsi="Calibri"/>
          <w:color w:val="000000"/>
          <w:lang w:val="en-US"/>
        </w:rPr>
        <w:t>568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5C2D5B" w:rsidRPr="005C2D5B">
        <w:rPr>
          <w:rFonts w:ascii="Calibri" w:eastAsia="Times New Roman" w:hAnsi="Calibri"/>
          <w:color w:val="000000"/>
          <w:lang w:val="en-US"/>
        </w:rPr>
        <w:t>433</w:t>
      </w:r>
      <w:r w:rsidR="009F7326">
        <w:rPr>
          <w:rFonts w:ascii="Calibri" w:eastAsia="Times New Roman" w:hAnsi="Calibri"/>
          <w:color w:val="000000"/>
          <w:lang w:val="sr-Cyrl-CS"/>
        </w:rPr>
        <w:t>хиљад</w:t>
      </w:r>
      <w:r w:rsidR="005C2D5B">
        <w:rPr>
          <w:rFonts w:ascii="Calibri" w:eastAsia="Times New Roman" w:hAnsi="Calibri"/>
          <w:color w:val="000000"/>
          <w:lang w:val="sr-Cyrl-CS"/>
        </w:rPr>
        <w:t>е</w:t>
      </w:r>
      <w:r w:rsidRPr="0020095C">
        <w:rPr>
          <w:rFonts w:ascii="Calibri" w:hAnsi="Calibri"/>
          <w:lang w:val="ru-RU"/>
        </w:rPr>
        <w:t xml:space="preserve">КМ и </w:t>
      </w:r>
      <w:r w:rsidR="003365B3">
        <w:rPr>
          <w:rFonts w:ascii="Calibri" w:hAnsi="Calibri"/>
          <w:lang w:val="ru-RU"/>
        </w:rPr>
        <w:t>већи</w:t>
      </w:r>
      <w:r w:rsidRPr="0020095C">
        <w:rPr>
          <w:rFonts w:ascii="Calibri" w:hAnsi="Calibri"/>
          <w:lang w:val="ru-RU"/>
        </w:rPr>
        <w:t xml:space="preserve"> је за </w:t>
      </w:r>
      <w:r w:rsidR="005C2D5B" w:rsidRPr="005C2D5B">
        <w:rPr>
          <w:rFonts w:ascii="Calibri" w:eastAsia="Times New Roman" w:hAnsi="Calibri"/>
          <w:color w:val="000000"/>
          <w:lang w:val="en-US"/>
        </w:rPr>
        <w:t>143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5C2D5B" w:rsidRPr="005C2D5B">
        <w:rPr>
          <w:rFonts w:ascii="Calibri" w:eastAsia="Times New Roman" w:hAnsi="Calibri"/>
          <w:color w:val="000000"/>
          <w:lang w:val="en-US"/>
        </w:rPr>
        <w:t>480</w:t>
      </w:r>
      <w:r w:rsidR="009F7326">
        <w:rPr>
          <w:rFonts w:ascii="Calibri" w:eastAsia="Times New Roman" w:hAnsi="Calibri"/>
          <w:color w:val="000000"/>
          <w:lang w:val="sr-Cyrl-CS"/>
        </w:rPr>
        <w:t>хиљада</w:t>
      </w:r>
      <w:r w:rsidRPr="0020095C">
        <w:rPr>
          <w:rFonts w:ascii="Calibri" w:hAnsi="Calibri"/>
          <w:lang w:val="ru-RU"/>
        </w:rPr>
        <w:t>КМ (</w:t>
      </w:r>
      <w:r w:rsidR="00A71AEE">
        <w:rPr>
          <w:rFonts w:ascii="Calibri" w:hAnsi="Calibri"/>
          <w:lang w:val="ru-RU"/>
        </w:rPr>
        <w:t>1</w:t>
      </w:r>
      <w:r w:rsidR="005C2D5B">
        <w:rPr>
          <w:rFonts w:ascii="Calibri" w:hAnsi="Calibri"/>
          <w:lang w:val="ru-RU"/>
        </w:rPr>
        <w:t>0</w:t>
      </w:r>
      <w:r w:rsidR="00E45E8F">
        <w:rPr>
          <w:rFonts w:ascii="Calibri" w:hAnsi="Calibri"/>
          <w:lang w:val="sr-Cyrl-CS"/>
        </w:rPr>
        <w:t>,</w:t>
      </w:r>
      <w:r w:rsidR="009F7326">
        <w:rPr>
          <w:rFonts w:ascii="Calibri" w:hAnsi="Calibri"/>
          <w:lang w:val="ru-RU"/>
        </w:rPr>
        <w:t>0</w:t>
      </w:r>
      <w:r w:rsidR="005C2D5B">
        <w:rPr>
          <w:rFonts w:ascii="Calibri" w:hAnsi="Calibri"/>
          <w:lang w:val="ru-RU"/>
        </w:rPr>
        <w:t>7</w:t>
      </w:r>
      <w:r w:rsidRPr="0020095C">
        <w:rPr>
          <w:rFonts w:ascii="Calibri" w:hAnsi="Calibri"/>
          <w:lang w:val="ru-RU"/>
        </w:rPr>
        <w:t xml:space="preserve">%) у односу на </w:t>
      </w:r>
      <w:r w:rsidR="005C2D5B">
        <w:rPr>
          <w:rFonts w:ascii="Calibri" w:hAnsi="Calibri"/>
          <w:lang w:val="ru-RU"/>
        </w:rPr>
        <w:t xml:space="preserve">2010. </w:t>
      </w:r>
      <w:r w:rsidRPr="0020095C">
        <w:rPr>
          <w:rFonts w:ascii="Calibri" w:hAnsi="Calibri"/>
          <w:lang w:val="ru-RU"/>
        </w:rPr>
        <w:t>годин</w:t>
      </w:r>
      <w:r w:rsidR="005C2D5B">
        <w:rPr>
          <w:rFonts w:ascii="Calibri" w:hAnsi="Calibri"/>
          <w:lang w:val="ru-RU"/>
        </w:rPr>
        <w:t>у</w:t>
      </w:r>
      <w:r w:rsidRPr="0020095C">
        <w:rPr>
          <w:rFonts w:ascii="Calibri" w:hAnsi="Calibri"/>
          <w:lang w:val="ru-RU"/>
        </w:rPr>
        <w:t xml:space="preserve"> када је износио </w:t>
      </w:r>
      <w:r w:rsidR="005C2D5B" w:rsidRPr="005C2D5B">
        <w:rPr>
          <w:rFonts w:ascii="Calibri" w:eastAsia="Times New Roman" w:hAnsi="Calibri"/>
          <w:color w:val="000000"/>
          <w:lang w:val="en-US"/>
        </w:rPr>
        <w:t>1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5C2D5B" w:rsidRPr="005C2D5B">
        <w:rPr>
          <w:rFonts w:ascii="Calibri" w:eastAsia="Times New Roman" w:hAnsi="Calibri"/>
          <w:color w:val="000000"/>
          <w:lang w:val="en-US"/>
        </w:rPr>
        <w:t>424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5C2D5B" w:rsidRPr="005C2D5B">
        <w:rPr>
          <w:rFonts w:ascii="Calibri" w:eastAsia="Times New Roman" w:hAnsi="Calibri"/>
          <w:color w:val="000000"/>
          <w:lang w:val="en-US"/>
        </w:rPr>
        <w:t>953</w:t>
      </w:r>
      <w:r w:rsidR="009F7326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20095C">
        <w:rPr>
          <w:rFonts w:ascii="Calibri" w:hAnsi="Calibri"/>
          <w:lang w:val="ru-RU"/>
        </w:rPr>
        <w:t xml:space="preserve">КМ. </w:t>
      </w:r>
    </w:p>
    <w:p w:rsidR="00451FB3" w:rsidRPr="0020095C" w:rsidRDefault="00451FB3" w:rsidP="00771E2C">
      <w:pPr>
        <w:spacing w:before="120" w:after="120"/>
        <w:jc w:val="both"/>
        <w:rPr>
          <w:rFonts w:ascii="Calibri" w:hAnsi="Calibri"/>
          <w:lang w:val="en-US"/>
        </w:rPr>
      </w:pPr>
      <w:r w:rsidRPr="0020095C">
        <w:rPr>
          <w:rFonts w:ascii="Calibri" w:hAnsi="Calibri"/>
          <w:lang w:val="ru-RU"/>
        </w:rPr>
        <w:t xml:space="preserve">Главни </w:t>
      </w:r>
      <w:r>
        <w:rPr>
          <w:rFonts w:ascii="Calibri" w:hAnsi="Calibri"/>
          <w:lang w:val="ru-RU"/>
        </w:rPr>
        <w:t>извозници у</w:t>
      </w:r>
      <w:r w:rsidRPr="0020095C">
        <w:rPr>
          <w:rFonts w:ascii="Calibri" w:hAnsi="Calibri"/>
          <w:lang w:val="ru-RU"/>
        </w:rPr>
        <w:t xml:space="preserve"> Републик</w:t>
      </w:r>
      <w:r>
        <w:rPr>
          <w:rFonts w:ascii="Calibri" w:hAnsi="Calibri"/>
          <w:lang w:val="ru-RU"/>
        </w:rPr>
        <w:t>у</w:t>
      </w:r>
      <w:r w:rsidRPr="0020095C">
        <w:rPr>
          <w:rFonts w:ascii="Calibri" w:hAnsi="Calibri"/>
          <w:lang w:val="ru-RU"/>
        </w:rPr>
        <w:t xml:space="preserve"> Српск</w:t>
      </w:r>
      <w:r>
        <w:rPr>
          <w:rFonts w:ascii="Calibri" w:hAnsi="Calibri"/>
          <w:lang w:val="ru-RU"/>
        </w:rPr>
        <w:t>у</w:t>
      </w:r>
      <w:r w:rsidRPr="0020095C">
        <w:rPr>
          <w:rFonts w:ascii="Calibri" w:hAnsi="Calibri"/>
          <w:lang w:val="ru-RU"/>
        </w:rPr>
        <w:t xml:space="preserve"> од држава </w:t>
      </w:r>
      <w:r>
        <w:rPr>
          <w:rFonts w:ascii="Calibri" w:hAnsi="Calibri"/>
          <w:lang w:val="ru-RU"/>
        </w:rPr>
        <w:t>ЕУ</w:t>
      </w:r>
      <w:r w:rsidRPr="0020095C">
        <w:rPr>
          <w:rFonts w:ascii="Calibri" w:hAnsi="Calibri"/>
          <w:lang w:val="ru-RU"/>
        </w:rPr>
        <w:t xml:space="preserve"> су </w:t>
      </w:r>
      <w:r>
        <w:rPr>
          <w:rFonts w:ascii="Calibri" w:hAnsi="Calibri"/>
          <w:lang w:val="ru-RU"/>
        </w:rPr>
        <w:t>Италија</w:t>
      </w:r>
      <w:r w:rsidRPr="0020095C">
        <w:rPr>
          <w:rFonts w:ascii="Calibri" w:hAnsi="Calibri"/>
          <w:lang w:val="ru-RU"/>
        </w:rPr>
        <w:t xml:space="preserve"> са </w:t>
      </w:r>
      <w:r w:rsidR="008B1F17">
        <w:rPr>
          <w:rFonts w:ascii="Calibri" w:hAnsi="Calibri"/>
          <w:lang w:val="ru-RU"/>
        </w:rPr>
        <w:t>24,64</w:t>
      </w:r>
      <w:r w:rsidRPr="0020095C">
        <w:rPr>
          <w:rFonts w:ascii="Calibri" w:hAnsi="Calibri"/>
          <w:lang w:val="ru-RU"/>
        </w:rPr>
        <w:t>%</w:t>
      </w:r>
      <w:r w:rsidR="00BF0E9C">
        <w:rPr>
          <w:rFonts w:ascii="Calibri" w:hAnsi="Calibri"/>
          <w:lang w:val="ru-RU"/>
        </w:rPr>
        <w:t>.</w:t>
      </w:r>
      <w:r w:rsidR="00071662">
        <w:rPr>
          <w:rFonts w:ascii="Calibri" w:hAnsi="Calibri"/>
          <w:lang w:val="ru-RU"/>
        </w:rPr>
        <w:t xml:space="preserve">Њемачка са </w:t>
      </w:r>
      <w:r w:rsidR="008B1F17">
        <w:rPr>
          <w:rFonts w:ascii="Calibri" w:hAnsi="Calibri"/>
          <w:lang w:val="ru-RU"/>
        </w:rPr>
        <w:t>15,33</w:t>
      </w:r>
      <w:r w:rsidR="00071662">
        <w:rPr>
          <w:rFonts w:ascii="Calibri" w:hAnsi="Calibri"/>
          <w:lang w:val="ru-RU"/>
        </w:rPr>
        <w:t>%</w:t>
      </w:r>
      <w:r w:rsidR="00BF0E9C">
        <w:rPr>
          <w:rFonts w:ascii="Calibri" w:hAnsi="Calibri"/>
          <w:lang w:val="ru-RU"/>
        </w:rPr>
        <w:t>.</w:t>
      </w:r>
      <w:r w:rsidR="00340D56">
        <w:rPr>
          <w:rFonts w:ascii="Calibri" w:hAnsi="Calibri"/>
          <w:lang w:val="ru-RU"/>
        </w:rPr>
        <w:t xml:space="preserve">Словенијаса </w:t>
      </w:r>
      <w:r w:rsidR="008B1F17">
        <w:rPr>
          <w:rFonts w:ascii="Calibri" w:hAnsi="Calibri"/>
          <w:lang w:val="ru-RU"/>
        </w:rPr>
        <w:t>13,17</w:t>
      </w:r>
      <w:r w:rsidR="00340D56">
        <w:rPr>
          <w:rFonts w:ascii="Calibri" w:hAnsi="Calibri"/>
          <w:lang w:val="ru-RU"/>
        </w:rPr>
        <w:t>%</w:t>
      </w:r>
      <w:r w:rsidR="00BF0E9C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Аустрија са </w:t>
      </w:r>
      <w:r w:rsidR="008B1F17">
        <w:rPr>
          <w:rFonts w:ascii="Calibri" w:hAnsi="Calibri"/>
          <w:lang w:val="ru-RU"/>
        </w:rPr>
        <w:t>8,58</w:t>
      </w:r>
      <w:r>
        <w:rPr>
          <w:rFonts w:ascii="Calibri" w:hAnsi="Calibri"/>
          <w:lang w:val="ru-RU"/>
        </w:rPr>
        <w:t>%</w:t>
      </w:r>
      <w:r w:rsidR="00071662">
        <w:rPr>
          <w:rFonts w:ascii="Calibri" w:hAnsi="Calibri"/>
          <w:lang w:val="ru-RU"/>
        </w:rPr>
        <w:t xml:space="preserve"> и Мађарска са 6</w:t>
      </w:r>
      <w:r w:rsidR="00E45E8F">
        <w:rPr>
          <w:rFonts w:ascii="Calibri" w:hAnsi="Calibri"/>
          <w:lang w:val="ru-RU"/>
        </w:rPr>
        <w:t>,</w:t>
      </w:r>
      <w:r w:rsidR="008B1F17">
        <w:rPr>
          <w:rFonts w:ascii="Calibri" w:hAnsi="Calibri"/>
          <w:lang w:val="ru-RU"/>
        </w:rPr>
        <w:t>53</w:t>
      </w:r>
      <w:r w:rsidR="00071662">
        <w:rPr>
          <w:rFonts w:ascii="Calibri" w:hAnsi="Calibri"/>
          <w:lang w:val="ru-RU"/>
        </w:rPr>
        <w:t>%</w:t>
      </w:r>
      <w:r w:rsidRPr="0020095C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Поменуте државе представљају </w:t>
      </w:r>
      <w:r w:rsidR="00071662">
        <w:rPr>
          <w:rFonts w:ascii="Calibri" w:hAnsi="Calibri"/>
          <w:lang w:val="ru-RU"/>
        </w:rPr>
        <w:t>6</w:t>
      </w:r>
      <w:r w:rsidR="008B1F17">
        <w:rPr>
          <w:rFonts w:ascii="Calibri" w:hAnsi="Calibri"/>
          <w:lang w:val="ru-RU"/>
        </w:rPr>
        <w:t>8</w:t>
      </w:r>
      <w:r w:rsidR="00BF0E9C">
        <w:rPr>
          <w:rFonts w:ascii="Calibri" w:hAnsi="Calibri"/>
          <w:lang w:val="ru-RU"/>
        </w:rPr>
        <w:t>.</w:t>
      </w:r>
      <w:r w:rsidR="008B1F17">
        <w:rPr>
          <w:rFonts w:ascii="Calibri" w:hAnsi="Calibri"/>
          <w:lang w:val="ru-RU"/>
        </w:rPr>
        <w:t>25</w:t>
      </w:r>
      <w:r>
        <w:rPr>
          <w:rFonts w:ascii="Calibri" w:hAnsi="Calibri"/>
          <w:lang w:val="ru-RU"/>
        </w:rPr>
        <w:t>% свеукупног увоза Републике Српске из држава ЕУ.</w:t>
      </w:r>
    </w:p>
    <w:tbl>
      <w:tblPr>
        <w:tblStyle w:val="LightShading2"/>
        <w:tblW w:w="5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7"/>
        <w:gridCol w:w="2207"/>
        <w:gridCol w:w="1111"/>
      </w:tblGrid>
      <w:tr w:rsidR="005C2D5B" w:rsidRPr="00744A8E" w:rsidTr="005C2D5B">
        <w:trPr>
          <w:cnfStyle w:val="100000000000"/>
          <w:trHeight w:hRule="exact" w:val="300"/>
          <w:jc w:val="center"/>
        </w:trPr>
        <w:tc>
          <w:tcPr>
            <w:cnfStyle w:val="001000000000"/>
            <w:tcW w:w="1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5C2D5B" w:rsidRPr="00C1581B" w:rsidRDefault="005C2D5B" w:rsidP="006100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b w:val="0"/>
                <w:color w:val="000000"/>
                <w:lang w:eastAsia="sr-Latn-CS"/>
              </w:rPr>
              <w:t> </w:t>
            </w:r>
          </w:p>
        </w:tc>
        <w:tc>
          <w:tcPr>
            <w:tcW w:w="22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5C2D5B" w:rsidRPr="00C1581B" w:rsidRDefault="005C2D5B" w:rsidP="009F7326">
            <w:pPr>
              <w:spacing w:after="0" w:line="240" w:lineRule="auto"/>
              <w:jc w:val="right"/>
              <w:cnfStyle w:val="10000000000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sr-Cyrl-CS"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b w:val="0"/>
                <w:color w:val="000000"/>
                <w:lang w:eastAsia="sr-Latn-CS"/>
              </w:rPr>
              <w:t>201</w:t>
            </w:r>
            <w:r w:rsidRPr="00C1581B">
              <w:rPr>
                <w:rFonts w:asciiTheme="minorHAnsi" w:eastAsia="Times New Roman" w:hAnsiTheme="minorHAnsi" w:cstheme="minorHAnsi"/>
                <w:b w:val="0"/>
                <w:color w:val="000000"/>
                <w:lang w:val="sr-Cyrl-CS" w:eastAsia="sr-Latn-CS"/>
              </w:rPr>
              <w:t>1</w:t>
            </w:r>
          </w:p>
        </w:tc>
        <w:tc>
          <w:tcPr>
            <w:tcW w:w="1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5C2D5B" w:rsidRPr="00C1581B" w:rsidRDefault="005C2D5B" w:rsidP="006100B8">
            <w:pPr>
              <w:spacing w:after="0" w:line="240" w:lineRule="auto"/>
              <w:jc w:val="center"/>
              <w:cnfStyle w:val="10000000000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b w:val="0"/>
                <w:color w:val="000000"/>
                <w:lang w:eastAsia="sr-Latn-CS"/>
              </w:rPr>
              <w:t>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ИТАЛИЈА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386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492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24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64%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ЊЕМАЧКА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240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366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15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33%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СЛОВЕНИЈА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206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558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13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17%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АУСТРИЈА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134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634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8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58%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МАЂАРСКА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102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353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6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53%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ПОЉСКА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81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282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5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18%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ФРАНЦУСКА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66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759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4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26%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ЧЕШКА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60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495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86%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СЛОВАЧКА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50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358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21%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РУМУНИЈА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49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418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15%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ХОЛАНДИЈА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29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896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91%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ГРЧКА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24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124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54%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ШПАНИЈА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24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083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54%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БУГАРСКА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24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051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53%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БЕЛГИЈА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24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050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53%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529D4" w:rsidRDefault="005C2D5B" w:rsidP="00C529D4">
            <w:pPr>
              <w:rPr>
                <w:rFonts w:asciiTheme="minorHAnsi" w:hAnsiTheme="minorHAnsi" w:cstheme="minorHAnsi"/>
                <w:b w:val="0"/>
                <w:color w:val="000000"/>
                <w:lang w:val="sr-Cyrl-BA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 xml:space="preserve">ВЕЛИКА </w:t>
            </w:r>
            <w:r w:rsidR="00C529D4">
              <w:rPr>
                <w:rFonts w:asciiTheme="minorHAnsi" w:hAnsiTheme="minorHAnsi" w:cstheme="minorHAnsi"/>
                <w:b w:val="0"/>
                <w:color w:val="000000"/>
                <w:lang w:val="sr-Cyrl-BA"/>
              </w:rPr>
              <w:t>БРИТ.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22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637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44%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ДАНСКА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12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605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80%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ШВЕДСКА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464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73%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ИРСКА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686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24%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КИПАР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233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21%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ФИНСКА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972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19%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ЕСТОНИЈА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887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12%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lastRenderedPageBreak/>
              <w:t>ЛИТВАНИЈА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519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10%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ПОРТУГАЛИЈА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405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09%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МАЛТА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265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08%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ЛУКСЕМБУРГ</w:t>
            </w:r>
          </w:p>
        </w:tc>
        <w:tc>
          <w:tcPr>
            <w:tcW w:w="2207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663</w:t>
            </w:r>
          </w:p>
        </w:tc>
        <w:tc>
          <w:tcPr>
            <w:tcW w:w="1111" w:type="dxa"/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04%</w:t>
            </w:r>
          </w:p>
        </w:tc>
      </w:tr>
      <w:tr w:rsidR="005C2D5B" w:rsidRPr="00744A8E" w:rsidTr="005C2D5B">
        <w:trPr>
          <w:cnfStyle w:val="000000100000"/>
          <w:trHeight w:hRule="exact" w:val="301"/>
          <w:jc w:val="center"/>
        </w:trPr>
        <w:tc>
          <w:tcPr>
            <w:cnfStyle w:val="001000000000"/>
            <w:tcW w:w="197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C1581B">
              <w:rPr>
                <w:rFonts w:asciiTheme="minorHAnsi" w:hAnsiTheme="minorHAnsi" w:cstheme="minorHAnsi"/>
                <w:b w:val="0"/>
                <w:color w:val="000000"/>
              </w:rPr>
              <w:t>ЛЕТОНИЈА</w:t>
            </w:r>
          </w:p>
        </w:tc>
        <w:tc>
          <w:tcPr>
            <w:tcW w:w="2207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178</w:t>
            </w:r>
          </w:p>
        </w:tc>
        <w:tc>
          <w:tcPr>
            <w:tcW w:w="1111" w:type="dxa"/>
            <w:tcBorders>
              <w:left w:val="none" w:sz="0" w:space="0" w:color="auto"/>
              <w:right w:val="none" w:sz="0" w:space="0" w:color="auto"/>
            </w:tcBorders>
            <w:noWrap/>
            <w:vAlign w:val="bottom"/>
            <w:hideMark/>
          </w:tcPr>
          <w:p w:rsidR="005C2D5B" w:rsidRPr="00C1581B" w:rsidRDefault="005C2D5B">
            <w:pPr>
              <w:jc w:val="right"/>
              <w:cnfStyle w:val="0000001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01%</w:t>
            </w:r>
          </w:p>
        </w:tc>
      </w:tr>
      <w:tr w:rsidR="005C2D5B" w:rsidRPr="00744A8E" w:rsidTr="005C2D5B">
        <w:trPr>
          <w:trHeight w:hRule="exact" w:val="301"/>
          <w:jc w:val="center"/>
        </w:trPr>
        <w:tc>
          <w:tcPr>
            <w:cnfStyle w:val="001000000000"/>
            <w:tcW w:w="1977" w:type="dxa"/>
            <w:noWrap/>
            <w:hideMark/>
          </w:tcPr>
          <w:p w:rsidR="005C2D5B" w:rsidRPr="00C1581B" w:rsidRDefault="005C2D5B" w:rsidP="006C51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sr-Cyrl-CS"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b w:val="0"/>
                <w:color w:val="000000"/>
                <w:lang w:val="sr-Cyrl-CS" w:eastAsia="sr-Latn-CS"/>
              </w:rPr>
              <w:t>ЕУ-РС</w:t>
            </w:r>
          </w:p>
        </w:tc>
        <w:tc>
          <w:tcPr>
            <w:tcW w:w="2207" w:type="dxa"/>
            <w:noWrap/>
            <w:hideMark/>
          </w:tcPr>
          <w:p w:rsidR="005C2D5B" w:rsidRPr="00C1581B" w:rsidRDefault="005C2D5B" w:rsidP="005C2D5B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568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433</w:t>
            </w:r>
          </w:p>
          <w:p w:rsidR="005C2D5B" w:rsidRPr="00C1581B" w:rsidRDefault="005C2D5B" w:rsidP="003365B3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  <w:lang w:val="sr-Cyrl-CS"/>
              </w:rPr>
            </w:pPr>
          </w:p>
          <w:p w:rsidR="005C2D5B" w:rsidRPr="00C1581B" w:rsidRDefault="005C2D5B" w:rsidP="00B67973">
            <w:pPr>
              <w:jc w:val="right"/>
              <w:cnfStyle w:val="000000000000"/>
              <w:rPr>
                <w:rFonts w:asciiTheme="minorHAnsi" w:hAnsiTheme="minorHAnsi" w:cstheme="minorHAnsi"/>
                <w:color w:val="000000"/>
              </w:rPr>
            </w:pPr>
          </w:p>
          <w:p w:rsidR="005C2D5B" w:rsidRPr="00C1581B" w:rsidRDefault="005C2D5B" w:rsidP="006100B8">
            <w:pPr>
              <w:spacing w:after="0" w:line="240" w:lineRule="auto"/>
              <w:jc w:val="right"/>
              <w:cnfStyle w:val="000000000000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  <w:tc>
          <w:tcPr>
            <w:tcW w:w="1111" w:type="dxa"/>
            <w:noWrap/>
            <w:hideMark/>
          </w:tcPr>
          <w:p w:rsidR="005C2D5B" w:rsidRPr="00C1581B" w:rsidRDefault="005C2D5B" w:rsidP="006100B8">
            <w:pPr>
              <w:spacing w:after="0" w:line="240" w:lineRule="auto"/>
              <w:jc w:val="right"/>
              <w:cnfStyle w:val="000000000000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100,00%</w:t>
            </w:r>
          </w:p>
        </w:tc>
      </w:tr>
    </w:tbl>
    <w:p w:rsidR="00D857B8" w:rsidRDefault="00D857B8" w:rsidP="000229D1">
      <w:pPr>
        <w:spacing w:after="0" w:line="240" w:lineRule="auto"/>
        <w:jc w:val="center"/>
        <w:rPr>
          <w:b/>
          <w:lang w:val="sr-Cyrl-CS"/>
        </w:rPr>
      </w:pPr>
    </w:p>
    <w:p w:rsidR="006D6A54" w:rsidRPr="000229D1" w:rsidRDefault="006D6A54" w:rsidP="000229D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>Увоз у</w:t>
      </w:r>
      <w:r w:rsidRPr="006E0085">
        <w:rPr>
          <w:rFonts w:ascii="Times New Roman" w:hAnsi="Times New Roman"/>
          <w:b/>
          <w:sz w:val="20"/>
          <w:szCs w:val="20"/>
          <w:lang w:val="sr-Cyrl-CS"/>
        </w:rPr>
        <w:t xml:space="preserve"> РС </w:t>
      </w:r>
      <w:r>
        <w:rPr>
          <w:rFonts w:ascii="Times New Roman" w:hAnsi="Times New Roman"/>
          <w:b/>
          <w:sz w:val="20"/>
          <w:szCs w:val="20"/>
          <w:lang w:val="sr-Cyrl-CS"/>
        </w:rPr>
        <w:t>изЕУ</w:t>
      </w:r>
    </w:p>
    <w:p w:rsidR="008828E8" w:rsidRDefault="008828E8">
      <w:pPr>
        <w:spacing w:after="0" w:line="240" w:lineRule="auto"/>
        <w:rPr>
          <w:rStyle w:val="SubtleEmphasis"/>
          <w:b/>
          <w:bCs/>
          <w:i w:val="0"/>
          <w:iCs w:val="0"/>
          <w:lang w:val="sr-Cyrl-CS"/>
        </w:rPr>
      </w:pPr>
    </w:p>
    <w:p w:rsidR="005C2D5B" w:rsidRDefault="005C2D5B" w:rsidP="005C2D5B">
      <w:pPr>
        <w:spacing w:after="0" w:line="240" w:lineRule="auto"/>
        <w:jc w:val="center"/>
        <w:rPr>
          <w:rStyle w:val="SubtleEmphasis"/>
          <w:b/>
          <w:bCs/>
          <w:i w:val="0"/>
          <w:iCs w:val="0"/>
          <w:lang w:val="sr-Cyrl-CS"/>
        </w:rPr>
      </w:pPr>
      <w:r w:rsidRPr="005C2D5B">
        <w:rPr>
          <w:rStyle w:val="SubtleEmphasis"/>
          <w:b/>
          <w:bCs/>
          <w:i w:val="0"/>
          <w:iCs w:val="0"/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4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8828E8" w:rsidRPr="009F7326" w:rsidRDefault="008828E8" w:rsidP="008828E8">
      <w:pPr>
        <w:pStyle w:val="IntenseQuote"/>
        <w:rPr>
          <w:rStyle w:val="SubtleEmphasis"/>
          <w:lang w:val="sr-Cyrl-CS"/>
        </w:rPr>
      </w:pPr>
      <w:r>
        <w:rPr>
          <w:rStyle w:val="SubtleEmphasis"/>
          <w:lang w:val="sr-Cyrl-CS"/>
        </w:rPr>
        <w:t>Извоз</w:t>
      </w:r>
    </w:p>
    <w:p w:rsidR="00D857B8" w:rsidRPr="008828E8" w:rsidRDefault="00D857B8" w:rsidP="00D857B8">
      <w:pPr>
        <w:jc w:val="both"/>
        <w:rPr>
          <w:rFonts w:asciiTheme="minorHAnsi" w:hAnsiTheme="minorHAnsi"/>
          <w:sz w:val="24"/>
          <w:szCs w:val="24"/>
          <w:lang w:val="ru-RU"/>
        </w:rPr>
      </w:pPr>
      <w:r w:rsidRPr="00B37644">
        <w:rPr>
          <w:rFonts w:ascii="Calibri" w:hAnsi="Calibri"/>
          <w:lang w:val="ru-RU"/>
        </w:rPr>
        <w:t xml:space="preserve">Укупан </w:t>
      </w:r>
      <w:r w:rsidRPr="007D3A8B">
        <w:rPr>
          <w:rFonts w:ascii="Calibri" w:hAnsi="Calibri"/>
          <w:color w:val="FF0000"/>
          <w:lang w:val="ru-RU"/>
        </w:rPr>
        <w:t>извоз Републике Српске</w:t>
      </w:r>
      <w:r w:rsidRPr="00B37644">
        <w:rPr>
          <w:rFonts w:ascii="Calibri" w:hAnsi="Calibri"/>
          <w:lang w:val="ru-RU"/>
        </w:rPr>
        <w:t xml:space="preserve"> у 20</w:t>
      </w:r>
      <w:r w:rsidR="000E6F2A">
        <w:rPr>
          <w:rFonts w:ascii="Calibri" w:hAnsi="Calibri"/>
          <w:lang w:val="ru-RU"/>
        </w:rPr>
        <w:t>1</w:t>
      </w:r>
      <w:r w:rsidR="008828E8">
        <w:rPr>
          <w:rFonts w:ascii="Calibri" w:hAnsi="Calibri"/>
          <w:lang w:val="ru-RU"/>
        </w:rPr>
        <w:t>1</w:t>
      </w:r>
      <w:r w:rsidRPr="00B37644">
        <w:rPr>
          <w:rFonts w:ascii="Calibri" w:hAnsi="Calibri"/>
          <w:lang w:val="ru-RU"/>
        </w:rPr>
        <w:t xml:space="preserve">. </w:t>
      </w:r>
      <w:r w:rsidR="008B1F17">
        <w:rPr>
          <w:rFonts w:ascii="Calibri" w:hAnsi="Calibri"/>
          <w:lang w:val="ru-RU"/>
        </w:rPr>
        <w:t xml:space="preserve">години </w:t>
      </w:r>
      <w:r w:rsidRPr="00B37644">
        <w:rPr>
          <w:rFonts w:ascii="Calibri" w:hAnsi="Calibri"/>
          <w:lang w:val="ru-RU"/>
        </w:rPr>
        <w:t xml:space="preserve">у државе </w:t>
      </w:r>
      <w:r w:rsidR="008260A2">
        <w:rPr>
          <w:rFonts w:ascii="Calibri" w:hAnsi="Calibri"/>
          <w:lang w:val="ru-RU"/>
        </w:rPr>
        <w:t>ЕУ</w:t>
      </w:r>
      <w:r w:rsidRPr="00B37644">
        <w:rPr>
          <w:rFonts w:ascii="Calibri" w:hAnsi="Calibri"/>
          <w:lang w:val="ru-RU"/>
        </w:rPr>
        <w:t xml:space="preserve"> је износио </w:t>
      </w:r>
      <w:r w:rsidR="008B1F17" w:rsidRPr="008B1F17">
        <w:rPr>
          <w:rFonts w:ascii="Calibri" w:eastAsia="Times New Roman" w:hAnsi="Calibri"/>
          <w:color w:val="000000"/>
          <w:lang w:val="en-US"/>
        </w:rPr>
        <w:t>1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C1581B">
        <w:rPr>
          <w:rFonts w:ascii="Calibri" w:eastAsia="Times New Roman" w:hAnsi="Calibri"/>
          <w:color w:val="000000"/>
          <w:lang w:val="en-US"/>
        </w:rPr>
        <w:t>317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8B1F17" w:rsidRPr="008B1F17">
        <w:rPr>
          <w:rFonts w:ascii="Calibri" w:eastAsia="Times New Roman" w:hAnsi="Calibri"/>
          <w:color w:val="000000"/>
          <w:lang w:val="en-US"/>
        </w:rPr>
        <w:t>426</w:t>
      </w:r>
      <w:r w:rsidR="008828E8" w:rsidRPr="008828E8">
        <w:rPr>
          <w:rFonts w:asciiTheme="minorHAnsi" w:eastAsia="Times New Roman" w:hAnsiTheme="minorHAnsi" w:cs="Tahoma"/>
          <w:bCs/>
          <w:color w:val="000000"/>
          <w:sz w:val="24"/>
          <w:szCs w:val="24"/>
          <w:lang w:val="sr-Cyrl-CS"/>
        </w:rPr>
        <w:t xml:space="preserve"> хиљад</w:t>
      </w:r>
      <w:r w:rsidR="008B1F17">
        <w:rPr>
          <w:rFonts w:asciiTheme="minorHAnsi" w:eastAsia="Times New Roman" w:hAnsiTheme="minorHAnsi" w:cs="Tahoma"/>
          <w:bCs/>
          <w:color w:val="000000"/>
          <w:sz w:val="24"/>
          <w:szCs w:val="24"/>
          <w:lang w:val="sr-Cyrl-CS"/>
        </w:rPr>
        <w:t>а</w:t>
      </w:r>
      <w:r w:rsidRPr="00B37644">
        <w:rPr>
          <w:rFonts w:ascii="Calibri" w:hAnsi="Calibri"/>
          <w:lang w:val="ru-RU"/>
        </w:rPr>
        <w:t xml:space="preserve">КМ и </w:t>
      </w:r>
      <w:r w:rsidR="000E6F2A">
        <w:rPr>
          <w:rFonts w:ascii="Calibri" w:hAnsi="Calibri"/>
          <w:lang w:val="ru-RU"/>
        </w:rPr>
        <w:t>већ</w:t>
      </w:r>
      <w:r w:rsidRPr="00B37644">
        <w:rPr>
          <w:rFonts w:ascii="Calibri" w:hAnsi="Calibri"/>
          <w:lang w:val="ru-RU"/>
        </w:rPr>
        <w:t xml:space="preserve">и је за </w:t>
      </w:r>
      <w:r w:rsidR="008B1F17" w:rsidRPr="008B1F17">
        <w:rPr>
          <w:rFonts w:ascii="Calibri" w:eastAsia="Times New Roman" w:hAnsi="Calibri"/>
          <w:color w:val="000000"/>
          <w:lang w:val="en-US"/>
        </w:rPr>
        <w:t>235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8B1F17" w:rsidRPr="008B1F17">
        <w:rPr>
          <w:rFonts w:ascii="Calibri" w:eastAsia="Times New Roman" w:hAnsi="Calibri"/>
          <w:color w:val="000000"/>
          <w:lang w:val="en-US"/>
        </w:rPr>
        <w:t>249</w:t>
      </w:r>
      <w:r w:rsidR="008828E8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B37644">
        <w:rPr>
          <w:rFonts w:ascii="Calibri" w:hAnsi="Calibri"/>
          <w:lang w:val="ru-RU"/>
        </w:rPr>
        <w:t>КМ (</w:t>
      </w:r>
      <w:r w:rsidR="002F47D8">
        <w:rPr>
          <w:rFonts w:ascii="Calibri" w:hAnsi="Calibri"/>
          <w:lang w:val="sr-Cyrl-CS"/>
        </w:rPr>
        <w:t>2</w:t>
      </w:r>
      <w:r w:rsidR="008B1F17">
        <w:rPr>
          <w:rFonts w:ascii="Calibri" w:hAnsi="Calibri"/>
          <w:lang w:val="sr-Cyrl-CS"/>
        </w:rPr>
        <w:t>1</w:t>
      </w:r>
      <w:r w:rsidR="00E45E8F">
        <w:rPr>
          <w:rFonts w:ascii="Calibri" w:hAnsi="Calibri"/>
          <w:lang w:val="sr-Cyrl-CS"/>
        </w:rPr>
        <w:t>,</w:t>
      </w:r>
      <w:r w:rsidR="008B1F17">
        <w:rPr>
          <w:rFonts w:ascii="Calibri" w:hAnsi="Calibri"/>
          <w:lang w:val="sr-Cyrl-CS"/>
        </w:rPr>
        <w:t>74</w:t>
      </w:r>
      <w:r w:rsidRPr="00B37644">
        <w:rPr>
          <w:rFonts w:ascii="Calibri" w:hAnsi="Calibri"/>
          <w:lang w:val="ru-RU"/>
        </w:rPr>
        <w:t xml:space="preserve">%) у односу на </w:t>
      </w:r>
      <w:r w:rsidR="008B1F17">
        <w:rPr>
          <w:rFonts w:ascii="Calibri" w:hAnsi="Calibri"/>
          <w:lang w:val="ru-RU"/>
        </w:rPr>
        <w:t>2010. г</w:t>
      </w:r>
      <w:r w:rsidRPr="00B37644">
        <w:rPr>
          <w:rFonts w:ascii="Calibri" w:hAnsi="Calibri"/>
          <w:lang w:val="ru-RU"/>
        </w:rPr>
        <w:t>один</w:t>
      </w:r>
      <w:r w:rsidR="008B1F17">
        <w:rPr>
          <w:rFonts w:ascii="Calibri" w:hAnsi="Calibri"/>
          <w:lang w:val="ru-RU"/>
        </w:rPr>
        <w:t xml:space="preserve">у </w:t>
      </w:r>
      <w:r w:rsidRPr="00B37644">
        <w:rPr>
          <w:rFonts w:ascii="Calibri" w:hAnsi="Calibri"/>
          <w:lang w:val="ru-RU"/>
        </w:rPr>
        <w:t xml:space="preserve">када </w:t>
      </w:r>
      <w:r w:rsidRPr="008828E8">
        <w:rPr>
          <w:rFonts w:asciiTheme="minorHAnsi" w:hAnsiTheme="minorHAnsi"/>
          <w:sz w:val="24"/>
          <w:szCs w:val="24"/>
          <w:lang w:val="ru-RU"/>
        </w:rPr>
        <w:t xml:space="preserve">је износио </w:t>
      </w:r>
      <w:r w:rsidR="008B1F17" w:rsidRPr="008B1F17">
        <w:rPr>
          <w:rFonts w:ascii="Calibri" w:eastAsia="Times New Roman" w:hAnsi="Calibri"/>
          <w:color w:val="000000"/>
          <w:lang w:val="en-US"/>
        </w:rPr>
        <w:t>1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8B1F17" w:rsidRPr="008B1F17">
        <w:rPr>
          <w:rFonts w:ascii="Calibri" w:eastAsia="Times New Roman" w:hAnsi="Calibri"/>
          <w:color w:val="000000"/>
          <w:lang w:val="en-US"/>
        </w:rPr>
        <w:t>082</w:t>
      </w:r>
      <w:r w:rsidR="00C1581B">
        <w:rPr>
          <w:rFonts w:ascii="Calibri" w:eastAsia="Times New Roman" w:hAnsi="Calibri"/>
          <w:color w:val="000000"/>
          <w:lang w:val="sr-Cyrl-BA"/>
        </w:rPr>
        <w:t>.</w:t>
      </w:r>
      <w:r w:rsidR="008B1F17" w:rsidRPr="008B1F17">
        <w:rPr>
          <w:rFonts w:ascii="Calibri" w:eastAsia="Times New Roman" w:hAnsi="Calibri"/>
          <w:color w:val="000000"/>
          <w:lang w:val="en-US"/>
        </w:rPr>
        <w:t>177</w:t>
      </w:r>
      <w:r w:rsidR="008828E8" w:rsidRPr="008828E8">
        <w:rPr>
          <w:rFonts w:asciiTheme="minorHAnsi" w:eastAsia="Times New Roman" w:hAnsiTheme="minorHAnsi" w:cs="Tahoma"/>
          <w:bCs/>
          <w:color w:val="000000"/>
          <w:sz w:val="24"/>
          <w:szCs w:val="24"/>
          <w:lang w:val="sr-Cyrl-CS"/>
        </w:rPr>
        <w:t>хиљада</w:t>
      </w:r>
      <w:r w:rsidRPr="008828E8">
        <w:rPr>
          <w:rFonts w:asciiTheme="minorHAnsi" w:hAnsiTheme="minorHAnsi"/>
          <w:sz w:val="24"/>
          <w:szCs w:val="24"/>
          <w:lang w:val="ru-RU"/>
        </w:rPr>
        <w:t xml:space="preserve">КМ. </w:t>
      </w:r>
    </w:p>
    <w:p w:rsidR="007B6855" w:rsidRDefault="007B6855" w:rsidP="007B6855">
      <w:pPr>
        <w:spacing w:before="120" w:after="0"/>
        <w:jc w:val="both"/>
        <w:rPr>
          <w:rFonts w:ascii="Calibri" w:hAnsi="Calibri"/>
          <w:lang w:val="ru-RU"/>
        </w:rPr>
      </w:pPr>
      <w:r w:rsidRPr="0020095C">
        <w:rPr>
          <w:rFonts w:ascii="Calibri" w:hAnsi="Calibri"/>
          <w:lang w:val="ru-RU"/>
        </w:rPr>
        <w:t xml:space="preserve">Главни </w:t>
      </w:r>
      <w:r>
        <w:rPr>
          <w:rFonts w:ascii="Calibri" w:hAnsi="Calibri"/>
          <w:lang w:val="ru-RU"/>
        </w:rPr>
        <w:t>увозници из</w:t>
      </w:r>
      <w:r w:rsidRPr="0020095C">
        <w:rPr>
          <w:rFonts w:ascii="Calibri" w:hAnsi="Calibri"/>
          <w:lang w:val="ru-RU"/>
        </w:rPr>
        <w:t xml:space="preserve"> Републик</w:t>
      </w:r>
      <w:r>
        <w:rPr>
          <w:rFonts w:ascii="Calibri" w:hAnsi="Calibri"/>
          <w:lang w:val="ru-RU"/>
        </w:rPr>
        <w:t>е</w:t>
      </w:r>
      <w:r w:rsidRPr="0020095C">
        <w:rPr>
          <w:rFonts w:ascii="Calibri" w:hAnsi="Calibri"/>
          <w:lang w:val="ru-RU"/>
        </w:rPr>
        <w:t xml:space="preserve"> Српск</w:t>
      </w:r>
      <w:r>
        <w:rPr>
          <w:rFonts w:ascii="Calibri" w:hAnsi="Calibri"/>
          <w:lang w:val="ru-RU"/>
        </w:rPr>
        <w:t>е</w:t>
      </w:r>
      <w:r w:rsidRPr="0020095C">
        <w:rPr>
          <w:rFonts w:ascii="Calibri" w:hAnsi="Calibri"/>
          <w:lang w:val="ru-RU"/>
        </w:rPr>
        <w:t xml:space="preserve"> од држава </w:t>
      </w:r>
      <w:r>
        <w:rPr>
          <w:rFonts w:ascii="Calibri" w:hAnsi="Calibri"/>
          <w:lang w:val="ru-RU"/>
        </w:rPr>
        <w:t>ЕУ</w:t>
      </w:r>
      <w:r w:rsidR="00052AB1" w:rsidRPr="00B37644">
        <w:rPr>
          <w:rFonts w:ascii="Calibri" w:hAnsi="Calibri"/>
          <w:lang w:val="ru-RU"/>
        </w:rPr>
        <w:t>у прв</w:t>
      </w:r>
      <w:r w:rsidR="00052AB1">
        <w:rPr>
          <w:rFonts w:ascii="Calibri" w:hAnsi="Calibri"/>
          <w:lang w:val="ru-RU"/>
        </w:rPr>
        <w:t>ихшест</w:t>
      </w:r>
      <w:r w:rsidR="00052AB1" w:rsidRPr="00B37644">
        <w:rPr>
          <w:rFonts w:ascii="Calibri" w:hAnsi="Calibri"/>
          <w:lang w:val="ru-RU"/>
        </w:rPr>
        <w:t xml:space="preserve"> мјесец</w:t>
      </w:r>
      <w:r w:rsidR="00052AB1">
        <w:rPr>
          <w:rFonts w:ascii="Calibri" w:hAnsi="Calibri"/>
          <w:lang w:val="ru-RU"/>
        </w:rPr>
        <w:t>и</w:t>
      </w:r>
      <w:r w:rsidRPr="00B37644">
        <w:rPr>
          <w:rFonts w:ascii="Calibri" w:hAnsi="Calibri"/>
          <w:lang w:val="ru-RU"/>
        </w:rPr>
        <w:t xml:space="preserve"> 20</w:t>
      </w:r>
      <w:r>
        <w:rPr>
          <w:rFonts w:ascii="Calibri" w:hAnsi="Calibri"/>
          <w:lang w:val="ru-RU"/>
        </w:rPr>
        <w:t>1</w:t>
      </w:r>
      <w:r w:rsidR="002F47D8">
        <w:rPr>
          <w:rFonts w:ascii="Calibri" w:hAnsi="Calibri"/>
          <w:lang w:val="ru-RU"/>
        </w:rPr>
        <w:t>1</w:t>
      </w:r>
      <w:r w:rsidRPr="00B37644">
        <w:rPr>
          <w:rFonts w:ascii="Calibri" w:hAnsi="Calibri"/>
          <w:lang w:val="ru-RU"/>
        </w:rPr>
        <w:t>.</w:t>
      </w:r>
      <w:r w:rsidRPr="0020095C">
        <w:rPr>
          <w:rFonts w:ascii="Calibri" w:hAnsi="Calibri"/>
          <w:lang w:val="ru-RU"/>
        </w:rPr>
        <w:t xml:space="preserve">су </w:t>
      </w:r>
      <w:r>
        <w:rPr>
          <w:rFonts w:ascii="Calibri" w:hAnsi="Calibri"/>
          <w:lang w:val="ru-RU"/>
        </w:rPr>
        <w:t>Италија</w:t>
      </w:r>
      <w:r w:rsidRPr="0020095C">
        <w:rPr>
          <w:rFonts w:ascii="Calibri" w:hAnsi="Calibri"/>
          <w:lang w:val="ru-RU"/>
        </w:rPr>
        <w:t xml:space="preserve"> са </w:t>
      </w:r>
      <w:r w:rsidR="002F47D8">
        <w:rPr>
          <w:rFonts w:ascii="Calibri" w:hAnsi="Calibri"/>
          <w:lang w:val="ru-RU"/>
        </w:rPr>
        <w:t>29</w:t>
      </w:r>
      <w:r w:rsidR="00E45E8F">
        <w:rPr>
          <w:rFonts w:ascii="Calibri" w:hAnsi="Calibri"/>
          <w:lang w:val="ru-RU"/>
        </w:rPr>
        <w:t>,</w:t>
      </w:r>
      <w:r w:rsidR="002F47D8">
        <w:rPr>
          <w:rFonts w:ascii="Calibri" w:hAnsi="Calibri"/>
          <w:lang w:val="ru-RU"/>
        </w:rPr>
        <w:t>69</w:t>
      </w:r>
      <w:r w:rsidRPr="0020095C">
        <w:rPr>
          <w:rFonts w:ascii="Calibri" w:hAnsi="Calibri"/>
          <w:lang w:val="ru-RU"/>
        </w:rPr>
        <w:t>%</w:t>
      </w:r>
      <w:r w:rsidR="00BF0E9C">
        <w:rPr>
          <w:rFonts w:ascii="Calibri" w:hAnsi="Calibri"/>
          <w:lang w:val="ru-RU"/>
        </w:rPr>
        <w:t>.</w:t>
      </w:r>
      <w:r w:rsidR="00052AB1">
        <w:rPr>
          <w:rFonts w:ascii="Calibri" w:hAnsi="Calibri"/>
          <w:lang w:val="ru-RU"/>
        </w:rPr>
        <w:t>Словенија са 1</w:t>
      </w:r>
      <w:r w:rsidR="002F47D8">
        <w:rPr>
          <w:rFonts w:ascii="Calibri" w:hAnsi="Calibri"/>
          <w:lang w:val="ru-RU"/>
        </w:rPr>
        <w:t>5</w:t>
      </w:r>
      <w:r w:rsidR="00E45E8F">
        <w:rPr>
          <w:rFonts w:ascii="Calibri" w:hAnsi="Calibri"/>
          <w:lang w:val="ru-RU"/>
        </w:rPr>
        <w:t>,</w:t>
      </w:r>
      <w:r w:rsidR="002F47D8">
        <w:rPr>
          <w:rFonts w:ascii="Calibri" w:hAnsi="Calibri"/>
          <w:lang w:val="ru-RU"/>
        </w:rPr>
        <w:t>65</w:t>
      </w:r>
      <w:r w:rsidR="00052AB1">
        <w:rPr>
          <w:rFonts w:ascii="Calibri" w:hAnsi="Calibri"/>
          <w:lang w:val="ru-RU"/>
        </w:rPr>
        <w:t>%</w:t>
      </w:r>
      <w:r w:rsidR="00BF0E9C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>Њемачка са 1</w:t>
      </w:r>
      <w:r w:rsidR="002F47D8">
        <w:rPr>
          <w:rFonts w:ascii="Calibri" w:hAnsi="Calibri"/>
          <w:lang w:val="ru-RU"/>
        </w:rPr>
        <w:t>5</w:t>
      </w:r>
      <w:r w:rsidR="00E45E8F">
        <w:rPr>
          <w:rFonts w:ascii="Calibri" w:hAnsi="Calibri"/>
          <w:lang w:val="ru-RU"/>
        </w:rPr>
        <w:t>,</w:t>
      </w:r>
      <w:r w:rsidR="002F47D8">
        <w:rPr>
          <w:rFonts w:ascii="Calibri" w:hAnsi="Calibri"/>
          <w:lang w:val="ru-RU"/>
        </w:rPr>
        <w:t>02</w:t>
      </w:r>
      <w:r>
        <w:rPr>
          <w:rFonts w:ascii="Calibri" w:hAnsi="Calibri"/>
          <w:lang w:val="ru-RU"/>
        </w:rPr>
        <w:t xml:space="preserve">% и Аустрија са </w:t>
      </w:r>
      <w:r w:rsidR="00052AB1">
        <w:rPr>
          <w:rFonts w:ascii="Calibri" w:hAnsi="Calibri"/>
          <w:lang w:val="ru-RU"/>
        </w:rPr>
        <w:t>1</w:t>
      </w:r>
      <w:r w:rsidR="002F47D8">
        <w:rPr>
          <w:rFonts w:ascii="Calibri" w:hAnsi="Calibri"/>
          <w:lang w:val="ru-RU"/>
        </w:rPr>
        <w:t>4</w:t>
      </w:r>
      <w:r w:rsidR="00E45E8F">
        <w:rPr>
          <w:rFonts w:ascii="Calibri" w:hAnsi="Calibri"/>
          <w:lang w:val="ru-RU"/>
        </w:rPr>
        <w:t>,</w:t>
      </w:r>
      <w:r w:rsidR="002F47D8">
        <w:rPr>
          <w:rFonts w:ascii="Calibri" w:hAnsi="Calibri"/>
          <w:lang w:val="ru-RU"/>
        </w:rPr>
        <w:t>21</w:t>
      </w:r>
      <w:r>
        <w:rPr>
          <w:rFonts w:ascii="Calibri" w:hAnsi="Calibri"/>
          <w:lang w:val="ru-RU"/>
        </w:rPr>
        <w:t>%</w:t>
      </w:r>
      <w:r w:rsidRPr="0020095C">
        <w:rPr>
          <w:rFonts w:ascii="Calibri" w:hAnsi="Calibri"/>
          <w:lang w:val="ru-RU"/>
        </w:rPr>
        <w:t>.</w:t>
      </w:r>
      <w:r>
        <w:rPr>
          <w:rFonts w:ascii="Calibri" w:hAnsi="Calibri"/>
          <w:lang w:val="ru-RU"/>
        </w:rPr>
        <w:t xml:space="preserve"> Поменуте државе представљају </w:t>
      </w:r>
      <w:r w:rsidR="002F47D8">
        <w:rPr>
          <w:rFonts w:ascii="Calibri" w:hAnsi="Calibri"/>
          <w:lang w:val="ru-RU"/>
        </w:rPr>
        <w:t>74</w:t>
      </w:r>
      <w:r w:rsidR="00E45E8F">
        <w:rPr>
          <w:rFonts w:ascii="Calibri" w:hAnsi="Calibri"/>
          <w:lang w:val="ru-RU"/>
        </w:rPr>
        <w:t>,</w:t>
      </w:r>
      <w:r w:rsidR="002F47D8">
        <w:rPr>
          <w:rFonts w:ascii="Calibri" w:hAnsi="Calibri"/>
          <w:lang w:val="ru-RU"/>
        </w:rPr>
        <w:t>57</w:t>
      </w:r>
      <w:r>
        <w:rPr>
          <w:rFonts w:ascii="Calibri" w:hAnsi="Calibri"/>
          <w:lang w:val="ru-RU"/>
        </w:rPr>
        <w:t>% свеукупног извоза Републике Српске у државе ЕУ.</w:t>
      </w:r>
    </w:p>
    <w:p w:rsidR="008B1F17" w:rsidRPr="0020095C" w:rsidRDefault="008B1F17" w:rsidP="007B6855">
      <w:pPr>
        <w:spacing w:before="120" w:after="0"/>
        <w:jc w:val="both"/>
        <w:rPr>
          <w:rFonts w:ascii="Calibri" w:hAnsi="Calibri"/>
          <w:lang w:val="en-US"/>
        </w:rPr>
      </w:pPr>
    </w:p>
    <w:tbl>
      <w:tblPr>
        <w:tblW w:w="5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7"/>
        <w:gridCol w:w="2185"/>
        <w:gridCol w:w="1143"/>
      </w:tblGrid>
      <w:tr w:rsidR="008B1F17" w:rsidRPr="00785FF2" w:rsidTr="008B1F17">
        <w:trPr>
          <w:trHeight w:val="300"/>
          <w:jc w:val="center"/>
        </w:trPr>
        <w:tc>
          <w:tcPr>
            <w:tcW w:w="1957" w:type="dxa"/>
            <w:noWrap/>
            <w:hideMark/>
          </w:tcPr>
          <w:p w:rsidR="008B1F17" w:rsidRPr="00C1581B" w:rsidRDefault="008B1F17" w:rsidP="00785F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2185" w:type="dxa"/>
            <w:noWrap/>
            <w:hideMark/>
          </w:tcPr>
          <w:p w:rsidR="008B1F17" w:rsidRPr="00C1581B" w:rsidRDefault="008B1F17" w:rsidP="008828E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lang w:val="sr-Cyrl-CS"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bCs/>
                <w:color w:val="000000"/>
                <w:lang w:eastAsia="sr-Latn-CS"/>
              </w:rPr>
              <w:t>201</w:t>
            </w:r>
            <w:r w:rsidRPr="00C1581B">
              <w:rPr>
                <w:rFonts w:asciiTheme="minorHAnsi" w:eastAsia="Times New Roman" w:hAnsiTheme="minorHAnsi" w:cstheme="minorHAnsi"/>
                <w:bCs/>
                <w:color w:val="000000"/>
                <w:lang w:val="sr-Cyrl-CS" w:eastAsia="sr-Latn-CS"/>
              </w:rPr>
              <w:t>1</w:t>
            </w:r>
          </w:p>
        </w:tc>
        <w:tc>
          <w:tcPr>
            <w:tcW w:w="1143" w:type="dxa"/>
            <w:noWrap/>
            <w:hideMark/>
          </w:tcPr>
          <w:p w:rsidR="008B1F17" w:rsidRPr="00C1581B" w:rsidRDefault="008B1F17" w:rsidP="00785F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bCs/>
                <w:color w:val="000000"/>
                <w:lang w:eastAsia="sr-Latn-CS"/>
              </w:rPr>
              <w:t>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ИТАЛИЈА</w:t>
            </w:r>
          </w:p>
        </w:tc>
        <w:tc>
          <w:tcPr>
            <w:tcW w:w="2185" w:type="dxa"/>
            <w:shd w:val="clear" w:color="auto" w:fill="C0C0C0"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372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743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28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29%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ЊЕМАЧКА</w:t>
            </w:r>
          </w:p>
        </w:tc>
        <w:tc>
          <w:tcPr>
            <w:tcW w:w="2185" w:type="dxa"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208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824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15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85%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АУСТРИЈА</w:t>
            </w:r>
          </w:p>
        </w:tc>
        <w:tc>
          <w:tcPr>
            <w:tcW w:w="2185" w:type="dxa"/>
            <w:shd w:val="clear" w:color="auto" w:fill="C0C0C0"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198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597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15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07%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СЛОВЕНИЈА</w:t>
            </w:r>
          </w:p>
        </w:tc>
        <w:tc>
          <w:tcPr>
            <w:tcW w:w="2185" w:type="dxa"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198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228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15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05%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СЛОВАЧКА</w:t>
            </w:r>
          </w:p>
        </w:tc>
        <w:tc>
          <w:tcPr>
            <w:tcW w:w="2185" w:type="dxa"/>
            <w:shd w:val="clear" w:color="auto" w:fill="C0C0C0"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62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449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4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74%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МАЂАРСКА</w:t>
            </w:r>
          </w:p>
        </w:tc>
        <w:tc>
          <w:tcPr>
            <w:tcW w:w="2185" w:type="dxa"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60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667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4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60%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ПОЉСКА</w:t>
            </w:r>
          </w:p>
        </w:tc>
        <w:tc>
          <w:tcPr>
            <w:tcW w:w="2185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47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310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59%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ФРАНЦУСКА</w:t>
            </w:r>
          </w:p>
        </w:tc>
        <w:tc>
          <w:tcPr>
            <w:tcW w:w="2185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35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704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71%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ЧЕШКА</w:t>
            </w:r>
          </w:p>
        </w:tc>
        <w:tc>
          <w:tcPr>
            <w:tcW w:w="2185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968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43%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ХОЛАНДИЈА</w:t>
            </w:r>
          </w:p>
        </w:tc>
        <w:tc>
          <w:tcPr>
            <w:tcW w:w="2185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26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194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99%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 w:rsidP="00C1581B">
            <w:pPr>
              <w:rPr>
                <w:rFonts w:asciiTheme="minorHAnsi" w:hAnsiTheme="minorHAnsi" w:cstheme="minorHAnsi"/>
                <w:color w:val="000000"/>
                <w:lang w:val="sr-Cyrl-BA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 xml:space="preserve">ВЕЛИКА </w:t>
            </w:r>
            <w:r w:rsidR="00C1581B">
              <w:rPr>
                <w:rFonts w:asciiTheme="minorHAnsi" w:hAnsiTheme="minorHAnsi" w:cstheme="minorHAnsi"/>
                <w:color w:val="000000"/>
                <w:lang w:val="sr-Cyrl-BA"/>
              </w:rPr>
              <w:t>БРИТ.</w:t>
            </w:r>
          </w:p>
        </w:tc>
        <w:tc>
          <w:tcPr>
            <w:tcW w:w="2185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13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824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05%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lastRenderedPageBreak/>
              <w:t>ЛИТВАНИЈА</w:t>
            </w:r>
          </w:p>
        </w:tc>
        <w:tc>
          <w:tcPr>
            <w:tcW w:w="2185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976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91%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РУМУНИЈА</w:t>
            </w:r>
          </w:p>
        </w:tc>
        <w:tc>
          <w:tcPr>
            <w:tcW w:w="2185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10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949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83%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БЕЛГИЈА</w:t>
            </w:r>
          </w:p>
        </w:tc>
        <w:tc>
          <w:tcPr>
            <w:tcW w:w="2185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9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754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74%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ШПАНИЈА</w:t>
            </w:r>
          </w:p>
        </w:tc>
        <w:tc>
          <w:tcPr>
            <w:tcW w:w="2185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7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910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60%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ШВЕДСКА</w:t>
            </w:r>
          </w:p>
        </w:tc>
        <w:tc>
          <w:tcPr>
            <w:tcW w:w="2185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5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653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43%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БУГАРСКА</w:t>
            </w:r>
          </w:p>
        </w:tc>
        <w:tc>
          <w:tcPr>
            <w:tcW w:w="2185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5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247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40%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КИПАР</w:t>
            </w:r>
          </w:p>
        </w:tc>
        <w:tc>
          <w:tcPr>
            <w:tcW w:w="2185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3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711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28%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ДАНСКА</w:t>
            </w:r>
          </w:p>
        </w:tc>
        <w:tc>
          <w:tcPr>
            <w:tcW w:w="2185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228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17%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ЛУКСЕМБУРГ</w:t>
            </w:r>
          </w:p>
        </w:tc>
        <w:tc>
          <w:tcPr>
            <w:tcW w:w="2185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272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10%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ГРЧКА</w:t>
            </w:r>
          </w:p>
        </w:tc>
        <w:tc>
          <w:tcPr>
            <w:tcW w:w="2185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184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09%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ЛЕТОНИЈА</w:t>
            </w:r>
          </w:p>
        </w:tc>
        <w:tc>
          <w:tcPr>
            <w:tcW w:w="2185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638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05%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ИРСКА</w:t>
            </w:r>
          </w:p>
        </w:tc>
        <w:tc>
          <w:tcPr>
            <w:tcW w:w="2185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226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02%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ФИНСКА</w:t>
            </w:r>
          </w:p>
        </w:tc>
        <w:tc>
          <w:tcPr>
            <w:tcW w:w="2185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152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01%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МАЛТА</w:t>
            </w:r>
          </w:p>
        </w:tc>
        <w:tc>
          <w:tcPr>
            <w:tcW w:w="2185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00%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ЕСТОНИЈА</w:t>
            </w:r>
          </w:p>
        </w:tc>
        <w:tc>
          <w:tcPr>
            <w:tcW w:w="2185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143" w:type="dxa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00%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ПОРТУГАЛИЈА</w:t>
            </w:r>
          </w:p>
        </w:tc>
        <w:tc>
          <w:tcPr>
            <w:tcW w:w="2185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143" w:type="dxa"/>
            <w:shd w:val="clear" w:color="auto" w:fill="C0C0C0"/>
            <w:noWrap/>
            <w:vAlign w:val="bottom"/>
            <w:hideMark/>
          </w:tcPr>
          <w:p w:rsidR="008B1F17" w:rsidRPr="00C1581B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0</w:t>
            </w:r>
            <w:r w:rsidR="00C1581B">
              <w:rPr>
                <w:rFonts w:asciiTheme="minorHAnsi" w:hAnsiTheme="minorHAnsi" w:cstheme="minorHAnsi"/>
                <w:color w:val="000000"/>
              </w:rPr>
              <w:t>,</w:t>
            </w:r>
            <w:r w:rsidRPr="00C1581B">
              <w:rPr>
                <w:rFonts w:asciiTheme="minorHAnsi" w:hAnsiTheme="minorHAnsi" w:cstheme="minorHAnsi"/>
                <w:color w:val="000000"/>
              </w:rPr>
              <w:t>00%</w:t>
            </w:r>
          </w:p>
        </w:tc>
      </w:tr>
      <w:tr w:rsidR="008B1F17" w:rsidRPr="00785FF2" w:rsidTr="008B1F17">
        <w:trPr>
          <w:trHeight w:hRule="exact" w:val="284"/>
          <w:jc w:val="center"/>
        </w:trPr>
        <w:tc>
          <w:tcPr>
            <w:tcW w:w="1957" w:type="dxa"/>
            <w:noWrap/>
            <w:hideMark/>
          </w:tcPr>
          <w:p w:rsidR="008B1F17" w:rsidRPr="00C1581B" w:rsidRDefault="008B1F17" w:rsidP="006C51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sr-Cyrl-CS"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bCs/>
                <w:color w:val="000000"/>
                <w:lang w:val="sr-Cyrl-CS" w:eastAsia="sr-Latn-CS"/>
              </w:rPr>
              <w:t>ЕУ-РС</w:t>
            </w:r>
          </w:p>
        </w:tc>
        <w:tc>
          <w:tcPr>
            <w:tcW w:w="2185" w:type="dxa"/>
            <w:noWrap/>
            <w:hideMark/>
          </w:tcPr>
          <w:p w:rsidR="008B1F17" w:rsidRPr="00C1581B" w:rsidRDefault="008B1F17" w:rsidP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1581B">
              <w:rPr>
                <w:rFonts w:asciiTheme="minorHAnsi" w:hAnsiTheme="minorHAnsi" w:cstheme="minorHAnsi"/>
                <w:color w:val="000000"/>
              </w:rPr>
              <w:t>1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317</w:t>
            </w:r>
            <w:r w:rsidR="00C1581B">
              <w:rPr>
                <w:rFonts w:asciiTheme="minorHAnsi" w:hAnsiTheme="minorHAnsi" w:cstheme="minorHAnsi"/>
                <w:color w:val="000000"/>
              </w:rPr>
              <w:t>.</w:t>
            </w:r>
            <w:r w:rsidRPr="00C1581B">
              <w:rPr>
                <w:rFonts w:asciiTheme="minorHAnsi" w:hAnsiTheme="minorHAnsi" w:cstheme="minorHAnsi"/>
                <w:color w:val="000000"/>
              </w:rPr>
              <w:t>426</w:t>
            </w:r>
          </w:p>
          <w:p w:rsidR="008B1F17" w:rsidRPr="00C1581B" w:rsidRDefault="008B1F17" w:rsidP="00785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:rsidR="008B1F17" w:rsidRPr="00C1581B" w:rsidRDefault="008B1F17" w:rsidP="00785FF2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</w:p>
        </w:tc>
        <w:tc>
          <w:tcPr>
            <w:tcW w:w="1143" w:type="dxa"/>
            <w:noWrap/>
            <w:hideMark/>
          </w:tcPr>
          <w:p w:rsidR="008B1F17" w:rsidRPr="00C1581B" w:rsidRDefault="008B1F17" w:rsidP="00785FF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</w:pPr>
            <w:r w:rsidRPr="00C1581B">
              <w:rPr>
                <w:rFonts w:asciiTheme="minorHAnsi" w:eastAsia="Times New Roman" w:hAnsiTheme="minorHAnsi" w:cstheme="minorHAnsi"/>
                <w:color w:val="000000"/>
                <w:lang w:eastAsia="sr-Latn-CS"/>
              </w:rPr>
              <w:t>100,00%</w:t>
            </w:r>
          </w:p>
        </w:tc>
      </w:tr>
    </w:tbl>
    <w:p w:rsidR="00D857B8" w:rsidRDefault="00E72447" w:rsidP="00E72447">
      <w:pPr>
        <w:tabs>
          <w:tab w:val="left" w:pos="8560"/>
        </w:tabs>
        <w:spacing w:after="0" w:line="240" w:lineRule="auto"/>
        <w:rPr>
          <w:b/>
          <w:lang w:val="sr-Cyrl-CS"/>
        </w:rPr>
      </w:pPr>
      <w:r>
        <w:rPr>
          <w:b/>
          <w:lang w:val="sr-Cyrl-CS"/>
        </w:rPr>
        <w:tab/>
      </w:r>
    </w:p>
    <w:p w:rsidR="008B1F17" w:rsidRDefault="008B1F17" w:rsidP="008B1F17">
      <w:pPr>
        <w:tabs>
          <w:tab w:val="left" w:pos="8560"/>
        </w:tabs>
        <w:spacing w:after="0" w:line="240" w:lineRule="auto"/>
        <w:jc w:val="center"/>
        <w:rPr>
          <w:b/>
          <w:lang w:val="sr-Cyrl-CS"/>
        </w:rPr>
      </w:pPr>
      <w:r w:rsidRPr="008B1F17">
        <w:rPr>
          <w:b/>
          <w:noProof/>
          <w:lang w:val="en-US"/>
        </w:rPr>
        <w:drawing>
          <wp:inline distT="0" distB="0" distL="0" distR="0">
            <wp:extent cx="4572000" cy="2743200"/>
            <wp:effectExtent l="0" t="0" r="0" b="0"/>
            <wp:docPr id="4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6A59DC" w:rsidRPr="005828F7" w:rsidRDefault="006A59DC" w:rsidP="000229D1">
      <w:pPr>
        <w:jc w:val="center"/>
        <w:rPr>
          <w:rStyle w:val="SubtleEmphasis"/>
          <w:rFonts w:ascii="Times New Roman" w:hAnsi="Times New Roman"/>
          <w:i w:val="0"/>
          <w:iCs w:val="0"/>
          <w:noProof/>
          <w:color w:val="auto"/>
          <w:lang w:val="sr-Cyrl-CS" w:eastAsia="sr-Latn-CS"/>
        </w:rPr>
      </w:pPr>
    </w:p>
    <w:p w:rsidR="006A59DC" w:rsidRPr="006E0085" w:rsidRDefault="006A59DC" w:rsidP="006A59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>Извоз из</w:t>
      </w:r>
      <w:r w:rsidRPr="006E0085">
        <w:rPr>
          <w:rFonts w:ascii="Times New Roman" w:hAnsi="Times New Roman"/>
          <w:b/>
          <w:sz w:val="20"/>
          <w:szCs w:val="20"/>
          <w:lang w:val="sr-Cyrl-CS"/>
        </w:rPr>
        <w:t xml:space="preserve"> РС </w:t>
      </w:r>
      <w:r>
        <w:rPr>
          <w:rFonts w:ascii="Times New Roman" w:hAnsi="Times New Roman"/>
          <w:b/>
          <w:sz w:val="20"/>
          <w:szCs w:val="20"/>
          <w:lang w:val="sr-Cyrl-CS"/>
        </w:rPr>
        <w:t>уЕУ</w:t>
      </w:r>
      <w:r w:rsidR="008B1F17">
        <w:rPr>
          <w:rFonts w:ascii="Times New Roman" w:hAnsi="Times New Roman"/>
          <w:b/>
          <w:sz w:val="20"/>
          <w:szCs w:val="20"/>
          <w:lang w:val="sr-Cyrl-CS"/>
        </w:rPr>
        <w:t>у 2011. години</w:t>
      </w:r>
    </w:p>
    <w:p w:rsidR="00D857B8" w:rsidRDefault="00D857B8" w:rsidP="0078731A">
      <w:pPr>
        <w:spacing w:before="240" w:after="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 xml:space="preserve"> увоза</w:t>
      </w:r>
      <w:r w:rsidRPr="007D3A8B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 w:rsidR="007766F0">
        <w:rPr>
          <w:rStyle w:val="SubtleEmphasis"/>
          <w:rFonts w:ascii="Calibri" w:hAnsi="Calibri"/>
          <w:i w:val="0"/>
          <w:color w:val="auto"/>
          <w:lang w:val="sr-Cyrl-CS"/>
        </w:rPr>
        <w:t>РС у однос</w:t>
      </w:r>
      <w:r w:rsidR="0076401B">
        <w:rPr>
          <w:rStyle w:val="SubtleEmphasis"/>
          <w:rFonts w:ascii="Calibri" w:hAnsi="Calibri"/>
          <w:i w:val="0"/>
          <w:color w:val="auto"/>
          <w:lang w:val="sr-Cyrl-CS"/>
        </w:rPr>
        <w:t xml:space="preserve">у на ЕУ </w:t>
      </w:r>
      <w:r w:rsidRPr="007D3A8B">
        <w:rPr>
          <w:rStyle w:val="SubtleEmphasis"/>
          <w:rFonts w:ascii="Calibri" w:hAnsi="Calibri"/>
          <w:i w:val="0"/>
          <w:color w:val="auto"/>
        </w:rPr>
        <w:t>у 20</w:t>
      </w:r>
      <w:r w:rsidR="007766F0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CB7CB1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один</w:t>
      </w:r>
      <w:r w:rsidR="00E064D3"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износила </w:t>
      </w:r>
      <w:r w:rsidR="00835A62">
        <w:rPr>
          <w:rStyle w:val="SubtleEmphasis"/>
          <w:rFonts w:ascii="Calibri" w:hAnsi="Calibri"/>
          <w:i w:val="0"/>
          <w:color w:val="auto"/>
          <w:lang w:val="sr-Cyrl-CS"/>
        </w:rPr>
        <w:t>84</w:t>
      </w:r>
      <w:r w:rsidR="00E45E8F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E064D3">
        <w:rPr>
          <w:rStyle w:val="SubtleEmphasis"/>
          <w:rFonts w:ascii="Calibri" w:hAnsi="Calibri"/>
          <w:i w:val="0"/>
          <w:color w:val="auto"/>
          <w:lang w:val="sr-Cyrl-CS"/>
        </w:rPr>
        <w:t>00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% што је за око </w:t>
      </w:r>
      <w:r w:rsidR="00E064D3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 w:rsidR="00E45E8F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E064D3">
        <w:rPr>
          <w:rStyle w:val="SubtleEmphasis"/>
          <w:rFonts w:ascii="Calibri" w:hAnsi="Calibri"/>
          <w:i w:val="0"/>
          <w:color w:val="auto"/>
          <w:lang w:val="sr-Cyrl-CS"/>
        </w:rPr>
        <w:t>06</w:t>
      </w:r>
      <w:r w:rsidRPr="007D3A8B">
        <w:rPr>
          <w:rStyle w:val="SubtleEmphasis"/>
          <w:rFonts w:ascii="Calibri" w:hAnsi="Calibri"/>
          <w:i w:val="0"/>
          <w:color w:val="auto"/>
        </w:rPr>
        <w:t>% више него у 20</w:t>
      </w:r>
      <w:r w:rsidR="00835A62"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один</w:t>
      </w:r>
      <w:r w:rsidR="00E064D3"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када је износила </w:t>
      </w:r>
      <w:r w:rsidR="00835A62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 w:rsidR="00E064D3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 w:rsidR="00E45E8F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E064D3">
        <w:rPr>
          <w:rStyle w:val="SubtleEmphasis"/>
          <w:rFonts w:ascii="Calibri" w:hAnsi="Calibri"/>
          <w:i w:val="0"/>
          <w:color w:val="auto"/>
          <w:lang w:val="sr-Cyrl-CS"/>
        </w:rPr>
        <w:t>94</w:t>
      </w:r>
      <w:r w:rsidRPr="007D3A8B">
        <w:rPr>
          <w:rStyle w:val="SubtleEmphasis"/>
          <w:rFonts w:ascii="Calibri" w:hAnsi="Calibri"/>
          <w:i w:val="0"/>
          <w:color w:val="auto"/>
        </w:rPr>
        <w:t>%.</w:t>
      </w:r>
    </w:p>
    <w:p w:rsidR="00C529D4" w:rsidRDefault="00C529D4" w:rsidP="00835A62">
      <w:pPr>
        <w:jc w:val="both"/>
        <w:rPr>
          <w:rStyle w:val="SubtleEmphasis"/>
          <w:rFonts w:asciiTheme="minorHAnsi" w:hAnsiTheme="minorHAnsi"/>
          <w:i w:val="0"/>
          <w:color w:val="FF0000"/>
          <w:lang w:val="sr-Cyrl-BA"/>
        </w:rPr>
      </w:pPr>
    </w:p>
    <w:p w:rsidR="00D857B8" w:rsidRPr="00771E2C" w:rsidRDefault="00D857B8" w:rsidP="00835A62">
      <w:pPr>
        <w:jc w:val="both"/>
        <w:rPr>
          <w:rStyle w:val="SubtleEmphasis"/>
          <w:rFonts w:asciiTheme="minorHAnsi" w:hAnsiTheme="minorHAnsi"/>
          <w:i w:val="0"/>
          <w:color w:val="auto"/>
        </w:rPr>
      </w:pPr>
      <w:r w:rsidRPr="00771E2C">
        <w:rPr>
          <w:rStyle w:val="SubtleEmphasis"/>
          <w:rFonts w:asciiTheme="minorHAnsi" w:hAnsiTheme="minorHAnsi"/>
          <w:i w:val="0"/>
          <w:color w:val="FF0000"/>
        </w:rPr>
        <w:t xml:space="preserve">Укупан дефицит </w:t>
      </w:r>
      <w:r w:rsidR="0078731A" w:rsidRPr="00771E2C">
        <w:rPr>
          <w:rStyle w:val="SubtleEmphasis"/>
          <w:rFonts w:asciiTheme="minorHAnsi" w:hAnsiTheme="minorHAnsi"/>
          <w:i w:val="0"/>
          <w:color w:val="FF0000"/>
          <w:lang w:val="sr-Cyrl-CS"/>
        </w:rPr>
        <w:t>РС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 у 20</w:t>
      </w:r>
      <w:r w:rsidR="007766F0"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1</w:t>
      </w:r>
      <w:r w:rsidR="00835A62">
        <w:rPr>
          <w:rStyle w:val="SubtleEmphasis"/>
          <w:rFonts w:asciiTheme="minorHAnsi" w:hAnsiTheme="minorHAnsi"/>
          <w:i w:val="0"/>
          <w:color w:val="auto"/>
          <w:lang w:val="sr-Cyrl-CS"/>
        </w:rPr>
        <w:t>1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="007766F0"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771E2C">
        <w:rPr>
          <w:rStyle w:val="SubtleEmphasis"/>
          <w:rFonts w:asciiTheme="minorHAnsi" w:hAnsiTheme="minorHAnsi"/>
          <w:i w:val="0"/>
          <w:color w:val="auto"/>
        </w:rPr>
        <w:t>од</w:t>
      </w:r>
      <w:r w:rsidR="007766F0"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.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 у односу на државе </w:t>
      </w:r>
      <w:r w:rsidR="0076401B"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ЕУ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 је </w:t>
      </w:r>
      <w:r w:rsidR="00E064D3">
        <w:rPr>
          <w:rFonts w:ascii="Calibri" w:hAnsi="Calibri"/>
          <w:color w:val="000000"/>
        </w:rPr>
        <w:t>251</w:t>
      </w:r>
      <w:r w:rsidR="00C529D4">
        <w:rPr>
          <w:rFonts w:ascii="Calibri" w:hAnsi="Calibri"/>
          <w:color w:val="000000"/>
          <w:lang w:val="sr-Cyrl-BA"/>
        </w:rPr>
        <w:t>.</w:t>
      </w:r>
      <w:r w:rsidR="00E064D3">
        <w:rPr>
          <w:rFonts w:ascii="Calibri" w:hAnsi="Calibri"/>
          <w:color w:val="000000"/>
        </w:rPr>
        <w:t>007</w:t>
      </w:r>
      <w:r w:rsidR="00835A62">
        <w:rPr>
          <w:rFonts w:ascii="Calibri" w:eastAsia="Times New Roman" w:hAnsi="Calibri"/>
          <w:color w:val="000000"/>
          <w:lang w:val="sr-Cyrl-CS"/>
        </w:rPr>
        <w:t>хиљада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КМ и за </w:t>
      </w:r>
      <w:r w:rsidR="00182159">
        <w:rPr>
          <w:rFonts w:ascii="Calibri" w:eastAsia="Times New Roman" w:hAnsi="Calibri"/>
          <w:color w:val="000000"/>
          <w:lang w:val="sr-Cyrl-CS"/>
        </w:rPr>
        <w:t>91.769</w:t>
      </w:r>
      <w:r w:rsidR="00835A62">
        <w:rPr>
          <w:rFonts w:ascii="Calibri" w:eastAsia="Times New Roman" w:hAnsi="Calibri"/>
          <w:color w:val="000000"/>
          <w:lang w:val="sr-Cyrl-CS"/>
        </w:rPr>
        <w:t xml:space="preserve"> хиљада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КМ је </w:t>
      </w:r>
      <w:r w:rsidR="00835A62">
        <w:rPr>
          <w:rStyle w:val="SubtleEmphasis"/>
          <w:rFonts w:asciiTheme="minorHAnsi" w:hAnsiTheme="minorHAnsi"/>
          <w:i w:val="0"/>
          <w:color w:val="auto"/>
          <w:lang w:val="sr-Cyrl-CS"/>
        </w:rPr>
        <w:t>мањи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 него у 20</w:t>
      </w:r>
      <w:r w:rsidR="00835A62">
        <w:rPr>
          <w:rStyle w:val="SubtleEmphasis"/>
          <w:rFonts w:asciiTheme="minorHAnsi" w:hAnsiTheme="minorHAnsi"/>
          <w:i w:val="0"/>
          <w:color w:val="auto"/>
          <w:lang w:val="sr-Cyrl-CS"/>
        </w:rPr>
        <w:t>10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. </w:t>
      </w:r>
      <w:r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г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од. </w:t>
      </w:r>
      <w:r w:rsidRPr="00771E2C">
        <w:rPr>
          <w:rStyle w:val="SubtleEmphasis"/>
          <w:rFonts w:asciiTheme="minorHAnsi" w:hAnsiTheme="minorHAnsi"/>
          <w:i w:val="0"/>
          <w:color w:val="auto"/>
          <w:lang w:val="sr-Cyrl-CS"/>
        </w:rPr>
        <w:t>к</w:t>
      </w:r>
      <w:r w:rsidRPr="00771E2C">
        <w:rPr>
          <w:rStyle w:val="SubtleEmphasis"/>
          <w:rFonts w:asciiTheme="minorHAnsi" w:hAnsiTheme="minorHAnsi"/>
          <w:i w:val="0"/>
          <w:color w:val="auto"/>
        </w:rPr>
        <w:t xml:space="preserve">ада је износио </w:t>
      </w:r>
      <w:r w:rsidR="00182159">
        <w:rPr>
          <w:rFonts w:ascii="Calibri" w:eastAsia="Times New Roman" w:hAnsi="Calibri"/>
          <w:color w:val="000000"/>
          <w:lang w:val="sr-Cyrl-CS"/>
        </w:rPr>
        <w:t xml:space="preserve">342.776 </w:t>
      </w:r>
      <w:r w:rsidR="00835A62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771E2C">
        <w:rPr>
          <w:rStyle w:val="SubtleEmphasis"/>
          <w:rFonts w:asciiTheme="minorHAnsi" w:hAnsiTheme="minorHAnsi"/>
          <w:i w:val="0"/>
          <w:color w:val="auto"/>
        </w:rPr>
        <w:t>КМ.</w:t>
      </w:r>
    </w:p>
    <w:tbl>
      <w:tblPr>
        <w:tblW w:w="7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1979"/>
        <w:gridCol w:w="2556"/>
      </w:tblGrid>
      <w:tr w:rsidR="008B1F17" w:rsidRPr="00785FF2" w:rsidTr="00C529D4">
        <w:trPr>
          <w:trHeight w:val="300"/>
          <w:jc w:val="center"/>
        </w:trPr>
        <w:tc>
          <w:tcPr>
            <w:tcW w:w="2736" w:type="dxa"/>
            <w:noWrap/>
            <w:hideMark/>
          </w:tcPr>
          <w:p w:rsidR="008B1F17" w:rsidRPr="00C529D4" w:rsidRDefault="008B1F17" w:rsidP="00785FF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9C0006"/>
                <w:lang w:eastAsia="sr-Latn-CS"/>
              </w:rPr>
            </w:pPr>
            <w:r w:rsidRPr="00C529D4">
              <w:rPr>
                <w:rFonts w:asciiTheme="minorHAnsi" w:eastAsia="Times New Roman" w:hAnsiTheme="minorHAnsi" w:cstheme="minorHAnsi"/>
                <w:b/>
                <w:bCs/>
                <w:color w:val="9C0006"/>
                <w:lang w:eastAsia="sr-Latn-CS"/>
              </w:rPr>
              <w:t> </w:t>
            </w:r>
          </w:p>
        </w:tc>
        <w:tc>
          <w:tcPr>
            <w:tcW w:w="1979" w:type="dxa"/>
          </w:tcPr>
          <w:p w:rsidR="008B1F17" w:rsidRPr="00C529D4" w:rsidRDefault="008B1F17" w:rsidP="00835A6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9C0006"/>
                <w:lang w:val="sr-Cyrl-CS" w:eastAsia="sr-Latn-CS"/>
              </w:rPr>
            </w:pPr>
            <w:r w:rsidRPr="00C529D4">
              <w:rPr>
                <w:rFonts w:asciiTheme="minorHAnsi" w:eastAsia="Times New Roman" w:hAnsiTheme="minorHAnsi" w:cstheme="minorHAnsi"/>
                <w:b/>
                <w:bCs/>
                <w:color w:val="9C0006"/>
                <w:lang w:val="sr-Cyrl-CS" w:eastAsia="sr-Latn-CS"/>
              </w:rPr>
              <w:t>Суф./деф. (2011)</w:t>
            </w:r>
          </w:p>
        </w:tc>
        <w:tc>
          <w:tcPr>
            <w:tcW w:w="2556" w:type="dxa"/>
            <w:noWrap/>
            <w:hideMark/>
          </w:tcPr>
          <w:p w:rsidR="008B1F17" w:rsidRPr="00C529D4" w:rsidRDefault="00E064D3" w:rsidP="008B1F1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9C0006"/>
                <w:lang w:val="sr-Cyrl-CS" w:eastAsia="sr-Latn-CS"/>
              </w:rPr>
            </w:pPr>
            <w:r w:rsidRPr="00C529D4">
              <w:rPr>
                <w:rFonts w:asciiTheme="minorHAnsi" w:eastAsia="Times New Roman" w:hAnsiTheme="minorHAnsi" w:cstheme="minorHAnsi"/>
                <w:b/>
                <w:bCs/>
                <w:color w:val="9C0006"/>
                <w:lang w:val="sr-Cyrl-CS" w:eastAsia="sr-Latn-CS"/>
              </w:rPr>
              <w:t>У/И</w:t>
            </w:r>
            <w:r w:rsidR="008B1F17" w:rsidRPr="00C529D4">
              <w:rPr>
                <w:rFonts w:asciiTheme="minorHAnsi" w:eastAsia="Times New Roman" w:hAnsiTheme="minorHAnsi" w:cstheme="minorHAnsi"/>
                <w:b/>
                <w:bCs/>
                <w:color w:val="9C0006"/>
                <w:lang w:val="sr-Cyrl-CS" w:eastAsia="sr-Latn-CS"/>
              </w:rPr>
              <w:t xml:space="preserve"> (2011)</w:t>
            </w:r>
            <w:r w:rsidRPr="00C529D4">
              <w:rPr>
                <w:rFonts w:asciiTheme="minorHAnsi" w:eastAsia="Times New Roman" w:hAnsiTheme="minorHAnsi" w:cstheme="minorHAnsi"/>
                <w:b/>
                <w:bCs/>
                <w:color w:val="9C0006"/>
                <w:lang w:val="sr-Cyrl-CS" w:eastAsia="sr-Latn-CS"/>
              </w:rPr>
              <w:t xml:space="preserve"> у 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АУСТРИЈА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63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963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147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51%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СЛОВАЧКА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12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091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124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01%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ЛИТВАНИЈА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10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457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788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41%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ЛУКСЕМБУРГ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609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191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86%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lastRenderedPageBreak/>
              <w:t>КИПАР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478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114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79%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ЛЕТОНИЈА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460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358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43%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МАЛТА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-1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247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1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42%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ПОРТУГАЛИЈА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-1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405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0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00%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ЕСТОНИЈА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-1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887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0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00%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ФИНСКА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-2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820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5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11%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ИРСКА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-3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460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6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13%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ХОЛАНДИЈА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-3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702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87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62%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ШВЕДСКА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-5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811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49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31%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СЛОВЕНИЈА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-8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330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95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97%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ВЕЛИКА БРИТАНИЈА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-8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813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61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07%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ДАНСКА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-10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377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17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68%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ИТАЛИЈА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-13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749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96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44%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БЕЛГИЈА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-14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296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40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56%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ШПАНИЈА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-16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173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32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84%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БУГАРСКА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-18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804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21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82%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ГРЧКА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-22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940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4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91%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ЧЕШКА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-28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527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52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84%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ФРАНЦУСКА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-31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055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53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48%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ЊЕМАЧКА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-31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542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86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88%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ПОЉСКА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-33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972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58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20%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РУМУНИЈА</w:t>
            </w:r>
          </w:p>
        </w:tc>
        <w:tc>
          <w:tcPr>
            <w:tcW w:w="1979" w:type="dxa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-38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469</w:t>
            </w:r>
          </w:p>
        </w:tc>
        <w:tc>
          <w:tcPr>
            <w:tcW w:w="2556" w:type="dxa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22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16%</w:t>
            </w:r>
          </w:p>
        </w:tc>
      </w:tr>
      <w:tr w:rsidR="00E064D3" w:rsidRPr="00785FF2" w:rsidTr="00C529D4">
        <w:trPr>
          <w:trHeight w:hRule="exact" w:val="301"/>
          <w:jc w:val="center"/>
        </w:trPr>
        <w:tc>
          <w:tcPr>
            <w:tcW w:w="273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МАЂАРСКА</w:t>
            </w:r>
          </w:p>
        </w:tc>
        <w:tc>
          <w:tcPr>
            <w:tcW w:w="1979" w:type="dxa"/>
            <w:shd w:val="clear" w:color="auto" w:fill="C0C0C0"/>
            <w:vAlign w:val="bottom"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-41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686</w:t>
            </w:r>
          </w:p>
        </w:tc>
        <w:tc>
          <w:tcPr>
            <w:tcW w:w="2556" w:type="dxa"/>
            <w:shd w:val="clear" w:color="auto" w:fill="C0C0C0"/>
            <w:noWrap/>
            <w:vAlign w:val="bottom"/>
            <w:hideMark/>
          </w:tcPr>
          <w:p w:rsidR="00E064D3" w:rsidRPr="00C529D4" w:rsidRDefault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59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</w:rPr>
              <w:t>27%</w:t>
            </w:r>
          </w:p>
        </w:tc>
      </w:tr>
      <w:tr w:rsidR="008B1F17" w:rsidRPr="00785FF2" w:rsidTr="00C529D4">
        <w:trPr>
          <w:trHeight w:hRule="exact" w:val="301"/>
          <w:jc w:val="center"/>
        </w:trPr>
        <w:tc>
          <w:tcPr>
            <w:tcW w:w="2736" w:type="dxa"/>
            <w:noWrap/>
            <w:hideMark/>
          </w:tcPr>
          <w:p w:rsidR="008B1F17" w:rsidRPr="00C529D4" w:rsidRDefault="008B1F17" w:rsidP="005D6C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CS"/>
              </w:rPr>
            </w:pPr>
            <w:r w:rsidRPr="00C529D4">
              <w:rPr>
                <w:rFonts w:asciiTheme="minorHAnsi" w:hAnsiTheme="minorHAnsi" w:cstheme="minorHAnsi"/>
                <w:b/>
                <w:bCs/>
                <w:color w:val="000000"/>
                <w:lang w:val="sr-Cyrl-CS"/>
              </w:rPr>
              <w:t>ЕУ-РС</w:t>
            </w:r>
          </w:p>
        </w:tc>
        <w:tc>
          <w:tcPr>
            <w:tcW w:w="1979" w:type="dxa"/>
            <w:vAlign w:val="bottom"/>
          </w:tcPr>
          <w:p w:rsidR="00E064D3" w:rsidRPr="00C529D4" w:rsidRDefault="00E064D3" w:rsidP="00E064D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529D4">
              <w:rPr>
                <w:rFonts w:asciiTheme="minorHAnsi" w:hAnsiTheme="minorHAnsi" w:cstheme="minorHAnsi"/>
                <w:color w:val="000000"/>
              </w:rPr>
              <w:t>-251</w:t>
            </w:r>
            <w:r w:rsidR="00C529D4" w:rsidRPr="00C529D4">
              <w:rPr>
                <w:rFonts w:asciiTheme="minorHAnsi" w:hAnsiTheme="minorHAnsi" w:cstheme="minorHAnsi"/>
                <w:color w:val="000000"/>
              </w:rPr>
              <w:t>.</w:t>
            </w:r>
            <w:r w:rsidRPr="00C529D4">
              <w:rPr>
                <w:rFonts w:asciiTheme="minorHAnsi" w:hAnsiTheme="minorHAnsi" w:cstheme="minorHAnsi"/>
                <w:color w:val="000000"/>
              </w:rPr>
              <w:t>007</w:t>
            </w:r>
          </w:p>
          <w:p w:rsidR="008B1F17" w:rsidRPr="00C529D4" w:rsidRDefault="008B1F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6" w:type="dxa"/>
            <w:noWrap/>
            <w:hideMark/>
          </w:tcPr>
          <w:p w:rsidR="008B1F17" w:rsidRPr="00C529D4" w:rsidRDefault="00E064D3" w:rsidP="006D5526">
            <w:pPr>
              <w:jc w:val="right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C529D4">
              <w:rPr>
                <w:rFonts w:asciiTheme="minorHAnsi" w:hAnsiTheme="minorHAnsi" w:cstheme="minorHAnsi"/>
                <w:color w:val="000000"/>
                <w:lang w:val="sr-Cyrl-CS"/>
              </w:rPr>
              <w:t>84</w:t>
            </w:r>
            <w:r w:rsidR="00C529D4" w:rsidRPr="00C529D4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  <w:r w:rsidRPr="00C529D4">
              <w:rPr>
                <w:rFonts w:asciiTheme="minorHAnsi" w:hAnsiTheme="minorHAnsi" w:cstheme="minorHAnsi"/>
                <w:color w:val="000000"/>
                <w:lang w:val="sr-Cyrl-CS"/>
              </w:rPr>
              <w:t>00%</w:t>
            </w:r>
          </w:p>
          <w:p w:rsidR="008B1F17" w:rsidRPr="00C529D4" w:rsidRDefault="008B1F17" w:rsidP="00785FF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E064D3" w:rsidRDefault="00D857B8" w:rsidP="00E064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 xml:space="preserve">Суфицит/дефицит </w:t>
      </w:r>
      <w:r w:rsidR="00CE26AB">
        <w:rPr>
          <w:rFonts w:ascii="Times New Roman" w:hAnsi="Times New Roman"/>
          <w:b/>
          <w:sz w:val="20"/>
          <w:szCs w:val="20"/>
          <w:lang w:val="sr-Cyrl-CS"/>
        </w:rPr>
        <w:t>РС</w:t>
      </w:r>
      <w:r w:rsidRPr="006E0085">
        <w:rPr>
          <w:rFonts w:ascii="Times New Roman" w:hAnsi="Times New Roman"/>
          <w:b/>
          <w:sz w:val="20"/>
          <w:szCs w:val="20"/>
          <w:lang w:val="sr-Cyrl-CS"/>
        </w:rPr>
        <w:t xml:space="preserve"> у </w:t>
      </w:r>
      <w:r>
        <w:rPr>
          <w:rFonts w:ascii="Times New Roman" w:hAnsi="Times New Roman"/>
          <w:b/>
          <w:sz w:val="20"/>
          <w:szCs w:val="20"/>
          <w:lang w:val="sr-Cyrl-CS"/>
        </w:rPr>
        <w:t xml:space="preserve">периоду са државама </w:t>
      </w:r>
      <w:r w:rsidR="00CE26AB">
        <w:rPr>
          <w:rFonts w:ascii="Times New Roman" w:hAnsi="Times New Roman"/>
          <w:b/>
          <w:sz w:val="20"/>
          <w:szCs w:val="20"/>
          <w:lang w:val="sr-Cyrl-CS"/>
        </w:rPr>
        <w:t>ЕУ</w:t>
      </w:r>
      <w:bookmarkStart w:id="29" w:name="_Toc257719405"/>
      <w:bookmarkStart w:id="30" w:name="_Toc261515026"/>
    </w:p>
    <w:p w:rsidR="00E064D3" w:rsidRDefault="00E064D3" w:rsidP="00E064D3">
      <w:pPr>
        <w:spacing w:after="0" w:line="240" w:lineRule="auto"/>
        <w:jc w:val="center"/>
        <w:rPr>
          <w:rFonts w:ascii="Calibri" w:eastAsia="Times New Roman" w:hAnsi="Calibri"/>
          <w:b/>
          <w:bCs/>
          <w:color w:val="3891A7"/>
          <w:sz w:val="26"/>
          <w:szCs w:val="26"/>
          <w:u w:val="single"/>
          <w:lang w:val="sr-Cyrl-CS"/>
        </w:rPr>
      </w:pPr>
    </w:p>
    <w:p w:rsidR="0001778E" w:rsidRPr="00B87A62" w:rsidRDefault="0001778E" w:rsidP="0001778E">
      <w:pPr>
        <w:pStyle w:val="Heading2"/>
        <w:jc w:val="center"/>
        <w:rPr>
          <w:u w:val="single"/>
          <w:lang w:val="en-US"/>
        </w:rPr>
      </w:pPr>
      <w:bookmarkStart w:id="31" w:name="_Toc292956617"/>
      <w:bookmarkStart w:id="32" w:name="_Toc298846834"/>
      <w:r w:rsidRPr="00B87A62">
        <w:rPr>
          <w:u w:val="single"/>
          <w:lang w:val="sr-Cyrl-CS"/>
        </w:rPr>
        <w:t xml:space="preserve">РЕПУБЛИКА СРПСКА  - </w:t>
      </w:r>
      <w:r>
        <w:rPr>
          <w:u w:val="single"/>
          <w:lang w:val="sr-Cyrl-CS"/>
        </w:rPr>
        <w:t>ИТАЛИЈА</w:t>
      </w:r>
      <w:bookmarkEnd w:id="31"/>
      <w:bookmarkEnd w:id="32"/>
    </w:p>
    <w:p w:rsidR="0001778E" w:rsidRPr="004009AC" w:rsidRDefault="0001778E" w:rsidP="0001778E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01778E" w:rsidRDefault="0001778E" w:rsidP="0001778E">
      <w:pPr>
        <w:jc w:val="both"/>
        <w:rPr>
          <w:rFonts w:ascii="Calibri" w:hAnsi="Calibri"/>
          <w:lang w:val="ru-RU"/>
        </w:rPr>
      </w:pPr>
      <w:r w:rsidRPr="000B7F03">
        <w:rPr>
          <w:rFonts w:ascii="Calibri" w:hAnsi="Calibri"/>
          <w:lang w:val="ru-RU"/>
        </w:rPr>
        <w:t xml:space="preserve">Укупан </w:t>
      </w:r>
      <w:r w:rsidRPr="00722A03">
        <w:rPr>
          <w:rFonts w:ascii="Calibri" w:hAnsi="Calibri"/>
          <w:color w:val="FF0000"/>
          <w:lang w:val="ru-RU"/>
        </w:rPr>
        <w:t xml:space="preserve">спољнотрговински промет Републике Српске са </w:t>
      </w:r>
      <w:r>
        <w:rPr>
          <w:rFonts w:ascii="Calibri" w:hAnsi="Calibri"/>
          <w:color w:val="FF0000"/>
          <w:lang w:val="ru-RU"/>
        </w:rPr>
        <w:t>Италијом</w:t>
      </w:r>
      <w:r>
        <w:rPr>
          <w:rFonts w:ascii="Calibri" w:hAnsi="Calibri"/>
          <w:lang w:val="sr-Cyrl-CS"/>
        </w:rPr>
        <w:t xml:space="preserve">у </w:t>
      </w:r>
      <w:r w:rsidRPr="000B7F03">
        <w:rPr>
          <w:rFonts w:ascii="Calibri" w:hAnsi="Calibri"/>
          <w:lang w:val="ru-RU"/>
        </w:rPr>
        <w:t>20</w:t>
      </w:r>
      <w:r>
        <w:rPr>
          <w:rFonts w:ascii="Calibri" w:hAnsi="Calibri"/>
          <w:lang w:val="ru-RU"/>
        </w:rPr>
        <w:t>11</w:t>
      </w:r>
      <w:r w:rsidRPr="000B7F03">
        <w:rPr>
          <w:rFonts w:ascii="Calibri" w:hAnsi="Calibri"/>
          <w:lang w:val="ru-RU"/>
        </w:rPr>
        <w:t xml:space="preserve">. године је износио </w:t>
      </w:r>
      <w:r w:rsidR="001C62DB" w:rsidRPr="001C62DB">
        <w:rPr>
          <w:rFonts w:ascii="Calibri" w:eastAsia="Times New Roman" w:hAnsi="Calibri"/>
          <w:color w:val="000000"/>
          <w:lang w:val="en-US"/>
        </w:rPr>
        <w:t>759</w:t>
      </w:r>
      <w:r w:rsidR="00C529D4">
        <w:rPr>
          <w:rFonts w:ascii="Calibri" w:eastAsia="Times New Roman" w:hAnsi="Calibri"/>
          <w:color w:val="000000"/>
          <w:lang w:val="sr-Cyrl-BA"/>
        </w:rPr>
        <w:t>.</w:t>
      </w:r>
      <w:r w:rsidR="001C62DB" w:rsidRPr="001C62DB">
        <w:rPr>
          <w:rFonts w:ascii="Calibri" w:eastAsia="Times New Roman" w:hAnsi="Calibri"/>
          <w:color w:val="000000"/>
          <w:lang w:val="en-US"/>
        </w:rPr>
        <w:t>235</w:t>
      </w:r>
      <w:r>
        <w:rPr>
          <w:rFonts w:ascii="Calibri" w:eastAsia="Times New Roman" w:hAnsi="Calibri"/>
          <w:color w:val="000000"/>
          <w:lang w:val="sr-Cyrl-CS"/>
        </w:rPr>
        <w:t xml:space="preserve"> хиљад</w:t>
      </w:r>
      <w:r w:rsidR="001C62DB">
        <w:rPr>
          <w:rFonts w:ascii="Calibri" w:eastAsia="Times New Roman" w:hAnsi="Calibri"/>
          <w:color w:val="000000"/>
          <w:lang w:val="sr-Cyrl-CS"/>
        </w:rPr>
        <w:t>а</w:t>
      </w:r>
      <w:r w:rsidRPr="000B7F03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већи</w:t>
      </w:r>
      <w:r w:rsidRPr="000B7F03">
        <w:rPr>
          <w:rFonts w:ascii="Calibri" w:hAnsi="Calibri"/>
          <w:lang w:val="ru-RU"/>
        </w:rPr>
        <w:t xml:space="preserve"> је за </w:t>
      </w:r>
      <w:r w:rsidR="001C62DB" w:rsidRPr="001C62DB">
        <w:rPr>
          <w:rFonts w:ascii="Calibri" w:eastAsia="Times New Roman" w:hAnsi="Calibri"/>
          <w:color w:val="000000"/>
          <w:lang w:val="en-US"/>
        </w:rPr>
        <w:t>62</w:t>
      </w:r>
      <w:r w:rsidR="00C529D4">
        <w:rPr>
          <w:rFonts w:ascii="Calibri" w:eastAsia="Times New Roman" w:hAnsi="Calibri"/>
          <w:color w:val="000000"/>
          <w:lang w:val="sr-Cyrl-BA"/>
        </w:rPr>
        <w:t>.</w:t>
      </w:r>
      <w:r w:rsidR="001C62DB" w:rsidRPr="001C62DB">
        <w:rPr>
          <w:rFonts w:ascii="Calibri" w:eastAsia="Times New Roman" w:hAnsi="Calibri"/>
          <w:color w:val="000000"/>
          <w:lang w:val="en-US"/>
        </w:rPr>
        <w:t>361</w:t>
      </w:r>
      <w:r w:rsidRPr="0001778E">
        <w:rPr>
          <w:rFonts w:asciiTheme="minorHAnsi" w:eastAsia="Times New Roman" w:hAnsiTheme="minorHAnsi"/>
          <w:color w:val="000000"/>
          <w:lang w:val="sr-Cyrl-CS"/>
        </w:rPr>
        <w:t xml:space="preserve"> хиљад</w:t>
      </w:r>
      <w:r w:rsidR="00C529D4">
        <w:rPr>
          <w:rFonts w:asciiTheme="minorHAnsi" w:eastAsia="Times New Roman" w:hAnsiTheme="minorHAnsi"/>
          <w:color w:val="000000"/>
          <w:lang w:val="sr-Cyrl-CS"/>
        </w:rPr>
        <w:t>у</w:t>
      </w:r>
      <w:r w:rsidRPr="000B7F03">
        <w:rPr>
          <w:rFonts w:ascii="Calibri" w:hAnsi="Calibri"/>
          <w:lang w:val="ru-RU"/>
        </w:rPr>
        <w:t>КМ (</w:t>
      </w:r>
      <w:r w:rsidR="001C62DB">
        <w:rPr>
          <w:rFonts w:ascii="Calibri" w:hAnsi="Calibri"/>
          <w:lang w:val="ru-RU"/>
        </w:rPr>
        <w:t>8,95</w:t>
      </w:r>
      <w:r>
        <w:rPr>
          <w:rFonts w:ascii="Calibri" w:hAnsi="Calibri"/>
          <w:lang w:val="ru-RU"/>
        </w:rPr>
        <w:t xml:space="preserve">%) у односу на </w:t>
      </w:r>
      <w:r w:rsidR="001C62DB">
        <w:rPr>
          <w:rFonts w:ascii="Calibri" w:hAnsi="Calibri"/>
          <w:lang w:val="ru-RU"/>
        </w:rPr>
        <w:t xml:space="preserve">2010. </w:t>
      </w:r>
      <w:r w:rsidRPr="000B7F03">
        <w:rPr>
          <w:rFonts w:ascii="Calibri" w:hAnsi="Calibri"/>
          <w:lang w:val="ru-RU"/>
        </w:rPr>
        <w:t>годин</w:t>
      </w:r>
      <w:r w:rsidR="001C62DB">
        <w:rPr>
          <w:rFonts w:ascii="Calibri" w:hAnsi="Calibri"/>
          <w:lang w:val="ru-RU"/>
        </w:rPr>
        <w:t>у</w:t>
      </w:r>
      <w:r w:rsidRPr="000B7F03">
        <w:rPr>
          <w:rFonts w:ascii="Calibri" w:hAnsi="Calibri"/>
          <w:lang w:val="ru-RU"/>
        </w:rPr>
        <w:t xml:space="preserve"> када је износио </w:t>
      </w:r>
      <w:r w:rsidR="001C62DB" w:rsidRPr="001C62DB">
        <w:rPr>
          <w:rFonts w:ascii="Calibri" w:eastAsia="Times New Roman" w:hAnsi="Calibri"/>
          <w:color w:val="000000"/>
          <w:lang w:val="en-US"/>
        </w:rPr>
        <w:t>696</w:t>
      </w:r>
      <w:r w:rsidR="00C529D4">
        <w:rPr>
          <w:rFonts w:ascii="Calibri" w:eastAsia="Times New Roman" w:hAnsi="Calibri"/>
          <w:color w:val="000000"/>
          <w:lang w:val="sr-Cyrl-BA"/>
        </w:rPr>
        <w:t>,</w:t>
      </w:r>
      <w:r w:rsidR="001C62DB" w:rsidRPr="001C62DB">
        <w:rPr>
          <w:rFonts w:ascii="Calibri" w:eastAsia="Times New Roman" w:hAnsi="Calibri"/>
          <w:color w:val="000000"/>
          <w:lang w:val="en-US"/>
        </w:rPr>
        <w:t>874</w:t>
      </w:r>
      <w:r w:rsidRPr="000B7F03">
        <w:rPr>
          <w:rFonts w:ascii="Calibri" w:hAnsi="Calibri"/>
          <w:lang w:val="ru-RU"/>
        </w:rPr>
        <w:t xml:space="preserve">КМ. </w:t>
      </w:r>
    </w:p>
    <w:p w:rsidR="0001778E" w:rsidRDefault="0001778E" w:rsidP="0001778E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Италијом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18"/>
        <w:gridCol w:w="6747"/>
        <w:gridCol w:w="1220"/>
      </w:tblGrid>
      <w:tr w:rsidR="001C62DB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1C62DB" w:rsidRDefault="001C62DB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765" w:type="dxa"/>
            <w:gridSpan w:val="2"/>
            <w:vAlign w:val="center"/>
          </w:tcPr>
          <w:p w:rsidR="001C62DB" w:rsidRPr="004804F3" w:rsidRDefault="001C62DB" w:rsidP="00E63E0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lang w:val="sr-Cyrl-CS"/>
              </w:rPr>
              <w:t>Обућа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4804F3">
              <w:rPr>
                <w:rFonts w:asciiTheme="minorHAnsi" w:hAnsiTheme="minorHAnsi"/>
                <w:lang w:val="sr-Cyrl-CS"/>
              </w:rPr>
              <w:t xml:space="preserve"> 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1C62DB" w:rsidRDefault="001C62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404</w:t>
            </w:r>
          </w:p>
        </w:tc>
      </w:tr>
      <w:tr w:rsidR="001C62DB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1C62DB" w:rsidRDefault="001C62DB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765" w:type="dxa"/>
            <w:gridSpan w:val="2"/>
            <w:vAlign w:val="center"/>
          </w:tcPr>
          <w:p w:rsidR="001C62DB" w:rsidRPr="004804F3" w:rsidRDefault="001C62DB" w:rsidP="00E63E0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1C62DB" w:rsidRDefault="001C62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120</w:t>
            </w:r>
          </w:p>
        </w:tc>
      </w:tr>
      <w:tr w:rsidR="001C62DB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1C62DB" w:rsidRDefault="001C62DB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6765" w:type="dxa"/>
            <w:gridSpan w:val="2"/>
          </w:tcPr>
          <w:p w:rsidR="001C62DB" w:rsidRPr="004804F3" w:rsidRDefault="001C62DB" w:rsidP="00E63E02">
            <w:pPr>
              <w:jc w:val="both"/>
              <w:rPr>
                <w:rFonts w:asciiTheme="minorHAnsi" w:hAnsiTheme="minorHAnsi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804F3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804F3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804F3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1C62DB" w:rsidRDefault="001C62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210</w:t>
            </w:r>
          </w:p>
        </w:tc>
      </w:tr>
      <w:tr w:rsidR="001C62DB" w:rsidRPr="00020AF7" w:rsidTr="00E63E02">
        <w:trPr>
          <w:trHeight w:hRule="exact" w:val="284"/>
          <w:jc w:val="center"/>
        </w:trPr>
        <w:tc>
          <w:tcPr>
            <w:tcW w:w="1493" w:type="dxa"/>
            <w:gridSpan w:val="2"/>
            <w:vAlign w:val="bottom"/>
          </w:tcPr>
          <w:p w:rsidR="001C62DB" w:rsidRPr="004804F3" w:rsidRDefault="001C62DB" w:rsidP="00E63E02">
            <w:pPr>
              <w:jc w:val="center"/>
              <w:rPr>
                <w:rFonts w:ascii="Calibri" w:hAnsi="Calibri"/>
                <w:color w:val="000000"/>
              </w:rPr>
            </w:pPr>
            <w:r w:rsidRPr="004804F3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6747" w:type="dxa"/>
            <w:vAlign w:val="center"/>
          </w:tcPr>
          <w:p w:rsidR="001C62DB" w:rsidRPr="004804F3" w:rsidRDefault="001C62DB" w:rsidP="00E63E0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1C62DB" w:rsidRDefault="001C62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607</w:t>
            </w:r>
          </w:p>
        </w:tc>
      </w:tr>
      <w:tr w:rsidR="001C62DB" w:rsidRPr="00020AF7" w:rsidTr="00E63E02">
        <w:trPr>
          <w:trHeight w:hRule="exact" w:val="284"/>
          <w:jc w:val="center"/>
        </w:trPr>
        <w:tc>
          <w:tcPr>
            <w:tcW w:w="1493" w:type="dxa"/>
            <w:gridSpan w:val="2"/>
            <w:vAlign w:val="bottom"/>
          </w:tcPr>
          <w:p w:rsidR="001C62DB" w:rsidRPr="00DF278B" w:rsidRDefault="001C62DB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747" w:type="dxa"/>
            <w:vAlign w:val="center"/>
          </w:tcPr>
          <w:p w:rsidR="001C62DB" w:rsidRPr="004804F3" w:rsidRDefault="001C62DB" w:rsidP="00E63E0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="Calibri" w:hAnsi="Calibri"/>
                <w:color w:val="000000"/>
                <w:lang w:val="ru-RU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1C62DB" w:rsidRDefault="001C62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855</w:t>
            </w:r>
          </w:p>
        </w:tc>
      </w:tr>
      <w:tr w:rsidR="001C62DB" w:rsidRPr="00020AF7" w:rsidTr="00E63E02">
        <w:trPr>
          <w:trHeight w:hRule="exact" w:val="284"/>
          <w:jc w:val="center"/>
        </w:trPr>
        <w:tc>
          <w:tcPr>
            <w:tcW w:w="1493" w:type="dxa"/>
            <w:gridSpan w:val="2"/>
            <w:vAlign w:val="bottom"/>
          </w:tcPr>
          <w:p w:rsidR="001C62DB" w:rsidRDefault="001C62DB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41</w:t>
            </w:r>
          </w:p>
        </w:tc>
        <w:tc>
          <w:tcPr>
            <w:tcW w:w="6747" w:type="dxa"/>
            <w:vAlign w:val="center"/>
          </w:tcPr>
          <w:p w:rsidR="001C62DB" w:rsidRPr="004804F3" w:rsidRDefault="001C62DB" w:rsidP="00DF278B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Сирова кожа с длаком или без длаке (осим крзна) и штављена кожа</w:t>
            </w:r>
          </w:p>
        </w:tc>
        <w:tc>
          <w:tcPr>
            <w:tcW w:w="0" w:type="auto"/>
            <w:vAlign w:val="bottom"/>
          </w:tcPr>
          <w:p w:rsidR="001C62DB" w:rsidRDefault="001C62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193</w:t>
            </w:r>
          </w:p>
        </w:tc>
      </w:tr>
      <w:tr w:rsidR="001C62DB" w:rsidRPr="00020AF7" w:rsidTr="00E63E02">
        <w:trPr>
          <w:trHeight w:hRule="exact" w:val="284"/>
          <w:jc w:val="center"/>
        </w:trPr>
        <w:tc>
          <w:tcPr>
            <w:tcW w:w="1493" w:type="dxa"/>
            <w:gridSpan w:val="2"/>
            <w:vAlign w:val="bottom"/>
          </w:tcPr>
          <w:p w:rsidR="001C62DB" w:rsidRDefault="001C62DB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39</w:t>
            </w:r>
          </w:p>
        </w:tc>
        <w:tc>
          <w:tcPr>
            <w:tcW w:w="6747" w:type="dxa"/>
            <w:vAlign w:val="center"/>
          </w:tcPr>
          <w:p w:rsidR="001C62DB" w:rsidRPr="004804F3" w:rsidRDefault="001C62DB" w:rsidP="00E63E02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1C62DB" w:rsidRDefault="001C62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235</w:t>
            </w:r>
          </w:p>
        </w:tc>
      </w:tr>
      <w:tr w:rsidR="001C62DB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1C62DB" w:rsidRDefault="001C62DB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6765" w:type="dxa"/>
            <w:gridSpan w:val="2"/>
          </w:tcPr>
          <w:p w:rsidR="001C62DB" w:rsidRPr="004804F3" w:rsidRDefault="001C62DB" w:rsidP="00E63E0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Памук</w:t>
            </w:r>
          </w:p>
        </w:tc>
        <w:tc>
          <w:tcPr>
            <w:tcW w:w="0" w:type="auto"/>
            <w:vAlign w:val="bottom"/>
          </w:tcPr>
          <w:p w:rsidR="001C62DB" w:rsidRDefault="001C62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683</w:t>
            </w:r>
          </w:p>
        </w:tc>
      </w:tr>
      <w:tr w:rsidR="001C62DB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1C62DB" w:rsidRDefault="001C62DB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17</w:t>
            </w:r>
          </w:p>
        </w:tc>
        <w:tc>
          <w:tcPr>
            <w:tcW w:w="6765" w:type="dxa"/>
            <w:gridSpan w:val="2"/>
          </w:tcPr>
          <w:p w:rsidR="001C62DB" w:rsidRPr="004804F3" w:rsidRDefault="001C62DB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Шећер и производи од шећера</w:t>
            </w:r>
          </w:p>
        </w:tc>
        <w:tc>
          <w:tcPr>
            <w:tcW w:w="0" w:type="auto"/>
            <w:vAlign w:val="bottom"/>
          </w:tcPr>
          <w:p w:rsidR="001C62DB" w:rsidRDefault="001C62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475</w:t>
            </w:r>
          </w:p>
        </w:tc>
      </w:tr>
      <w:tr w:rsidR="001C62DB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1C62DB" w:rsidRPr="00DF278B" w:rsidRDefault="001C62DB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55</w:t>
            </w:r>
          </w:p>
        </w:tc>
        <w:tc>
          <w:tcPr>
            <w:tcW w:w="6765" w:type="dxa"/>
            <w:gridSpan w:val="2"/>
          </w:tcPr>
          <w:p w:rsidR="001C62DB" w:rsidRPr="004804F3" w:rsidRDefault="001C62DB" w:rsidP="00E63E0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Умјетна или синтетичка влакна (резана)</w:t>
            </w:r>
          </w:p>
        </w:tc>
        <w:tc>
          <w:tcPr>
            <w:tcW w:w="0" w:type="auto"/>
            <w:vAlign w:val="bottom"/>
          </w:tcPr>
          <w:p w:rsidR="001C62DB" w:rsidRDefault="001C62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749</w:t>
            </w:r>
          </w:p>
        </w:tc>
      </w:tr>
      <w:tr w:rsidR="001C62DB" w:rsidRPr="00020AF7" w:rsidTr="00E63E02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1C62DB" w:rsidRPr="004C5B4E" w:rsidRDefault="001C62DB" w:rsidP="00E63E02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  <w:gridSpan w:val="2"/>
          </w:tcPr>
          <w:p w:rsidR="001C62DB" w:rsidRPr="004C5B4E" w:rsidRDefault="001C62DB" w:rsidP="00E63E02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1C62DB" w:rsidRDefault="001C62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704</w:t>
            </w:r>
          </w:p>
        </w:tc>
      </w:tr>
    </w:tbl>
    <w:p w:rsidR="0001778E" w:rsidRDefault="001C62DB" w:rsidP="00E45E8F">
      <w:pPr>
        <w:spacing w:after="0" w:line="240" w:lineRule="auto"/>
        <w:jc w:val="center"/>
        <w:rPr>
          <w:b/>
          <w:bCs/>
          <w:iCs/>
          <w:color w:val="4F81BD" w:themeColor="accent1"/>
          <w:lang w:val="ru-RU"/>
        </w:rPr>
      </w:pPr>
      <w:r w:rsidRPr="001C62DB">
        <w:rPr>
          <w:b/>
          <w:bCs/>
          <w:iCs/>
          <w:noProof/>
          <w:color w:val="4F81BD" w:themeColor="accent1"/>
          <w:lang w:val="en-US"/>
        </w:rPr>
        <w:lastRenderedPageBreak/>
        <w:drawing>
          <wp:inline distT="0" distB="0" distL="0" distR="0">
            <wp:extent cx="4629150" cy="2724150"/>
            <wp:effectExtent l="0" t="0" r="0" b="0"/>
            <wp:docPr id="46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01778E" w:rsidRPr="004009AC" w:rsidRDefault="0001778E" w:rsidP="0001778E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01778E" w:rsidRDefault="0001778E" w:rsidP="0001778E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 w:rsidRPr="00097F80">
        <w:rPr>
          <w:rFonts w:ascii="Calibri" w:hAnsi="Calibri"/>
          <w:color w:val="FF0000"/>
          <w:lang w:val="ru-RU"/>
        </w:rPr>
        <w:t>увоз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Pr="00C57CF9">
        <w:rPr>
          <w:rFonts w:ascii="Calibri" w:hAnsi="Calibri"/>
          <w:lang w:val="ru-RU"/>
        </w:rPr>
        <w:t>201</w:t>
      </w:r>
      <w:r>
        <w:rPr>
          <w:rFonts w:ascii="Calibri" w:hAnsi="Calibri"/>
          <w:lang w:val="ru-RU"/>
        </w:rPr>
        <w:t>1</w:t>
      </w:r>
      <w:r w:rsidRPr="00C57CF9">
        <w:rPr>
          <w:rFonts w:ascii="Calibri" w:hAnsi="Calibri"/>
          <w:lang w:val="ru-RU"/>
        </w:rPr>
        <w:t xml:space="preserve">. </w:t>
      </w:r>
      <w:r w:rsidR="001C62DB">
        <w:rPr>
          <w:rFonts w:ascii="Calibri" w:hAnsi="Calibri"/>
          <w:lang w:val="ru-RU"/>
        </w:rPr>
        <w:t xml:space="preserve">год. </w:t>
      </w:r>
      <w:r w:rsidRPr="00097F80">
        <w:rPr>
          <w:rFonts w:ascii="Calibri" w:hAnsi="Calibri"/>
          <w:color w:val="FF0000"/>
          <w:lang w:val="ru-RU"/>
        </w:rPr>
        <w:t xml:space="preserve">из </w:t>
      </w:r>
      <w:r>
        <w:rPr>
          <w:rFonts w:ascii="Calibri" w:hAnsi="Calibri"/>
          <w:color w:val="FF0000"/>
          <w:lang w:val="ru-RU"/>
        </w:rPr>
        <w:t xml:space="preserve">Италије </w:t>
      </w:r>
      <w:r w:rsidRPr="00097F80">
        <w:rPr>
          <w:rFonts w:ascii="Calibri" w:hAnsi="Calibri"/>
          <w:lang w:val="ru-RU"/>
        </w:rPr>
        <w:t xml:space="preserve">је износио </w:t>
      </w:r>
      <w:r w:rsidR="001C62DB" w:rsidRPr="001C62DB">
        <w:rPr>
          <w:rFonts w:ascii="Calibri" w:eastAsia="Times New Roman" w:hAnsi="Calibri"/>
          <w:color w:val="000000"/>
          <w:lang w:val="en-US"/>
        </w:rPr>
        <w:t>386</w:t>
      </w:r>
      <w:r w:rsidR="00C529D4">
        <w:rPr>
          <w:rFonts w:ascii="Calibri" w:eastAsia="Times New Roman" w:hAnsi="Calibri"/>
          <w:color w:val="000000"/>
          <w:lang w:val="sr-Cyrl-BA"/>
        </w:rPr>
        <w:t>.</w:t>
      </w:r>
      <w:r w:rsidR="001C62DB" w:rsidRPr="001C62DB">
        <w:rPr>
          <w:rFonts w:ascii="Calibri" w:eastAsia="Times New Roman" w:hAnsi="Calibri"/>
          <w:color w:val="000000"/>
          <w:lang w:val="en-US"/>
        </w:rPr>
        <w:t>492</w:t>
      </w:r>
      <w:r w:rsidR="00DF278B">
        <w:rPr>
          <w:rFonts w:ascii="Calibri" w:eastAsia="Times New Roman" w:hAnsi="Calibri"/>
          <w:color w:val="000000"/>
          <w:lang w:val="sr-Cyrl-CS"/>
        </w:rPr>
        <w:t xml:space="preserve"> хиљад</w:t>
      </w:r>
      <w:r w:rsidR="001C62DB">
        <w:rPr>
          <w:rFonts w:ascii="Calibri" w:eastAsia="Times New Roman" w:hAnsi="Calibri"/>
          <w:color w:val="000000"/>
          <w:lang w:val="sr-Cyrl-CS"/>
        </w:rPr>
        <w:t>е</w:t>
      </w:r>
      <w:r w:rsidRPr="00097F80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већи</w:t>
      </w:r>
      <w:r w:rsidRPr="00097F80">
        <w:rPr>
          <w:rFonts w:ascii="Calibri" w:hAnsi="Calibri"/>
          <w:lang w:val="ru-RU"/>
        </w:rPr>
        <w:t xml:space="preserve"> је за </w:t>
      </w:r>
      <w:r w:rsidR="001C62DB" w:rsidRPr="001C62DB">
        <w:rPr>
          <w:rFonts w:ascii="Calibri" w:eastAsia="Times New Roman" w:hAnsi="Calibri"/>
          <w:color w:val="000000"/>
          <w:lang w:val="en-US"/>
        </w:rPr>
        <w:t>30</w:t>
      </w:r>
      <w:r w:rsidR="00C529D4">
        <w:rPr>
          <w:rFonts w:ascii="Calibri" w:eastAsia="Times New Roman" w:hAnsi="Calibri"/>
          <w:color w:val="000000"/>
          <w:lang w:val="sr-Cyrl-BA"/>
        </w:rPr>
        <w:t>.</w:t>
      </w:r>
      <w:r w:rsidR="001C62DB" w:rsidRPr="001C62DB">
        <w:rPr>
          <w:rFonts w:ascii="Calibri" w:eastAsia="Times New Roman" w:hAnsi="Calibri"/>
          <w:color w:val="000000"/>
          <w:lang w:val="en-US"/>
        </w:rPr>
        <w:t>123</w:t>
      </w:r>
      <w:r w:rsidR="00DF278B">
        <w:rPr>
          <w:rFonts w:ascii="Calibri" w:eastAsia="Times New Roman" w:hAnsi="Calibri"/>
          <w:color w:val="000000"/>
          <w:lang w:val="sr-Cyrl-CS"/>
        </w:rPr>
        <w:t xml:space="preserve"> хиљада</w:t>
      </w:r>
      <w:r w:rsidRPr="00097F80">
        <w:rPr>
          <w:rFonts w:ascii="Calibri" w:hAnsi="Calibri"/>
          <w:lang w:val="ru-RU"/>
        </w:rPr>
        <w:t>КМ (</w:t>
      </w:r>
      <w:r w:rsidR="001C62DB">
        <w:rPr>
          <w:rFonts w:ascii="Calibri" w:hAnsi="Calibri"/>
          <w:lang w:val="sr-Cyrl-CS"/>
        </w:rPr>
        <w:t>8,45</w:t>
      </w:r>
      <w:r w:rsidRPr="00097F80">
        <w:rPr>
          <w:rFonts w:ascii="Calibri" w:hAnsi="Calibri"/>
          <w:lang w:val="ru-RU"/>
        </w:rPr>
        <w:t xml:space="preserve">%) у односу на </w:t>
      </w:r>
      <w:r w:rsidR="001C62DB">
        <w:rPr>
          <w:rFonts w:ascii="Calibri" w:hAnsi="Calibri"/>
          <w:lang w:val="ru-RU"/>
        </w:rPr>
        <w:t xml:space="preserve">2010. </w:t>
      </w:r>
      <w:r w:rsidRPr="00097F80">
        <w:rPr>
          <w:rFonts w:ascii="Calibri" w:hAnsi="Calibri"/>
          <w:lang w:val="ru-RU"/>
        </w:rPr>
        <w:t>годин</w:t>
      </w:r>
      <w:r w:rsidR="001C62DB">
        <w:rPr>
          <w:rFonts w:ascii="Calibri" w:hAnsi="Calibri"/>
          <w:lang w:val="ru-RU"/>
        </w:rPr>
        <w:t>у</w:t>
      </w:r>
      <w:r w:rsidRPr="00097F80">
        <w:rPr>
          <w:rFonts w:ascii="Calibri" w:hAnsi="Calibri"/>
          <w:lang w:val="ru-RU"/>
        </w:rPr>
        <w:t xml:space="preserve"> када је износио </w:t>
      </w:r>
      <w:r w:rsidR="001C62DB" w:rsidRPr="001C62DB">
        <w:rPr>
          <w:rFonts w:ascii="Calibri" w:eastAsia="Times New Roman" w:hAnsi="Calibri"/>
          <w:color w:val="000000"/>
          <w:lang w:val="en-US"/>
        </w:rPr>
        <w:t>356</w:t>
      </w:r>
      <w:r w:rsidR="00C529D4">
        <w:rPr>
          <w:rFonts w:ascii="Calibri" w:eastAsia="Times New Roman" w:hAnsi="Calibri"/>
          <w:color w:val="000000"/>
          <w:lang w:val="sr-Cyrl-BA"/>
        </w:rPr>
        <w:t>.</w:t>
      </w:r>
      <w:r w:rsidR="001C62DB" w:rsidRPr="001C62DB">
        <w:rPr>
          <w:rFonts w:ascii="Calibri" w:eastAsia="Times New Roman" w:hAnsi="Calibri"/>
          <w:color w:val="000000"/>
          <w:lang w:val="en-US"/>
        </w:rPr>
        <w:t>369</w:t>
      </w:r>
      <w:r w:rsidR="00DF278B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 xml:space="preserve">КМ. </w:t>
      </w:r>
    </w:p>
    <w:p w:rsidR="0001778E" w:rsidRDefault="0001778E" w:rsidP="0001778E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>
        <w:rPr>
          <w:rFonts w:ascii="Calibri" w:hAnsi="Calibri"/>
          <w:lang w:val="ru-RU"/>
        </w:rPr>
        <w:t xml:space="preserve">Италије 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0"/>
        <w:gridCol w:w="6701"/>
        <w:gridCol w:w="875"/>
      </w:tblGrid>
      <w:tr w:rsidR="001C62DB" w:rsidRPr="00A54907" w:rsidTr="00DF278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1C62DB" w:rsidRPr="00871EC8" w:rsidRDefault="001C62DB" w:rsidP="00E63E02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6701" w:type="dxa"/>
          </w:tcPr>
          <w:p w:rsidR="001C62DB" w:rsidRPr="00871EC8" w:rsidRDefault="001C62DB" w:rsidP="00E63E02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1C62DB" w:rsidRPr="001C62DB" w:rsidRDefault="001C62D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52</w:t>
            </w:r>
            <w:r w:rsidR="00C529D4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096</w:t>
            </w:r>
          </w:p>
        </w:tc>
      </w:tr>
      <w:tr w:rsidR="001C62DB" w:rsidRPr="00A54907" w:rsidTr="00DF278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1C62DB" w:rsidRPr="00871EC8" w:rsidRDefault="001C62DB" w:rsidP="00E63E02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701" w:type="dxa"/>
          </w:tcPr>
          <w:p w:rsidR="001C62DB" w:rsidRPr="00871EC8" w:rsidRDefault="001C62DB" w:rsidP="00E63E02">
            <w:pPr>
              <w:jc w:val="both"/>
              <w:rPr>
                <w:rFonts w:ascii="Calibri" w:hAnsi="Calibri"/>
                <w:color w:val="000000"/>
                <w:lang w:val="sr-Cyrl-CS"/>
              </w:rPr>
            </w:pPr>
            <w:r w:rsidRPr="00871EC8">
              <w:rPr>
                <w:rFonts w:asciiTheme="minorHAnsi" w:hAnsiTheme="minorHAnsi"/>
                <w:lang w:val="sr-Cyrl-CS"/>
              </w:rPr>
              <w:t>Обућа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871EC8">
              <w:rPr>
                <w:rFonts w:asciiTheme="minorHAnsi" w:hAnsiTheme="minorHAnsi"/>
                <w:lang w:val="sr-Cyrl-CS"/>
              </w:rPr>
              <w:t xml:space="preserve"> 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1C62DB" w:rsidRPr="001C62DB" w:rsidRDefault="001C62D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41</w:t>
            </w:r>
            <w:r w:rsidR="00C529D4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501</w:t>
            </w:r>
          </w:p>
        </w:tc>
      </w:tr>
      <w:tr w:rsidR="001C62DB" w:rsidRPr="00A54907" w:rsidTr="00DF278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1C62DB" w:rsidRPr="00871EC8" w:rsidRDefault="001C62DB" w:rsidP="00C2449B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6701" w:type="dxa"/>
          </w:tcPr>
          <w:p w:rsidR="001C62DB" w:rsidRPr="00871EC8" w:rsidRDefault="001C62DB" w:rsidP="00C2449B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1C62DB" w:rsidRPr="001C62DB" w:rsidRDefault="001C62D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40</w:t>
            </w:r>
            <w:r w:rsidR="00C529D4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790</w:t>
            </w:r>
          </w:p>
        </w:tc>
      </w:tr>
      <w:tr w:rsidR="001C62DB" w:rsidRPr="00A54907" w:rsidTr="00DF278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1C62DB" w:rsidRPr="00871EC8" w:rsidRDefault="001C62DB" w:rsidP="00E63E02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6701" w:type="dxa"/>
            <w:vAlign w:val="center"/>
          </w:tcPr>
          <w:p w:rsidR="001C62DB" w:rsidRPr="00871EC8" w:rsidRDefault="001C62DB" w:rsidP="00E63E02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 w:rsidRPr="00871EC8">
              <w:rPr>
                <w:rFonts w:ascii="Calibri" w:hAnsi="Calibri"/>
                <w:color w:val="000000"/>
                <w:lang w:val="ru-RU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1C62DB" w:rsidRPr="001C62DB" w:rsidRDefault="001C62D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34</w:t>
            </w:r>
            <w:r w:rsidR="00C529D4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237</w:t>
            </w:r>
          </w:p>
        </w:tc>
      </w:tr>
      <w:tr w:rsidR="001C62DB" w:rsidRPr="00A54907" w:rsidTr="00DF278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1C62DB" w:rsidRPr="00DF278B" w:rsidRDefault="001C62DB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41</w:t>
            </w:r>
          </w:p>
        </w:tc>
        <w:tc>
          <w:tcPr>
            <w:tcW w:w="6701" w:type="dxa"/>
            <w:vAlign w:val="center"/>
          </w:tcPr>
          <w:p w:rsidR="001C62DB" w:rsidRPr="004804F3" w:rsidRDefault="001C62DB" w:rsidP="00E63E02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Сирова кожа с длаком или без длаке (осим крзна) и штављена кожа</w:t>
            </w:r>
          </w:p>
        </w:tc>
        <w:tc>
          <w:tcPr>
            <w:tcW w:w="0" w:type="auto"/>
            <w:vAlign w:val="bottom"/>
          </w:tcPr>
          <w:p w:rsidR="001C62DB" w:rsidRPr="001C62DB" w:rsidRDefault="001C62D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34</w:t>
            </w:r>
            <w:r w:rsidR="00C529D4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138</w:t>
            </w:r>
          </w:p>
        </w:tc>
      </w:tr>
      <w:tr w:rsidR="001C62DB" w:rsidRPr="00A54907" w:rsidTr="00DF278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1C62DB" w:rsidRPr="00DF278B" w:rsidRDefault="001C62DB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701" w:type="dxa"/>
          </w:tcPr>
          <w:p w:rsidR="001C62DB" w:rsidRPr="00871EC8" w:rsidRDefault="001C62DB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1C62DB" w:rsidRPr="001C62DB" w:rsidRDefault="001C62D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26</w:t>
            </w:r>
            <w:r w:rsidR="00C529D4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278</w:t>
            </w:r>
          </w:p>
        </w:tc>
      </w:tr>
      <w:tr w:rsidR="001C62DB" w:rsidRPr="00A54907" w:rsidTr="00DF278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1C62DB" w:rsidRDefault="001C62DB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17</w:t>
            </w:r>
          </w:p>
        </w:tc>
        <w:tc>
          <w:tcPr>
            <w:tcW w:w="6701" w:type="dxa"/>
          </w:tcPr>
          <w:p w:rsidR="001C62DB" w:rsidRPr="00871EC8" w:rsidRDefault="001C62DB" w:rsidP="00E63E0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Шећер и производи од шећера</w:t>
            </w:r>
          </w:p>
        </w:tc>
        <w:tc>
          <w:tcPr>
            <w:tcW w:w="0" w:type="auto"/>
            <w:vAlign w:val="bottom"/>
          </w:tcPr>
          <w:p w:rsidR="001C62DB" w:rsidRPr="001C62DB" w:rsidRDefault="001C62D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12</w:t>
            </w:r>
            <w:r w:rsidR="00C529D4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958</w:t>
            </w:r>
          </w:p>
        </w:tc>
      </w:tr>
      <w:tr w:rsidR="001C62DB" w:rsidRPr="00A54907" w:rsidTr="00DF278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1C62DB" w:rsidRDefault="001C62DB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87</w:t>
            </w:r>
          </w:p>
        </w:tc>
        <w:tc>
          <w:tcPr>
            <w:tcW w:w="6701" w:type="dxa"/>
          </w:tcPr>
          <w:p w:rsidR="001C62DB" w:rsidRPr="00871EC8" w:rsidRDefault="001C62DB" w:rsidP="00E63E0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Возила. осим жељезничких или трамвајски и дијелови за њих</w:t>
            </w:r>
          </w:p>
        </w:tc>
        <w:tc>
          <w:tcPr>
            <w:tcW w:w="0" w:type="auto"/>
            <w:vAlign w:val="bottom"/>
          </w:tcPr>
          <w:p w:rsidR="001C62DB" w:rsidRPr="001C62DB" w:rsidRDefault="001C62D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11</w:t>
            </w:r>
            <w:r w:rsidR="00C529D4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493</w:t>
            </w:r>
          </w:p>
        </w:tc>
      </w:tr>
      <w:tr w:rsidR="001C62DB" w:rsidRPr="00A54907" w:rsidTr="00DF278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1C62DB" w:rsidRDefault="001C62DB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01" w:type="dxa"/>
          </w:tcPr>
          <w:p w:rsidR="001C62DB" w:rsidRPr="00871EC8" w:rsidRDefault="001C62DB" w:rsidP="00E63E0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1C62DB" w:rsidRPr="001C62DB" w:rsidRDefault="001C62D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9</w:t>
            </w:r>
            <w:r w:rsidR="00C529D4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619</w:t>
            </w:r>
          </w:p>
        </w:tc>
      </w:tr>
      <w:tr w:rsidR="001C62DB" w:rsidRPr="00A54907" w:rsidTr="00E63E02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1C62DB" w:rsidRDefault="001C62DB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01" w:type="dxa"/>
            <w:vAlign w:val="center"/>
          </w:tcPr>
          <w:p w:rsidR="001C62DB" w:rsidRPr="008C529F" w:rsidRDefault="001C62DB" w:rsidP="00E63E0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3F2BE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</w:t>
            </w:r>
          </w:p>
        </w:tc>
        <w:tc>
          <w:tcPr>
            <w:tcW w:w="0" w:type="auto"/>
            <w:vAlign w:val="bottom"/>
          </w:tcPr>
          <w:p w:rsidR="001C62DB" w:rsidRPr="001C62DB" w:rsidRDefault="001C62D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8</w:t>
            </w:r>
            <w:r w:rsidR="00C529D4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1C62D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646</w:t>
            </w:r>
          </w:p>
        </w:tc>
      </w:tr>
      <w:tr w:rsidR="001C62DB" w:rsidRPr="00A54907" w:rsidTr="00DF278B">
        <w:trPr>
          <w:trHeight w:hRule="exact" w:val="284"/>
          <w:jc w:val="center"/>
        </w:trPr>
        <w:tc>
          <w:tcPr>
            <w:tcW w:w="1650" w:type="dxa"/>
            <w:vAlign w:val="center"/>
          </w:tcPr>
          <w:p w:rsidR="001C62DB" w:rsidRPr="00871EC8" w:rsidRDefault="001C62DB" w:rsidP="00E63E02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871EC8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701" w:type="dxa"/>
          </w:tcPr>
          <w:p w:rsidR="001C62DB" w:rsidRPr="00871EC8" w:rsidRDefault="001C62DB" w:rsidP="00E63E02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1C62DB" w:rsidRPr="001C62DB" w:rsidRDefault="001C62DB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C62DB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  <w:r w:rsidR="00C529D4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Pr="001C62DB">
              <w:rPr>
                <w:rFonts w:asciiTheme="minorHAnsi" w:hAnsiTheme="minorHAnsi"/>
                <w:color w:val="000000"/>
                <w:sz w:val="20"/>
                <w:szCs w:val="20"/>
              </w:rPr>
              <w:t>736</w:t>
            </w:r>
          </w:p>
        </w:tc>
      </w:tr>
    </w:tbl>
    <w:p w:rsidR="0001778E" w:rsidRPr="002B7597" w:rsidRDefault="001C62DB" w:rsidP="00907F7A">
      <w:pPr>
        <w:pStyle w:val="Heading1"/>
        <w:spacing w:before="0"/>
        <w:jc w:val="center"/>
        <w:rPr>
          <w:i/>
          <w:lang w:val="sr-Cyrl-CS"/>
        </w:rPr>
      </w:pPr>
      <w:r w:rsidRPr="001C62DB">
        <w:rPr>
          <w:i/>
          <w:noProof/>
          <w:lang w:val="en-US"/>
        </w:rPr>
        <w:drawing>
          <wp:inline distT="0" distB="0" distL="0" distR="0">
            <wp:extent cx="4638675" cy="2590800"/>
            <wp:effectExtent l="0" t="0" r="0" b="0"/>
            <wp:docPr id="48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C529D4" w:rsidRDefault="00C529D4">
      <w:pPr>
        <w:spacing w:after="0" w:line="240" w:lineRule="auto"/>
        <w:rPr>
          <w:b/>
          <w:bCs/>
          <w:iCs/>
          <w:color w:val="4F81BD" w:themeColor="accent1"/>
          <w:lang w:val="ru-RU"/>
        </w:rPr>
      </w:pPr>
      <w:r>
        <w:rPr>
          <w:i/>
          <w:lang w:val="ru-RU"/>
        </w:rPr>
        <w:br w:type="page"/>
      </w:r>
    </w:p>
    <w:p w:rsidR="0001778E" w:rsidRPr="004009AC" w:rsidRDefault="0001778E" w:rsidP="0001778E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lastRenderedPageBreak/>
        <w:t>Извоз</w:t>
      </w:r>
    </w:p>
    <w:p w:rsidR="0001778E" w:rsidRDefault="0001778E" w:rsidP="0001778E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из</w:t>
      </w:r>
      <w:r w:rsidRPr="00097F80">
        <w:rPr>
          <w:rFonts w:ascii="Calibri" w:hAnsi="Calibri"/>
          <w:color w:val="FF0000"/>
          <w:lang w:val="ru-RU"/>
        </w:rPr>
        <w:t>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Pr="00C57CF9">
        <w:rPr>
          <w:rFonts w:ascii="Calibri" w:hAnsi="Calibri"/>
          <w:lang w:val="ru-RU"/>
        </w:rPr>
        <w:t>201</w:t>
      </w:r>
      <w:r>
        <w:rPr>
          <w:rFonts w:ascii="Calibri" w:hAnsi="Calibri"/>
          <w:lang w:val="ru-RU"/>
        </w:rPr>
        <w:t>1</w:t>
      </w:r>
      <w:r w:rsidRPr="00C57CF9">
        <w:rPr>
          <w:rFonts w:ascii="Calibri" w:hAnsi="Calibri"/>
          <w:lang w:val="ru-RU"/>
        </w:rPr>
        <w:t xml:space="preserve">. </w:t>
      </w:r>
      <w:r w:rsidR="001C62DB">
        <w:rPr>
          <w:rFonts w:ascii="Calibri" w:hAnsi="Calibri"/>
          <w:lang w:val="ru-RU"/>
        </w:rPr>
        <w:t xml:space="preserve">год. </w:t>
      </w:r>
      <w:r>
        <w:rPr>
          <w:rFonts w:ascii="Calibri" w:hAnsi="Calibri"/>
          <w:color w:val="FF0000"/>
          <w:lang w:val="ru-RU"/>
        </w:rPr>
        <w:t xml:space="preserve">уИталију </w:t>
      </w:r>
      <w:r w:rsidRPr="00097F80">
        <w:rPr>
          <w:rFonts w:ascii="Calibri" w:hAnsi="Calibri"/>
          <w:lang w:val="ru-RU"/>
        </w:rPr>
        <w:t xml:space="preserve">је износио </w:t>
      </w:r>
      <w:r w:rsidR="001C62DB" w:rsidRPr="001C62DB">
        <w:rPr>
          <w:rFonts w:ascii="Calibri" w:eastAsia="Times New Roman" w:hAnsi="Calibri"/>
          <w:color w:val="000000"/>
          <w:lang w:val="en-US"/>
        </w:rPr>
        <w:t>372</w:t>
      </w:r>
      <w:r w:rsidR="00C529D4">
        <w:rPr>
          <w:rFonts w:ascii="Calibri" w:eastAsia="Times New Roman" w:hAnsi="Calibri"/>
          <w:color w:val="000000"/>
          <w:lang w:val="sr-Cyrl-BA"/>
        </w:rPr>
        <w:t>.</w:t>
      </w:r>
      <w:r w:rsidR="001C62DB" w:rsidRPr="001C62DB">
        <w:rPr>
          <w:rFonts w:ascii="Calibri" w:eastAsia="Times New Roman" w:hAnsi="Calibri"/>
          <w:color w:val="000000"/>
          <w:lang w:val="en-US"/>
        </w:rPr>
        <w:t>743</w:t>
      </w:r>
      <w:r w:rsidR="00907F7A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хиљад</w:t>
      </w:r>
      <w:r w:rsidR="001C62D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е</w:t>
      </w:r>
      <w:r w:rsidRPr="00097F80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већи</w:t>
      </w:r>
      <w:r w:rsidRPr="00097F80">
        <w:rPr>
          <w:rFonts w:ascii="Calibri" w:hAnsi="Calibri"/>
          <w:lang w:val="ru-RU"/>
        </w:rPr>
        <w:t xml:space="preserve"> је за </w:t>
      </w:r>
      <w:r w:rsidR="001C62DB" w:rsidRPr="001C62DB">
        <w:rPr>
          <w:rFonts w:ascii="Calibri" w:eastAsia="Times New Roman" w:hAnsi="Calibri"/>
          <w:color w:val="000000"/>
          <w:lang w:val="en-US"/>
        </w:rPr>
        <w:t>32</w:t>
      </w:r>
      <w:r w:rsidR="00C529D4">
        <w:rPr>
          <w:rFonts w:ascii="Calibri" w:eastAsia="Times New Roman" w:hAnsi="Calibri"/>
          <w:color w:val="000000"/>
          <w:lang w:val="sr-Cyrl-BA"/>
        </w:rPr>
        <w:t>.</w:t>
      </w:r>
      <w:r w:rsidR="001C62DB" w:rsidRPr="001C62DB">
        <w:rPr>
          <w:rFonts w:ascii="Calibri" w:eastAsia="Times New Roman" w:hAnsi="Calibri"/>
          <w:color w:val="000000"/>
          <w:lang w:val="en-US"/>
        </w:rPr>
        <w:t>,238</w:t>
      </w:r>
      <w:r w:rsidR="00907F7A"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097F80">
        <w:rPr>
          <w:rFonts w:ascii="Calibri" w:hAnsi="Calibri"/>
          <w:lang w:val="ru-RU"/>
        </w:rPr>
        <w:t>КМ (</w:t>
      </w:r>
      <w:r w:rsidR="001C62DB">
        <w:rPr>
          <w:rFonts w:ascii="Calibri" w:hAnsi="Calibri"/>
          <w:lang w:val="sr-Cyrl-CS"/>
        </w:rPr>
        <w:t>9,47</w:t>
      </w:r>
      <w:r w:rsidRPr="00097F80">
        <w:rPr>
          <w:rFonts w:ascii="Calibri" w:hAnsi="Calibri"/>
          <w:lang w:val="ru-RU"/>
        </w:rPr>
        <w:t xml:space="preserve">%) у односу на </w:t>
      </w:r>
      <w:r w:rsidR="001C62DB">
        <w:rPr>
          <w:rFonts w:ascii="Calibri" w:hAnsi="Calibri"/>
          <w:lang w:val="ru-RU"/>
        </w:rPr>
        <w:t xml:space="preserve">2010. </w:t>
      </w:r>
      <w:r w:rsidRPr="00097F80">
        <w:rPr>
          <w:rFonts w:ascii="Calibri" w:hAnsi="Calibri"/>
          <w:lang w:val="ru-RU"/>
        </w:rPr>
        <w:t>годин</w:t>
      </w:r>
      <w:r w:rsidR="001C62DB">
        <w:rPr>
          <w:rFonts w:ascii="Calibri" w:hAnsi="Calibri"/>
          <w:lang w:val="ru-RU"/>
        </w:rPr>
        <w:t>у</w:t>
      </w:r>
      <w:r w:rsidRPr="00097F80">
        <w:rPr>
          <w:rFonts w:ascii="Calibri" w:hAnsi="Calibri"/>
          <w:lang w:val="ru-RU"/>
        </w:rPr>
        <w:t xml:space="preserve"> када је износио </w:t>
      </w:r>
      <w:r w:rsidR="001C62DB" w:rsidRPr="001C62DB">
        <w:rPr>
          <w:rFonts w:ascii="Calibri" w:eastAsia="Times New Roman" w:hAnsi="Calibri"/>
          <w:color w:val="000000"/>
          <w:lang w:val="en-US"/>
        </w:rPr>
        <w:t>340</w:t>
      </w:r>
      <w:r w:rsidR="00C529D4">
        <w:rPr>
          <w:rFonts w:ascii="Calibri" w:eastAsia="Times New Roman" w:hAnsi="Calibri"/>
          <w:color w:val="000000"/>
          <w:lang w:val="sr-Cyrl-BA"/>
        </w:rPr>
        <w:t>.</w:t>
      </w:r>
      <w:r w:rsidR="001C62DB" w:rsidRPr="001C62DB">
        <w:rPr>
          <w:rFonts w:ascii="Calibri" w:eastAsia="Times New Roman" w:hAnsi="Calibri"/>
          <w:color w:val="000000"/>
          <w:lang w:val="en-US"/>
        </w:rPr>
        <w:t>505</w:t>
      </w:r>
      <w:r w:rsidRPr="00097F80">
        <w:rPr>
          <w:rFonts w:ascii="Calibri" w:hAnsi="Calibri"/>
          <w:lang w:val="ru-RU"/>
        </w:rPr>
        <w:t xml:space="preserve">КМ. </w:t>
      </w:r>
    </w:p>
    <w:p w:rsidR="0001778E" w:rsidRDefault="0001778E" w:rsidP="0001778E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>
        <w:rPr>
          <w:rFonts w:ascii="Calibri" w:hAnsi="Calibri"/>
          <w:lang w:val="ru-RU"/>
        </w:rPr>
        <w:t xml:space="preserve">Италије 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6702"/>
        <w:gridCol w:w="878"/>
      </w:tblGrid>
      <w:tr w:rsidR="00112808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112808" w:rsidRDefault="00112808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702" w:type="dxa"/>
          </w:tcPr>
          <w:p w:rsidR="00112808" w:rsidRPr="00871EC8" w:rsidRDefault="00112808" w:rsidP="002A224B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lang w:val="sr-Cyrl-CS"/>
              </w:rPr>
              <w:t>Обућа</w:t>
            </w:r>
            <w:r>
              <w:rPr>
                <w:rFonts w:asciiTheme="minorHAnsi" w:hAnsiTheme="minorHAnsi"/>
                <w:lang w:val="sr-Cyrl-CS"/>
              </w:rPr>
              <w:t>,</w:t>
            </w:r>
            <w:r w:rsidRPr="00871EC8">
              <w:rPr>
                <w:rFonts w:asciiTheme="minorHAnsi" w:hAnsiTheme="minorHAnsi"/>
                <w:lang w:val="sr-Cyrl-CS"/>
              </w:rPr>
              <w:t xml:space="preserve"> 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112808" w:rsidRPr="00C529D4" w:rsidRDefault="0011280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110</w:t>
            </w:r>
            <w:r w:rsid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903</w:t>
            </w:r>
          </w:p>
        </w:tc>
      </w:tr>
      <w:tr w:rsidR="00112808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112808" w:rsidRDefault="00112808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702" w:type="dxa"/>
          </w:tcPr>
          <w:p w:rsidR="00112808" w:rsidRPr="00871EC8" w:rsidRDefault="00112808" w:rsidP="00E63E02">
            <w:pPr>
              <w:jc w:val="both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Производи од г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>вожђ</w:t>
            </w:r>
            <w:r>
              <w:rPr>
                <w:rFonts w:asciiTheme="minorHAnsi" w:hAnsiTheme="minorHAnsi"/>
                <w:color w:val="000000"/>
                <w:lang w:val="sr-Cyrl-CS"/>
              </w:rPr>
              <w:t>а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и челик</w:t>
            </w:r>
          </w:p>
        </w:tc>
        <w:tc>
          <w:tcPr>
            <w:tcW w:w="0" w:type="auto"/>
            <w:vAlign w:val="bottom"/>
          </w:tcPr>
          <w:p w:rsidR="00112808" w:rsidRPr="00C529D4" w:rsidRDefault="0011280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57</w:t>
            </w:r>
            <w:r w:rsid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842</w:t>
            </w:r>
          </w:p>
        </w:tc>
      </w:tr>
      <w:tr w:rsidR="00112808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112808" w:rsidRDefault="00112808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6702" w:type="dxa"/>
            <w:vAlign w:val="center"/>
          </w:tcPr>
          <w:p w:rsidR="00112808" w:rsidRPr="00871EC8" w:rsidRDefault="00112808" w:rsidP="00E63E02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112808" w:rsidRPr="00C529D4" w:rsidRDefault="0011280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49</w:t>
            </w:r>
            <w:r w:rsid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714</w:t>
            </w:r>
          </w:p>
        </w:tc>
      </w:tr>
      <w:tr w:rsidR="00112808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112808" w:rsidRDefault="00112808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6702" w:type="dxa"/>
          </w:tcPr>
          <w:p w:rsidR="00112808" w:rsidRPr="00871EC8" w:rsidRDefault="00112808" w:rsidP="002A224B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112808" w:rsidRPr="00C529D4" w:rsidRDefault="0011280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32</w:t>
            </w:r>
            <w:r w:rsid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420</w:t>
            </w:r>
          </w:p>
        </w:tc>
      </w:tr>
      <w:tr w:rsidR="00112808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112808" w:rsidRDefault="00112808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6702" w:type="dxa"/>
          </w:tcPr>
          <w:p w:rsidR="00112808" w:rsidRPr="00871EC8" w:rsidRDefault="00112808" w:rsidP="00E63E02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Памук</w:t>
            </w:r>
          </w:p>
        </w:tc>
        <w:tc>
          <w:tcPr>
            <w:tcW w:w="0" w:type="auto"/>
            <w:vAlign w:val="bottom"/>
          </w:tcPr>
          <w:p w:rsidR="00112808" w:rsidRPr="00C529D4" w:rsidRDefault="0011280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24</w:t>
            </w:r>
            <w:r w:rsid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677</w:t>
            </w:r>
          </w:p>
        </w:tc>
      </w:tr>
      <w:tr w:rsidR="00112808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112808" w:rsidRPr="00907F7A" w:rsidRDefault="00112808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55</w:t>
            </w:r>
          </w:p>
        </w:tc>
        <w:tc>
          <w:tcPr>
            <w:tcW w:w="6702" w:type="dxa"/>
          </w:tcPr>
          <w:p w:rsidR="00112808" w:rsidRPr="00871EC8" w:rsidRDefault="00112808" w:rsidP="00E63E0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Умјетна или синтетичка влакна (резана)</w:t>
            </w:r>
          </w:p>
        </w:tc>
        <w:tc>
          <w:tcPr>
            <w:tcW w:w="0" w:type="auto"/>
            <w:vAlign w:val="bottom"/>
          </w:tcPr>
          <w:p w:rsidR="00112808" w:rsidRPr="00C529D4" w:rsidRDefault="0011280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16</w:t>
            </w:r>
            <w:r w:rsid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653</w:t>
            </w:r>
          </w:p>
        </w:tc>
      </w:tr>
      <w:tr w:rsidR="00112808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112808" w:rsidRDefault="00112808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94</w:t>
            </w:r>
          </w:p>
        </w:tc>
        <w:tc>
          <w:tcPr>
            <w:tcW w:w="6702" w:type="dxa"/>
          </w:tcPr>
          <w:p w:rsidR="00112808" w:rsidRPr="00871EC8" w:rsidRDefault="00112808" w:rsidP="00E63E0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Покућство. мадраци. кревети. свјетиљке. монтажне зграде</w:t>
            </w:r>
          </w:p>
        </w:tc>
        <w:tc>
          <w:tcPr>
            <w:tcW w:w="0" w:type="auto"/>
            <w:vAlign w:val="bottom"/>
          </w:tcPr>
          <w:p w:rsidR="00112808" w:rsidRPr="00C529D4" w:rsidRDefault="0011280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13</w:t>
            </w:r>
            <w:r w:rsid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527</w:t>
            </w:r>
          </w:p>
        </w:tc>
      </w:tr>
      <w:tr w:rsidR="00112808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112808" w:rsidRDefault="00112808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17</w:t>
            </w:r>
          </w:p>
          <w:p w:rsidR="00112808" w:rsidRDefault="00112808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</w:p>
        </w:tc>
        <w:tc>
          <w:tcPr>
            <w:tcW w:w="6702" w:type="dxa"/>
          </w:tcPr>
          <w:p w:rsidR="00112808" w:rsidRPr="00871EC8" w:rsidRDefault="00112808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Шећер и производи од шећера</w:t>
            </w:r>
          </w:p>
        </w:tc>
        <w:tc>
          <w:tcPr>
            <w:tcW w:w="0" w:type="auto"/>
            <w:vAlign w:val="bottom"/>
          </w:tcPr>
          <w:p w:rsidR="00112808" w:rsidRPr="00C529D4" w:rsidRDefault="0011280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10</w:t>
            </w:r>
            <w:r w:rsid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517</w:t>
            </w:r>
          </w:p>
        </w:tc>
      </w:tr>
      <w:tr w:rsidR="00112808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112808" w:rsidRDefault="00112808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28</w:t>
            </w:r>
          </w:p>
          <w:p w:rsidR="00112808" w:rsidRDefault="00112808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</w:p>
        </w:tc>
        <w:tc>
          <w:tcPr>
            <w:tcW w:w="6702" w:type="dxa"/>
          </w:tcPr>
          <w:p w:rsidR="00112808" w:rsidRPr="00871EC8" w:rsidRDefault="00112808" w:rsidP="002A224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Аноргански хемијски производи, племенити метали, радиоакт.</w:t>
            </w:r>
          </w:p>
        </w:tc>
        <w:tc>
          <w:tcPr>
            <w:tcW w:w="0" w:type="auto"/>
            <w:vAlign w:val="bottom"/>
          </w:tcPr>
          <w:p w:rsidR="00112808" w:rsidRPr="00C529D4" w:rsidRDefault="0011280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9</w:t>
            </w:r>
            <w:r w:rsid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784</w:t>
            </w:r>
          </w:p>
        </w:tc>
      </w:tr>
      <w:tr w:rsidR="00112808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112808" w:rsidRDefault="00112808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02" w:type="dxa"/>
          </w:tcPr>
          <w:p w:rsidR="00112808" w:rsidRPr="00871EC8" w:rsidRDefault="00112808" w:rsidP="00E63E0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112808" w:rsidRPr="00C529D4" w:rsidRDefault="0011280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8</w:t>
            </w:r>
            <w:r w:rsid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r-Cyrl-BA"/>
              </w:rPr>
              <w:t>739</w:t>
            </w:r>
          </w:p>
        </w:tc>
      </w:tr>
      <w:tr w:rsidR="00112808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112808" w:rsidRDefault="00112808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Остале ТГ</w:t>
            </w:r>
          </w:p>
        </w:tc>
        <w:tc>
          <w:tcPr>
            <w:tcW w:w="6702" w:type="dxa"/>
          </w:tcPr>
          <w:p w:rsidR="00112808" w:rsidRPr="00871EC8" w:rsidRDefault="00112808" w:rsidP="00E63E02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112808" w:rsidRPr="00C529D4" w:rsidRDefault="0011280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37</w:t>
            </w:r>
            <w:r w:rsid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  <w:r w:rsidRPr="00C529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967</w:t>
            </w:r>
          </w:p>
        </w:tc>
      </w:tr>
    </w:tbl>
    <w:p w:rsidR="0001778E" w:rsidRDefault="001C62DB" w:rsidP="0001778E">
      <w:pPr>
        <w:pStyle w:val="NoSpacing"/>
        <w:jc w:val="center"/>
        <w:rPr>
          <w:u w:val="single"/>
          <w:lang w:val="sr-Cyrl-CS"/>
        </w:rPr>
      </w:pPr>
      <w:r w:rsidRPr="001C62DB">
        <w:rPr>
          <w:noProof/>
          <w:lang w:val="en-US"/>
        </w:rPr>
        <w:drawing>
          <wp:inline distT="0" distB="0" distL="0" distR="0">
            <wp:extent cx="4848225" cy="2990850"/>
            <wp:effectExtent l="0" t="0" r="0" b="0"/>
            <wp:docPr id="49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E63E02" w:rsidRPr="00B87A62" w:rsidRDefault="00E63E02" w:rsidP="00E63E02">
      <w:pPr>
        <w:pStyle w:val="Heading2"/>
        <w:jc w:val="center"/>
        <w:rPr>
          <w:u w:val="single"/>
          <w:lang w:val="en-US"/>
        </w:rPr>
      </w:pPr>
      <w:bookmarkStart w:id="33" w:name="_Toc298846835"/>
      <w:r w:rsidRPr="00B87A62">
        <w:rPr>
          <w:u w:val="single"/>
          <w:lang w:val="sr-Cyrl-CS"/>
        </w:rPr>
        <w:t xml:space="preserve">РЕПУБЛИКА СРПСКА  - </w:t>
      </w:r>
      <w:r>
        <w:rPr>
          <w:u w:val="single"/>
          <w:lang w:val="sr-Cyrl-CS"/>
        </w:rPr>
        <w:t>ЊЕМАЧКА</w:t>
      </w:r>
      <w:bookmarkEnd w:id="33"/>
    </w:p>
    <w:p w:rsidR="00E63E02" w:rsidRPr="004009AC" w:rsidRDefault="00E63E02" w:rsidP="00E63E02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E63E02" w:rsidRPr="00E63E02" w:rsidRDefault="00E63E02" w:rsidP="00E63E02">
      <w:pPr>
        <w:jc w:val="both"/>
        <w:rPr>
          <w:rFonts w:asciiTheme="minorHAnsi" w:hAnsiTheme="minorHAnsi"/>
          <w:lang w:val="ru-RU"/>
        </w:rPr>
      </w:pPr>
      <w:r w:rsidRPr="00E63E02">
        <w:rPr>
          <w:rFonts w:asciiTheme="minorHAnsi" w:hAnsiTheme="minorHAnsi"/>
          <w:lang w:val="ru-RU"/>
        </w:rPr>
        <w:t xml:space="preserve">Укупан </w:t>
      </w:r>
      <w:r w:rsidRPr="00E63E02">
        <w:rPr>
          <w:rFonts w:asciiTheme="minorHAnsi" w:hAnsiTheme="minorHAnsi"/>
          <w:color w:val="FF0000"/>
          <w:lang w:val="ru-RU"/>
        </w:rPr>
        <w:t>спољнотрговински промет Републике Српске са Њемачком</w:t>
      </w:r>
      <w:r w:rsidRPr="00E63E02">
        <w:rPr>
          <w:rFonts w:asciiTheme="minorHAnsi" w:hAnsiTheme="minorHAnsi"/>
          <w:lang w:val="sr-Cyrl-CS"/>
        </w:rPr>
        <w:t xml:space="preserve">у </w:t>
      </w:r>
      <w:r w:rsidR="005C4B68">
        <w:rPr>
          <w:rFonts w:asciiTheme="minorHAnsi" w:hAnsiTheme="minorHAnsi"/>
          <w:lang w:val="ru-RU"/>
        </w:rPr>
        <w:t>2011. години</w:t>
      </w:r>
      <w:r w:rsidRPr="00E63E02">
        <w:rPr>
          <w:rFonts w:asciiTheme="minorHAnsi" w:hAnsiTheme="minorHAnsi"/>
          <w:lang w:val="ru-RU"/>
        </w:rPr>
        <w:t xml:space="preserve"> је износио </w:t>
      </w:r>
      <w:r w:rsidR="005C4B68" w:rsidRPr="005C4B68">
        <w:rPr>
          <w:rFonts w:ascii="Calibri" w:eastAsia="Times New Roman" w:hAnsi="Calibri"/>
          <w:color w:val="000000"/>
          <w:lang w:val="en-US"/>
        </w:rPr>
        <w:t>449</w:t>
      </w:r>
      <w:r w:rsidR="00C529D4">
        <w:rPr>
          <w:rFonts w:ascii="Calibri" w:eastAsia="Times New Roman" w:hAnsi="Calibri"/>
          <w:color w:val="000000"/>
          <w:lang w:val="sr-Cyrl-BA"/>
        </w:rPr>
        <w:t>.</w:t>
      </w:r>
      <w:r w:rsidR="005C4B68" w:rsidRPr="005C4B68">
        <w:rPr>
          <w:rFonts w:ascii="Calibri" w:eastAsia="Times New Roman" w:hAnsi="Calibri"/>
          <w:color w:val="000000"/>
          <w:lang w:val="en-US"/>
        </w:rPr>
        <w:t>190</w:t>
      </w:r>
      <w:r w:rsidRPr="00E63E02">
        <w:rPr>
          <w:rFonts w:asciiTheme="minorHAnsi" w:eastAsia="Times New Roman" w:hAnsiTheme="minorHAnsi"/>
          <w:color w:val="000000"/>
          <w:lang w:val="sr-Cyrl-CS"/>
        </w:rPr>
        <w:t xml:space="preserve"> хиљад</w:t>
      </w:r>
      <w:r w:rsidR="005C4B68">
        <w:rPr>
          <w:rFonts w:asciiTheme="minorHAnsi" w:eastAsia="Times New Roman" w:hAnsiTheme="minorHAnsi"/>
          <w:color w:val="000000"/>
          <w:lang w:val="sr-Cyrl-CS"/>
        </w:rPr>
        <w:t xml:space="preserve">а </w:t>
      </w:r>
      <w:r w:rsidRPr="00E63E02">
        <w:rPr>
          <w:rFonts w:asciiTheme="minorHAnsi" w:hAnsiTheme="minorHAnsi"/>
          <w:lang w:val="ru-RU"/>
        </w:rPr>
        <w:t xml:space="preserve">КМ и већи је за </w:t>
      </w:r>
      <w:r w:rsidR="005C4B68" w:rsidRPr="005C4B68">
        <w:rPr>
          <w:rFonts w:ascii="Calibri" w:eastAsia="Times New Roman" w:hAnsi="Calibri"/>
          <w:color w:val="000000"/>
          <w:lang w:val="en-US"/>
        </w:rPr>
        <w:t>34</w:t>
      </w:r>
      <w:r w:rsidR="00C529D4">
        <w:rPr>
          <w:rFonts w:ascii="Calibri" w:eastAsia="Times New Roman" w:hAnsi="Calibri"/>
          <w:color w:val="000000"/>
          <w:lang w:val="sr-Cyrl-BA"/>
        </w:rPr>
        <w:t>.</w:t>
      </w:r>
      <w:r w:rsidR="005C4B68" w:rsidRPr="005C4B68">
        <w:rPr>
          <w:rFonts w:ascii="Calibri" w:eastAsia="Times New Roman" w:hAnsi="Calibri"/>
          <w:color w:val="000000"/>
          <w:lang w:val="en-US"/>
        </w:rPr>
        <w:t>536</w:t>
      </w:r>
      <w:r w:rsidRPr="00E63E02">
        <w:rPr>
          <w:rFonts w:asciiTheme="minorHAnsi" w:eastAsia="Times New Roman" w:hAnsiTheme="minorHAnsi"/>
          <w:color w:val="000000"/>
          <w:lang w:val="sr-Cyrl-CS"/>
        </w:rPr>
        <w:t xml:space="preserve"> хиљаде </w:t>
      </w:r>
      <w:r w:rsidRPr="00E63E02">
        <w:rPr>
          <w:rFonts w:asciiTheme="minorHAnsi" w:hAnsiTheme="minorHAnsi"/>
          <w:lang w:val="ru-RU"/>
        </w:rPr>
        <w:t>КМ (</w:t>
      </w:r>
      <w:r w:rsidR="005C4B68">
        <w:rPr>
          <w:rFonts w:asciiTheme="minorHAnsi" w:hAnsiTheme="minorHAnsi"/>
          <w:lang w:val="ru-RU"/>
        </w:rPr>
        <w:t>8,33</w:t>
      </w:r>
      <w:r w:rsidRPr="00E63E02">
        <w:rPr>
          <w:rFonts w:asciiTheme="minorHAnsi" w:hAnsiTheme="minorHAnsi"/>
          <w:lang w:val="ru-RU"/>
        </w:rPr>
        <w:t xml:space="preserve">%) у односу на </w:t>
      </w:r>
      <w:r w:rsidR="005C4B68">
        <w:rPr>
          <w:rFonts w:asciiTheme="minorHAnsi" w:hAnsiTheme="minorHAnsi"/>
          <w:lang w:val="ru-RU"/>
        </w:rPr>
        <w:t xml:space="preserve">2010. </w:t>
      </w:r>
      <w:r w:rsidRPr="00E63E02">
        <w:rPr>
          <w:rFonts w:asciiTheme="minorHAnsi" w:hAnsiTheme="minorHAnsi"/>
          <w:lang w:val="ru-RU"/>
        </w:rPr>
        <w:t>годин</w:t>
      </w:r>
      <w:r w:rsidR="005C4B68">
        <w:rPr>
          <w:rFonts w:asciiTheme="minorHAnsi" w:hAnsiTheme="minorHAnsi"/>
          <w:lang w:val="ru-RU"/>
        </w:rPr>
        <w:t>у</w:t>
      </w:r>
      <w:r w:rsidRPr="00E63E02">
        <w:rPr>
          <w:rFonts w:asciiTheme="minorHAnsi" w:hAnsiTheme="minorHAnsi"/>
          <w:lang w:val="ru-RU"/>
        </w:rPr>
        <w:t xml:space="preserve"> када је износио </w:t>
      </w:r>
      <w:r w:rsidR="005C4B68" w:rsidRPr="005C4B68">
        <w:rPr>
          <w:rFonts w:ascii="Calibri" w:eastAsia="Times New Roman" w:hAnsi="Calibri"/>
          <w:color w:val="000000"/>
          <w:lang w:val="en-US"/>
        </w:rPr>
        <w:t>414</w:t>
      </w:r>
      <w:r w:rsidR="00C529D4">
        <w:rPr>
          <w:rFonts w:ascii="Calibri" w:eastAsia="Times New Roman" w:hAnsi="Calibri"/>
          <w:color w:val="000000"/>
          <w:lang w:val="sr-Cyrl-BA"/>
        </w:rPr>
        <w:t>.</w:t>
      </w:r>
      <w:r w:rsidR="005C4B68" w:rsidRPr="005C4B68">
        <w:rPr>
          <w:rFonts w:ascii="Calibri" w:eastAsia="Times New Roman" w:hAnsi="Calibri"/>
          <w:color w:val="000000"/>
          <w:lang w:val="en-US"/>
        </w:rPr>
        <w:t>654</w:t>
      </w:r>
      <w:r w:rsidRPr="00E63E02">
        <w:rPr>
          <w:rFonts w:asciiTheme="minorHAnsi" w:hAnsiTheme="minorHAnsi"/>
          <w:lang w:val="ru-RU"/>
        </w:rPr>
        <w:t xml:space="preserve">КМ. </w:t>
      </w:r>
    </w:p>
    <w:p w:rsidR="00E63E02" w:rsidRDefault="00E63E02" w:rsidP="00E63E02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Њемачком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5C4B68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5C4B68" w:rsidRDefault="005C4B68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765" w:type="dxa"/>
            <w:vAlign w:val="center"/>
          </w:tcPr>
          <w:p w:rsidR="005C4B68" w:rsidRPr="004804F3" w:rsidRDefault="005C4B68" w:rsidP="002A224B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lang w:val="sr-Cyrl-CS"/>
              </w:rPr>
              <w:t>Обућа</w:t>
            </w:r>
            <w:r w:rsidR="00C529D4">
              <w:rPr>
                <w:rFonts w:asciiTheme="minorHAnsi" w:hAnsiTheme="minorHAnsi"/>
                <w:lang w:val="sr-Cyrl-CS"/>
              </w:rPr>
              <w:t>.</w:t>
            </w:r>
            <w:r w:rsidRPr="004804F3">
              <w:rPr>
                <w:rFonts w:asciiTheme="minorHAnsi" w:hAnsiTheme="minorHAnsi"/>
                <w:lang w:val="sr-Cyrl-CS"/>
              </w:rPr>
              <w:t>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5C4B68" w:rsidRDefault="005C4B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285</w:t>
            </w:r>
          </w:p>
        </w:tc>
      </w:tr>
      <w:tr w:rsidR="005C4B68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5C4B68" w:rsidRDefault="005C4B68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6765" w:type="dxa"/>
          </w:tcPr>
          <w:p w:rsidR="005C4B68" w:rsidRPr="004804F3" w:rsidRDefault="005C4B68" w:rsidP="002A224B">
            <w:pPr>
              <w:jc w:val="both"/>
              <w:rPr>
                <w:rFonts w:asciiTheme="minorHAnsi" w:hAnsiTheme="minorHAnsi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 w:rsidR="00C529D4"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804F3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 w:rsidR="00C529D4"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804F3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 w:rsidR="00C529D4"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804F3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5C4B68" w:rsidRDefault="005C4B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540</w:t>
            </w:r>
          </w:p>
        </w:tc>
      </w:tr>
      <w:tr w:rsidR="005C4B68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5C4B68" w:rsidRPr="00E63E02" w:rsidRDefault="005C4B68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87</w:t>
            </w:r>
          </w:p>
        </w:tc>
        <w:tc>
          <w:tcPr>
            <w:tcW w:w="6765" w:type="dxa"/>
          </w:tcPr>
          <w:p w:rsidR="005C4B68" w:rsidRPr="004804F3" w:rsidRDefault="005C4B68" w:rsidP="002A224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Возила</w:t>
            </w:r>
            <w:r w:rsidR="00C529D4">
              <w:rPr>
                <w:rFonts w:asciiTheme="minorHAnsi" w:hAnsiTheme="minorHAnsi"/>
                <w:color w:val="000000"/>
                <w:lang w:val="sr-Cyrl-CS"/>
              </w:rPr>
              <w:t>.</w:t>
            </w:r>
            <w:r>
              <w:rPr>
                <w:rFonts w:asciiTheme="minorHAnsi" w:hAnsiTheme="minorHAnsi"/>
                <w:color w:val="000000"/>
                <w:lang w:val="sr-Cyrl-CS"/>
              </w:rPr>
              <w:t xml:space="preserve"> осим жељезничких или трамвајски и дијелови за њих</w:t>
            </w:r>
          </w:p>
        </w:tc>
        <w:tc>
          <w:tcPr>
            <w:tcW w:w="0" w:type="auto"/>
            <w:vAlign w:val="bottom"/>
          </w:tcPr>
          <w:p w:rsidR="005C4B68" w:rsidRDefault="005C4B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057</w:t>
            </w:r>
          </w:p>
        </w:tc>
      </w:tr>
      <w:tr w:rsidR="005C4B68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5C4B68" w:rsidRDefault="005C4B68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765" w:type="dxa"/>
            <w:vAlign w:val="center"/>
          </w:tcPr>
          <w:p w:rsidR="005C4B68" w:rsidRPr="004804F3" w:rsidRDefault="005C4B68" w:rsidP="00E63E0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5C4B68" w:rsidRDefault="005C4B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402</w:t>
            </w:r>
          </w:p>
        </w:tc>
      </w:tr>
      <w:tr w:rsidR="005C4B68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5C4B68" w:rsidRPr="00E63E02" w:rsidRDefault="005C4B68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65" w:type="dxa"/>
          </w:tcPr>
          <w:p w:rsidR="005C4B68" w:rsidRPr="00871EC8" w:rsidRDefault="005C4B68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5C4B68" w:rsidRDefault="005C4B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573</w:t>
            </w:r>
          </w:p>
        </w:tc>
      </w:tr>
      <w:tr w:rsidR="005C4B68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5C4B68" w:rsidRPr="00DF278B" w:rsidRDefault="005C4B68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765" w:type="dxa"/>
            <w:vAlign w:val="center"/>
          </w:tcPr>
          <w:p w:rsidR="005C4B68" w:rsidRPr="004804F3" w:rsidRDefault="005C4B68" w:rsidP="00E63E0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="Calibri" w:hAnsi="Calibri"/>
                <w:color w:val="000000"/>
                <w:lang w:val="ru-RU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5C4B68" w:rsidRDefault="005C4B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424</w:t>
            </w:r>
          </w:p>
        </w:tc>
      </w:tr>
      <w:tr w:rsidR="005C4B68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5C4B68" w:rsidRDefault="005C4B68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lastRenderedPageBreak/>
              <w:t>30</w:t>
            </w:r>
          </w:p>
        </w:tc>
        <w:tc>
          <w:tcPr>
            <w:tcW w:w="6765" w:type="dxa"/>
          </w:tcPr>
          <w:p w:rsidR="005C4B68" w:rsidRPr="004804F3" w:rsidRDefault="005C4B68" w:rsidP="00C2449B">
            <w:p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5C4B68" w:rsidRDefault="005C4B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769</w:t>
            </w:r>
          </w:p>
        </w:tc>
      </w:tr>
      <w:tr w:rsidR="005C4B68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5C4B68" w:rsidRDefault="005C4B68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61</w:t>
            </w:r>
          </w:p>
        </w:tc>
        <w:tc>
          <w:tcPr>
            <w:tcW w:w="6765" w:type="dxa"/>
            <w:vAlign w:val="center"/>
          </w:tcPr>
          <w:p w:rsidR="005C4B68" w:rsidRDefault="005C4B68" w:rsidP="00C2449B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Одјећа или прибор за одјећу. плетени или качкани</w:t>
            </w:r>
          </w:p>
        </w:tc>
        <w:tc>
          <w:tcPr>
            <w:tcW w:w="0" w:type="auto"/>
            <w:vAlign w:val="bottom"/>
          </w:tcPr>
          <w:p w:rsidR="005C4B68" w:rsidRDefault="005C4B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357</w:t>
            </w:r>
          </w:p>
        </w:tc>
      </w:tr>
      <w:tr w:rsidR="005C4B68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5C4B68" w:rsidRDefault="005C4B68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65" w:type="dxa"/>
            <w:vAlign w:val="center"/>
          </w:tcPr>
          <w:p w:rsidR="005C4B68" w:rsidRPr="008C529F" w:rsidRDefault="005C4B68" w:rsidP="00C2449B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3F2BE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</w:t>
            </w:r>
          </w:p>
        </w:tc>
        <w:tc>
          <w:tcPr>
            <w:tcW w:w="0" w:type="auto"/>
            <w:vAlign w:val="bottom"/>
          </w:tcPr>
          <w:p w:rsidR="005C4B68" w:rsidRDefault="005C4B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072</w:t>
            </w:r>
          </w:p>
        </w:tc>
      </w:tr>
      <w:tr w:rsidR="005C4B68" w:rsidRPr="00020AF7" w:rsidTr="00E63E0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5C4B68" w:rsidRDefault="005C4B68" w:rsidP="00E63E0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39</w:t>
            </w:r>
          </w:p>
        </w:tc>
        <w:tc>
          <w:tcPr>
            <w:tcW w:w="6765" w:type="dxa"/>
            <w:vAlign w:val="center"/>
          </w:tcPr>
          <w:p w:rsidR="005C4B68" w:rsidRPr="004804F3" w:rsidRDefault="005C4B68" w:rsidP="00E63E02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5C4B68" w:rsidRDefault="005C4B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042</w:t>
            </w:r>
          </w:p>
        </w:tc>
      </w:tr>
      <w:tr w:rsidR="005C4B68" w:rsidRPr="00020AF7" w:rsidTr="00E63E02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5C4B68" w:rsidRPr="004C5B4E" w:rsidRDefault="005C4B68" w:rsidP="00E63E02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5C4B68" w:rsidRPr="004C5B4E" w:rsidRDefault="005C4B68" w:rsidP="00E63E02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5C4B68" w:rsidRDefault="005C4B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  <w:r w:rsidR="00C529D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669</w:t>
            </w:r>
          </w:p>
        </w:tc>
      </w:tr>
    </w:tbl>
    <w:p w:rsidR="00E63E02" w:rsidRDefault="00E63E02" w:rsidP="00E63E02">
      <w:pPr>
        <w:spacing w:after="0" w:line="240" w:lineRule="auto"/>
        <w:rPr>
          <w:rFonts w:ascii="Calibri" w:eastAsia="Times New Roman" w:hAnsi="Calibri"/>
          <w:b/>
          <w:bCs/>
          <w:color w:val="2A6C7D"/>
          <w:sz w:val="28"/>
          <w:szCs w:val="28"/>
          <w:u w:val="single"/>
        </w:rPr>
      </w:pPr>
    </w:p>
    <w:p w:rsidR="00E63E02" w:rsidRDefault="005C4B68" w:rsidP="00E63E02">
      <w:pPr>
        <w:spacing w:after="0" w:line="240" w:lineRule="auto"/>
        <w:jc w:val="center"/>
        <w:rPr>
          <w:b/>
          <w:bCs/>
          <w:iCs/>
          <w:color w:val="4F81BD" w:themeColor="accent1"/>
          <w:lang w:val="ru-RU"/>
        </w:rPr>
      </w:pPr>
      <w:r w:rsidRPr="005C4B68">
        <w:rPr>
          <w:b/>
          <w:bCs/>
          <w:iCs/>
          <w:noProof/>
          <w:color w:val="4F81BD" w:themeColor="accent1"/>
          <w:lang w:val="en-US"/>
        </w:rPr>
        <w:drawing>
          <wp:inline distT="0" distB="0" distL="0" distR="0">
            <wp:extent cx="5229225" cy="3257550"/>
            <wp:effectExtent l="0" t="0" r="0" b="0"/>
            <wp:docPr id="50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E63E02" w:rsidRPr="004009AC" w:rsidRDefault="00E63E02" w:rsidP="00E63E02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E63E02" w:rsidRPr="00C529D4" w:rsidRDefault="00E63E02" w:rsidP="005C4B68">
      <w:pPr>
        <w:jc w:val="both"/>
        <w:rPr>
          <w:rFonts w:asciiTheme="minorHAnsi" w:hAnsiTheme="minorHAnsi" w:cstheme="minorHAnsi"/>
          <w:lang w:val="ru-RU"/>
        </w:rPr>
      </w:pPr>
      <w:r w:rsidRPr="00C529D4">
        <w:rPr>
          <w:rFonts w:asciiTheme="minorHAnsi" w:hAnsiTheme="minorHAnsi" w:cstheme="minorHAnsi"/>
          <w:lang w:val="ru-RU"/>
        </w:rPr>
        <w:t xml:space="preserve">Укупан </w:t>
      </w:r>
      <w:r w:rsidRPr="00C529D4">
        <w:rPr>
          <w:rFonts w:asciiTheme="minorHAnsi" w:hAnsiTheme="minorHAnsi" w:cstheme="minorHAnsi"/>
          <w:color w:val="FF0000"/>
          <w:lang w:val="ru-RU"/>
        </w:rPr>
        <w:t>увоз Републике Српске</w:t>
      </w:r>
      <w:r w:rsidRPr="00C529D4">
        <w:rPr>
          <w:rFonts w:asciiTheme="minorHAnsi" w:hAnsiTheme="minorHAnsi" w:cstheme="minorHAnsi"/>
          <w:lang w:val="ru-RU"/>
        </w:rPr>
        <w:t xml:space="preserve"> у 2011. </w:t>
      </w:r>
      <w:r w:rsidR="005C4B68" w:rsidRPr="00C529D4">
        <w:rPr>
          <w:rFonts w:asciiTheme="minorHAnsi" w:hAnsiTheme="minorHAnsi" w:cstheme="minorHAnsi"/>
          <w:lang w:val="ru-RU"/>
        </w:rPr>
        <w:t xml:space="preserve"> год. </w:t>
      </w:r>
      <w:r w:rsidRPr="00C529D4">
        <w:rPr>
          <w:rFonts w:asciiTheme="minorHAnsi" w:hAnsiTheme="minorHAnsi" w:cstheme="minorHAnsi"/>
          <w:color w:val="FF0000"/>
          <w:lang w:val="ru-RU"/>
        </w:rPr>
        <w:t xml:space="preserve">из Њемачке </w:t>
      </w:r>
      <w:r w:rsidRPr="00C529D4">
        <w:rPr>
          <w:rFonts w:asciiTheme="minorHAnsi" w:hAnsiTheme="minorHAnsi" w:cstheme="minorHAnsi"/>
          <w:lang w:val="ru-RU"/>
        </w:rPr>
        <w:t xml:space="preserve">је износио </w:t>
      </w:r>
      <w:r w:rsidR="005C4B68" w:rsidRPr="00C529D4">
        <w:rPr>
          <w:rFonts w:asciiTheme="minorHAnsi" w:eastAsia="Times New Roman" w:hAnsiTheme="minorHAnsi" w:cstheme="minorHAnsi"/>
          <w:color w:val="000000"/>
          <w:lang w:val="en-US"/>
        </w:rPr>
        <w:t>240</w:t>
      </w:r>
      <w:r w:rsidR="00C529D4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5C4B68" w:rsidRPr="00C529D4">
        <w:rPr>
          <w:rFonts w:asciiTheme="minorHAnsi" w:eastAsia="Times New Roman" w:hAnsiTheme="minorHAnsi" w:cstheme="minorHAnsi"/>
          <w:color w:val="000000"/>
          <w:lang w:val="en-US"/>
        </w:rPr>
        <w:t>366</w:t>
      </w:r>
      <w:r w:rsidRPr="00C529D4">
        <w:rPr>
          <w:rFonts w:asciiTheme="minorHAnsi" w:eastAsia="Times New Roman" w:hAnsiTheme="minorHAnsi" w:cstheme="minorHAnsi"/>
          <w:color w:val="000000"/>
          <w:lang w:val="sr-Cyrl-CS"/>
        </w:rPr>
        <w:t xml:space="preserve">хиљада  </w:t>
      </w:r>
      <w:r w:rsidRPr="00C529D4">
        <w:rPr>
          <w:rFonts w:asciiTheme="minorHAnsi" w:hAnsiTheme="minorHAnsi" w:cstheme="minorHAnsi"/>
          <w:lang w:val="ru-RU"/>
        </w:rPr>
        <w:t xml:space="preserve">КМ и већи је за </w:t>
      </w:r>
      <w:r w:rsidR="005C4B68" w:rsidRPr="00C529D4">
        <w:rPr>
          <w:rFonts w:asciiTheme="minorHAnsi" w:eastAsia="Times New Roman" w:hAnsiTheme="minorHAnsi" w:cstheme="minorHAnsi"/>
          <w:color w:val="000000"/>
          <w:lang w:val="en-US"/>
        </w:rPr>
        <w:t>7</w:t>
      </w:r>
      <w:r w:rsidR="00C529D4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5C4B68" w:rsidRPr="00C529D4">
        <w:rPr>
          <w:rFonts w:asciiTheme="minorHAnsi" w:eastAsia="Times New Roman" w:hAnsiTheme="minorHAnsi" w:cstheme="minorHAnsi"/>
          <w:color w:val="000000"/>
          <w:lang w:val="en-US"/>
        </w:rPr>
        <w:t>325</w:t>
      </w:r>
      <w:r w:rsidRPr="00C529D4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C529D4">
        <w:rPr>
          <w:rFonts w:asciiTheme="minorHAnsi" w:hAnsiTheme="minorHAnsi" w:cstheme="minorHAnsi"/>
          <w:lang w:val="ru-RU"/>
        </w:rPr>
        <w:t>КМ (</w:t>
      </w:r>
      <w:r w:rsidR="005C4B68" w:rsidRPr="00C529D4">
        <w:rPr>
          <w:rFonts w:asciiTheme="minorHAnsi" w:hAnsiTheme="minorHAnsi" w:cstheme="minorHAnsi"/>
          <w:lang w:val="sr-Cyrl-CS"/>
        </w:rPr>
        <w:t>3,14</w:t>
      </w:r>
      <w:r w:rsidRPr="00C529D4">
        <w:rPr>
          <w:rFonts w:asciiTheme="minorHAnsi" w:hAnsiTheme="minorHAnsi" w:cstheme="minorHAnsi"/>
          <w:lang w:val="ru-RU"/>
        </w:rPr>
        <w:t xml:space="preserve">%) у односу на </w:t>
      </w:r>
      <w:r w:rsidR="005C4B68" w:rsidRPr="00C529D4">
        <w:rPr>
          <w:rFonts w:asciiTheme="minorHAnsi" w:hAnsiTheme="minorHAnsi" w:cstheme="minorHAnsi"/>
          <w:lang w:val="ru-RU"/>
        </w:rPr>
        <w:t xml:space="preserve">2010. </w:t>
      </w:r>
      <w:r w:rsidRPr="00C529D4">
        <w:rPr>
          <w:rFonts w:asciiTheme="minorHAnsi" w:hAnsiTheme="minorHAnsi" w:cstheme="minorHAnsi"/>
          <w:lang w:val="ru-RU"/>
        </w:rPr>
        <w:t>годин</w:t>
      </w:r>
      <w:r w:rsidR="005C4B68" w:rsidRPr="00C529D4">
        <w:rPr>
          <w:rFonts w:asciiTheme="minorHAnsi" w:hAnsiTheme="minorHAnsi" w:cstheme="minorHAnsi"/>
          <w:lang w:val="ru-RU"/>
        </w:rPr>
        <w:t>у</w:t>
      </w:r>
      <w:r w:rsidRPr="00C529D4">
        <w:rPr>
          <w:rFonts w:asciiTheme="minorHAnsi" w:hAnsiTheme="minorHAnsi" w:cstheme="minorHAnsi"/>
          <w:lang w:val="ru-RU"/>
        </w:rPr>
        <w:t xml:space="preserve"> када је износио </w:t>
      </w:r>
      <w:r w:rsidR="005C4B68" w:rsidRPr="00C529D4">
        <w:rPr>
          <w:rFonts w:asciiTheme="minorHAnsi" w:eastAsia="Times New Roman" w:hAnsiTheme="minorHAnsi" w:cstheme="minorHAnsi"/>
          <w:color w:val="000000"/>
          <w:lang w:val="sr-Cyrl-CS"/>
        </w:rPr>
        <w:t>233</w:t>
      </w:r>
      <w:r w:rsidR="00C529D4">
        <w:rPr>
          <w:rFonts w:asciiTheme="minorHAnsi" w:eastAsia="Times New Roman" w:hAnsiTheme="minorHAnsi" w:cstheme="minorHAnsi"/>
          <w:color w:val="000000"/>
          <w:lang w:val="sr-Cyrl-CS"/>
        </w:rPr>
        <w:t>.</w:t>
      </w:r>
      <w:r w:rsidR="005C4B68" w:rsidRPr="00C529D4">
        <w:rPr>
          <w:rFonts w:asciiTheme="minorHAnsi" w:eastAsia="Times New Roman" w:hAnsiTheme="minorHAnsi" w:cstheme="minorHAnsi"/>
          <w:color w:val="000000"/>
          <w:lang w:val="sr-Cyrl-CS"/>
        </w:rPr>
        <w:t>041</w:t>
      </w:r>
      <w:r w:rsidRPr="00C529D4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C529D4">
        <w:rPr>
          <w:rFonts w:asciiTheme="minorHAnsi" w:hAnsiTheme="minorHAnsi" w:cstheme="minorHAnsi"/>
          <w:lang w:val="ru-RU"/>
        </w:rPr>
        <w:t xml:space="preserve">КМ. </w:t>
      </w:r>
    </w:p>
    <w:p w:rsidR="00E63E02" w:rsidRDefault="00E63E02" w:rsidP="00E63E02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D672C8">
        <w:rPr>
          <w:rFonts w:ascii="Calibri" w:hAnsi="Calibri"/>
          <w:lang w:val="ru-RU"/>
        </w:rPr>
        <w:t>Њемачке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7"/>
        <w:gridCol w:w="6701"/>
        <w:gridCol w:w="830"/>
      </w:tblGrid>
      <w:tr w:rsidR="005C4B68" w:rsidRPr="00A54907" w:rsidTr="006F411B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5C4B68" w:rsidRDefault="005C4B68" w:rsidP="00EE209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87</w:t>
            </w:r>
          </w:p>
        </w:tc>
        <w:tc>
          <w:tcPr>
            <w:tcW w:w="6701" w:type="dxa"/>
          </w:tcPr>
          <w:p w:rsidR="005C4B68" w:rsidRPr="00871EC8" w:rsidRDefault="005C4B68" w:rsidP="00EE2093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Возила. осим жељезничких или трамвајски и дијелови за њих</w:t>
            </w:r>
          </w:p>
        </w:tc>
        <w:tc>
          <w:tcPr>
            <w:tcW w:w="0" w:type="auto"/>
            <w:vAlign w:val="bottom"/>
          </w:tcPr>
          <w:p w:rsidR="005C4B68" w:rsidRPr="00C529D4" w:rsidRDefault="005C4B6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43</w:t>
            </w:r>
            <w:r w:rsidR="00C529D4">
              <w:rPr>
                <w:rFonts w:asciiTheme="minorHAnsi" w:hAnsiTheme="minorHAnsi" w:cs="Tahoma"/>
                <w:color w:val="000000"/>
                <w:lang w:val="sr-Cyrl-BA"/>
              </w:rPr>
              <w:t>.</w:t>
            </w: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330</w:t>
            </w:r>
          </w:p>
        </w:tc>
      </w:tr>
      <w:tr w:rsidR="005C4B68" w:rsidRPr="00A54907" w:rsidTr="006F411B">
        <w:trPr>
          <w:trHeight w:hRule="exact" w:val="284"/>
          <w:jc w:val="center"/>
        </w:trPr>
        <w:tc>
          <w:tcPr>
            <w:tcW w:w="1647" w:type="dxa"/>
          </w:tcPr>
          <w:p w:rsidR="005C4B68" w:rsidRPr="004804F3" w:rsidRDefault="005C4B68" w:rsidP="00D672C8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84</w:t>
            </w:r>
          </w:p>
        </w:tc>
        <w:tc>
          <w:tcPr>
            <w:tcW w:w="6701" w:type="dxa"/>
          </w:tcPr>
          <w:p w:rsidR="005C4B68" w:rsidRPr="004804F3" w:rsidRDefault="005C4B68" w:rsidP="00EE2093">
            <w:pPr>
              <w:jc w:val="both"/>
              <w:rPr>
                <w:rFonts w:asciiTheme="minorHAnsi" w:hAnsiTheme="minorHAnsi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804F3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804F3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4804F3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 уређаји. њихови дијелови</w:t>
            </w:r>
          </w:p>
        </w:tc>
        <w:tc>
          <w:tcPr>
            <w:tcW w:w="0" w:type="auto"/>
            <w:vAlign w:val="bottom"/>
          </w:tcPr>
          <w:p w:rsidR="005C4B68" w:rsidRPr="00C529D4" w:rsidRDefault="005C4B6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36</w:t>
            </w:r>
            <w:r w:rsidR="00C529D4">
              <w:rPr>
                <w:rFonts w:asciiTheme="minorHAnsi" w:hAnsiTheme="minorHAnsi" w:cs="Tahoma"/>
                <w:color w:val="000000"/>
                <w:lang w:val="sr-Cyrl-BA"/>
              </w:rPr>
              <w:t>.</w:t>
            </w: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341</w:t>
            </w:r>
          </w:p>
        </w:tc>
      </w:tr>
      <w:tr w:rsidR="005C4B68" w:rsidRPr="00A54907" w:rsidTr="006F411B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5C4B68" w:rsidRDefault="005C4B68" w:rsidP="00EE209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30</w:t>
            </w:r>
          </w:p>
        </w:tc>
        <w:tc>
          <w:tcPr>
            <w:tcW w:w="6701" w:type="dxa"/>
          </w:tcPr>
          <w:p w:rsidR="005C4B68" w:rsidRPr="004804F3" w:rsidRDefault="005C4B68" w:rsidP="00EE2093">
            <w:p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5C4B68" w:rsidRPr="00C529D4" w:rsidRDefault="005C4B6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22</w:t>
            </w:r>
            <w:r w:rsidR="00C529D4">
              <w:rPr>
                <w:rFonts w:asciiTheme="minorHAnsi" w:hAnsiTheme="minorHAnsi" w:cs="Tahoma"/>
                <w:color w:val="000000"/>
                <w:lang w:val="sr-Cyrl-BA"/>
              </w:rPr>
              <w:t>.</w:t>
            </w: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769</w:t>
            </w:r>
          </w:p>
        </w:tc>
      </w:tr>
      <w:tr w:rsidR="005C4B68" w:rsidRPr="00A54907" w:rsidTr="00C2449B">
        <w:trPr>
          <w:trHeight w:hRule="exact" w:val="284"/>
          <w:jc w:val="center"/>
        </w:trPr>
        <w:tc>
          <w:tcPr>
            <w:tcW w:w="1647" w:type="dxa"/>
          </w:tcPr>
          <w:p w:rsidR="005C4B68" w:rsidRPr="006F411B" w:rsidRDefault="005C4B68" w:rsidP="00C2449B">
            <w:pPr>
              <w:jc w:val="center"/>
              <w:rPr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01" w:type="dxa"/>
          </w:tcPr>
          <w:p w:rsidR="005C4B68" w:rsidRDefault="005C4B68" w:rsidP="00C2449B">
            <w:r w:rsidRPr="003F2BE5">
              <w:rPr>
                <w:rFonts w:asciiTheme="minorHAnsi" w:hAnsiTheme="minorHAnsi"/>
                <w:color w:val="000000"/>
                <w:lang w:val="sr-Cyrl-CS"/>
              </w:rPr>
              <w:t xml:space="preserve">Ел. машине и опрема и њихови дијелови. Апарати за снимање и </w:t>
            </w:r>
          </w:p>
        </w:tc>
        <w:tc>
          <w:tcPr>
            <w:tcW w:w="0" w:type="auto"/>
            <w:vAlign w:val="bottom"/>
          </w:tcPr>
          <w:p w:rsidR="005C4B68" w:rsidRPr="00C529D4" w:rsidRDefault="005C4B6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12</w:t>
            </w:r>
            <w:r w:rsidR="00C529D4">
              <w:rPr>
                <w:rFonts w:asciiTheme="minorHAnsi" w:hAnsiTheme="minorHAnsi" w:cs="Tahoma"/>
                <w:color w:val="000000"/>
                <w:lang w:val="sr-Cyrl-BA"/>
              </w:rPr>
              <w:t>.</w:t>
            </w: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474</w:t>
            </w:r>
          </w:p>
        </w:tc>
      </w:tr>
      <w:tr w:rsidR="005C4B68" w:rsidRPr="00A54907" w:rsidTr="006F411B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5C4B68" w:rsidRPr="00871EC8" w:rsidRDefault="005C4B68" w:rsidP="00EE2093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6701" w:type="dxa"/>
            <w:vAlign w:val="center"/>
          </w:tcPr>
          <w:p w:rsidR="005C4B68" w:rsidRPr="00871EC8" w:rsidRDefault="005C4B68" w:rsidP="00EE2093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 w:rsidRPr="00871EC8">
              <w:rPr>
                <w:rFonts w:ascii="Calibri" w:hAnsi="Calibri"/>
                <w:color w:val="000000"/>
                <w:lang w:val="ru-RU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5C4B68" w:rsidRPr="00C529D4" w:rsidRDefault="005C4B6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11</w:t>
            </w:r>
            <w:r w:rsidR="00C529D4">
              <w:rPr>
                <w:rFonts w:asciiTheme="minorHAnsi" w:hAnsiTheme="minorHAnsi" w:cs="Tahoma"/>
                <w:color w:val="000000"/>
                <w:lang w:val="sr-Cyrl-BA"/>
              </w:rPr>
              <w:t>.</w:t>
            </w: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594</w:t>
            </w:r>
          </w:p>
        </w:tc>
      </w:tr>
      <w:tr w:rsidR="005C4B68" w:rsidRPr="00A54907" w:rsidTr="006F411B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5C4B68" w:rsidRDefault="005C4B68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60</w:t>
            </w:r>
          </w:p>
        </w:tc>
        <w:tc>
          <w:tcPr>
            <w:tcW w:w="6701" w:type="dxa"/>
            <w:vAlign w:val="center"/>
          </w:tcPr>
          <w:p w:rsidR="005C4B68" w:rsidRPr="00871EC8" w:rsidRDefault="005C4B68" w:rsidP="00C2449B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Плетени или качкани материјали</w:t>
            </w:r>
          </w:p>
        </w:tc>
        <w:tc>
          <w:tcPr>
            <w:tcW w:w="0" w:type="auto"/>
            <w:vAlign w:val="bottom"/>
          </w:tcPr>
          <w:p w:rsidR="005C4B68" w:rsidRPr="00C529D4" w:rsidRDefault="005C4B6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8</w:t>
            </w:r>
            <w:r w:rsidR="00C529D4">
              <w:rPr>
                <w:rFonts w:asciiTheme="minorHAnsi" w:hAnsiTheme="minorHAnsi" w:cs="Tahoma"/>
                <w:color w:val="000000"/>
                <w:lang w:val="sr-Cyrl-BA"/>
              </w:rPr>
              <w:t>.</w:t>
            </w: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867</w:t>
            </w:r>
          </w:p>
        </w:tc>
      </w:tr>
      <w:tr w:rsidR="005C4B68" w:rsidRPr="00A54907" w:rsidTr="006F411B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5C4B68" w:rsidRPr="006F411B" w:rsidRDefault="005C4B68" w:rsidP="00EE209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38</w:t>
            </w:r>
          </w:p>
        </w:tc>
        <w:tc>
          <w:tcPr>
            <w:tcW w:w="6701" w:type="dxa"/>
            <w:vAlign w:val="center"/>
          </w:tcPr>
          <w:p w:rsidR="005C4B68" w:rsidRPr="00871EC8" w:rsidRDefault="005C4B68" w:rsidP="00EE2093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Разни производи хемијске индустрије</w:t>
            </w:r>
          </w:p>
        </w:tc>
        <w:tc>
          <w:tcPr>
            <w:tcW w:w="0" w:type="auto"/>
            <w:vAlign w:val="bottom"/>
          </w:tcPr>
          <w:p w:rsidR="005C4B68" w:rsidRPr="00C529D4" w:rsidRDefault="005C4B6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8</w:t>
            </w:r>
            <w:r w:rsidR="00C529D4">
              <w:rPr>
                <w:rFonts w:asciiTheme="minorHAnsi" w:hAnsiTheme="minorHAnsi" w:cs="Tahoma"/>
                <w:color w:val="000000"/>
                <w:lang w:val="sr-Cyrl-BA"/>
              </w:rPr>
              <w:t>.</w:t>
            </w: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753</w:t>
            </w:r>
          </w:p>
        </w:tc>
      </w:tr>
      <w:tr w:rsidR="005C4B68" w:rsidRPr="00A54907" w:rsidTr="00C2449B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5C4B68" w:rsidRDefault="005C4B68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01" w:type="dxa"/>
          </w:tcPr>
          <w:p w:rsidR="005C4B68" w:rsidRPr="00871EC8" w:rsidRDefault="005C4B68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5C4B68" w:rsidRPr="00C529D4" w:rsidRDefault="005C4B6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7</w:t>
            </w:r>
            <w:r w:rsidR="00C529D4">
              <w:rPr>
                <w:rFonts w:asciiTheme="minorHAnsi" w:hAnsiTheme="minorHAnsi" w:cs="Tahoma"/>
                <w:color w:val="000000"/>
                <w:lang w:val="sr-Cyrl-BA"/>
              </w:rPr>
              <w:t>.</w:t>
            </w: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850</w:t>
            </w:r>
          </w:p>
        </w:tc>
      </w:tr>
      <w:tr w:rsidR="005C4B68" w:rsidRPr="00A54907" w:rsidTr="006F411B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5C4B68" w:rsidRDefault="005C4B68" w:rsidP="00EE209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90</w:t>
            </w:r>
          </w:p>
        </w:tc>
        <w:tc>
          <w:tcPr>
            <w:tcW w:w="6701" w:type="dxa"/>
            <w:vAlign w:val="center"/>
          </w:tcPr>
          <w:p w:rsidR="005C4B68" w:rsidRPr="00871EC8" w:rsidRDefault="005C4B68" w:rsidP="00EE2093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Оптички. фотографски. кинематографски и мјерни инструменти</w:t>
            </w:r>
          </w:p>
        </w:tc>
        <w:tc>
          <w:tcPr>
            <w:tcW w:w="0" w:type="auto"/>
            <w:vAlign w:val="bottom"/>
          </w:tcPr>
          <w:p w:rsidR="005C4B68" w:rsidRPr="00C529D4" w:rsidRDefault="005C4B6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7</w:t>
            </w:r>
            <w:r w:rsidR="00C529D4">
              <w:rPr>
                <w:rFonts w:asciiTheme="minorHAnsi" w:hAnsiTheme="minorHAnsi" w:cs="Tahoma"/>
                <w:color w:val="000000"/>
                <w:lang w:val="sr-Cyrl-BA"/>
              </w:rPr>
              <w:t>.</w:t>
            </w: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668</w:t>
            </w:r>
          </w:p>
        </w:tc>
      </w:tr>
      <w:tr w:rsidR="005C4B68" w:rsidRPr="00A54907" w:rsidTr="00EE2093">
        <w:trPr>
          <w:trHeight w:hRule="exact" w:val="284"/>
          <w:jc w:val="center"/>
        </w:trPr>
        <w:tc>
          <w:tcPr>
            <w:tcW w:w="1647" w:type="dxa"/>
            <w:vAlign w:val="bottom"/>
          </w:tcPr>
          <w:p w:rsidR="005C4B68" w:rsidRPr="00DF278B" w:rsidRDefault="005C4B68" w:rsidP="00EE209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701" w:type="dxa"/>
          </w:tcPr>
          <w:p w:rsidR="005C4B68" w:rsidRPr="00871EC8" w:rsidRDefault="005C4B68" w:rsidP="00EE2093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5C4B68" w:rsidRPr="00C529D4" w:rsidRDefault="005C4B68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5</w:t>
            </w:r>
            <w:r w:rsidR="00C529D4">
              <w:rPr>
                <w:rFonts w:asciiTheme="minorHAnsi" w:hAnsiTheme="minorHAnsi" w:cs="Tahoma"/>
                <w:color w:val="000000"/>
                <w:lang w:val="sr-Cyrl-BA"/>
              </w:rPr>
              <w:t>.</w:t>
            </w:r>
            <w:r w:rsidRPr="00C529D4">
              <w:rPr>
                <w:rFonts w:asciiTheme="minorHAnsi" w:hAnsiTheme="minorHAnsi" w:cs="Tahoma"/>
                <w:color w:val="000000"/>
                <w:lang w:val="sr-Cyrl-BA"/>
              </w:rPr>
              <w:t>423</w:t>
            </w:r>
          </w:p>
        </w:tc>
      </w:tr>
      <w:tr w:rsidR="005C4B68" w:rsidRPr="00A54907" w:rsidTr="006F411B">
        <w:trPr>
          <w:trHeight w:hRule="exact" w:val="284"/>
          <w:jc w:val="center"/>
        </w:trPr>
        <w:tc>
          <w:tcPr>
            <w:tcW w:w="1647" w:type="dxa"/>
            <w:vAlign w:val="center"/>
          </w:tcPr>
          <w:p w:rsidR="005C4B68" w:rsidRPr="00871EC8" w:rsidRDefault="005C4B68" w:rsidP="00E63E02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871EC8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701" w:type="dxa"/>
          </w:tcPr>
          <w:p w:rsidR="005C4B68" w:rsidRPr="00871EC8" w:rsidRDefault="005C4B68" w:rsidP="00E63E02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5C4B68" w:rsidRPr="00C529D4" w:rsidRDefault="005C4B68">
            <w:pPr>
              <w:jc w:val="right"/>
              <w:rPr>
                <w:rFonts w:asciiTheme="minorHAnsi" w:hAnsiTheme="minorHAnsi"/>
                <w:color w:val="000000"/>
              </w:rPr>
            </w:pPr>
            <w:r w:rsidRPr="00C529D4">
              <w:rPr>
                <w:rFonts w:asciiTheme="minorHAnsi" w:hAnsiTheme="minorHAnsi"/>
                <w:color w:val="000000"/>
              </w:rPr>
              <w:t>75</w:t>
            </w:r>
            <w:r w:rsidR="00C529D4">
              <w:rPr>
                <w:rFonts w:asciiTheme="minorHAnsi" w:hAnsiTheme="minorHAnsi"/>
                <w:color w:val="000000"/>
              </w:rPr>
              <w:t>.</w:t>
            </w:r>
            <w:r w:rsidRPr="00C529D4">
              <w:rPr>
                <w:rFonts w:asciiTheme="minorHAnsi" w:hAnsiTheme="minorHAnsi"/>
                <w:color w:val="000000"/>
              </w:rPr>
              <w:t>297</w:t>
            </w:r>
          </w:p>
        </w:tc>
      </w:tr>
    </w:tbl>
    <w:p w:rsidR="00D672C8" w:rsidRPr="00D672C8" w:rsidRDefault="005C4B68" w:rsidP="002A224B">
      <w:pPr>
        <w:jc w:val="center"/>
        <w:rPr>
          <w:lang w:val="sr-Cyrl-CS"/>
        </w:rPr>
      </w:pPr>
      <w:r w:rsidRPr="005C4B68">
        <w:rPr>
          <w:noProof/>
          <w:lang w:val="en-US"/>
        </w:rPr>
        <w:lastRenderedPageBreak/>
        <w:drawing>
          <wp:inline distT="0" distB="0" distL="0" distR="0">
            <wp:extent cx="5095875" cy="3028950"/>
            <wp:effectExtent l="0" t="0" r="0" b="0"/>
            <wp:docPr id="51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E63E02" w:rsidRPr="004009AC" w:rsidRDefault="00E63E02" w:rsidP="00E63E02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E63E02" w:rsidRPr="00C529D4" w:rsidRDefault="00E63E02" w:rsidP="00E63E02">
      <w:pPr>
        <w:jc w:val="both"/>
        <w:rPr>
          <w:rFonts w:asciiTheme="minorHAnsi" w:hAnsiTheme="minorHAnsi" w:cstheme="minorHAnsi"/>
          <w:lang w:val="ru-RU"/>
        </w:rPr>
      </w:pPr>
      <w:r w:rsidRPr="00C529D4">
        <w:rPr>
          <w:rFonts w:asciiTheme="minorHAnsi" w:hAnsiTheme="minorHAnsi" w:cstheme="minorHAnsi"/>
          <w:lang w:val="ru-RU"/>
        </w:rPr>
        <w:t xml:space="preserve">Укупан </w:t>
      </w:r>
      <w:r w:rsidRPr="00C529D4">
        <w:rPr>
          <w:rFonts w:asciiTheme="minorHAnsi" w:hAnsiTheme="minorHAnsi" w:cstheme="minorHAnsi"/>
          <w:color w:val="FF0000"/>
          <w:lang w:val="ru-RU"/>
        </w:rPr>
        <w:t>извоз Републике Српске</w:t>
      </w:r>
      <w:r w:rsidRPr="00C529D4">
        <w:rPr>
          <w:rFonts w:asciiTheme="minorHAnsi" w:hAnsiTheme="minorHAnsi" w:cstheme="minorHAnsi"/>
          <w:lang w:val="ru-RU"/>
        </w:rPr>
        <w:t xml:space="preserve"> у 2011. </w:t>
      </w:r>
      <w:r w:rsidRPr="00C529D4">
        <w:rPr>
          <w:rFonts w:asciiTheme="minorHAnsi" w:hAnsiTheme="minorHAnsi" w:cstheme="minorHAnsi"/>
          <w:color w:val="FF0000"/>
          <w:lang w:val="ru-RU"/>
        </w:rPr>
        <w:t xml:space="preserve">у </w:t>
      </w:r>
      <w:r w:rsidR="006F411B" w:rsidRPr="00C529D4">
        <w:rPr>
          <w:rFonts w:asciiTheme="minorHAnsi" w:hAnsiTheme="minorHAnsi" w:cstheme="minorHAnsi"/>
          <w:color w:val="FF0000"/>
          <w:lang w:val="ru-RU"/>
        </w:rPr>
        <w:t>Њемачку</w:t>
      </w:r>
      <w:r w:rsidRPr="00C529D4">
        <w:rPr>
          <w:rFonts w:asciiTheme="minorHAnsi" w:hAnsiTheme="minorHAnsi" w:cstheme="minorHAnsi"/>
          <w:lang w:val="ru-RU"/>
        </w:rPr>
        <w:t xml:space="preserve">је износио </w:t>
      </w:r>
      <w:r w:rsidR="005C4B68" w:rsidRPr="00C529D4">
        <w:rPr>
          <w:rFonts w:asciiTheme="minorHAnsi" w:eastAsia="Times New Roman" w:hAnsiTheme="minorHAnsi" w:cstheme="minorHAnsi"/>
          <w:color w:val="000000"/>
          <w:lang w:val="en-US"/>
        </w:rPr>
        <w:t>208</w:t>
      </w:r>
      <w:r w:rsidR="00C529D4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5C4B68" w:rsidRPr="00C529D4">
        <w:rPr>
          <w:rFonts w:asciiTheme="minorHAnsi" w:eastAsia="Times New Roman" w:hAnsiTheme="minorHAnsi" w:cstheme="minorHAnsi"/>
          <w:color w:val="000000"/>
          <w:lang w:val="en-US"/>
        </w:rPr>
        <w:t>824</w:t>
      </w:r>
      <w:r w:rsidRPr="00C529D4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C529D4">
        <w:rPr>
          <w:rFonts w:asciiTheme="minorHAnsi" w:hAnsiTheme="minorHAnsi" w:cstheme="minorHAnsi"/>
          <w:lang w:val="ru-RU"/>
        </w:rPr>
        <w:t xml:space="preserve">КМ и већи је за </w:t>
      </w:r>
      <w:r w:rsidR="005C4B68" w:rsidRPr="00C529D4">
        <w:rPr>
          <w:rFonts w:asciiTheme="minorHAnsi" w:eastAsia="Times New Roman" w:hAnsiTheme="minorHAnsi" w:cstheme="minorHAnsi"/>
          <w:color w:val="000000"/>
          <w:lang w:val="en-US"/>
        </w:rPr>
        <w:t>27</w:t>
      </w:r>
      <w:r w:rsidR="00C529D4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5C4B68" w:rsidRPr="00C529D4">
        <w:rPr>
          <w:rFonts w:asciiTheme="minorHAnsi" w:eastAsia="Times New Roman" w:hAnsiTheme="minorHAnsi" w:cstheme="minorHAnsi"/>
          <w:color w:val="000000"/>
          <w:lang w:val="en-US"/>
        </w:rPr>
        <w:t>211</w:t>
      </w:r>
      <w:r w:rsidRPr="00C529D4">
        <w:rPr>
          <w:rFonts w:asciiTheme="minorHAnsi" w:eastAsia="Times New Roman" w:hAnsiTheme="minorHAnsi" w:cstheme="minorHAnsi"/>
          <w:color w:val="000000"/>
          <w:lang w:val="sr-Cyrl-CS"/>
        </w:rPr>
        <w:t xml:space="preserve">хиљада </w:t>
      </w:r>
      <w:r w:rsidRPr="00C529D4">
        <w:rPr>
          <w:rFonts w:asciiTheme="minorHAnsi" w:hAnsiTheme="minorHAnsi" w:cstheme="minorHAnsi"/>
          <w:lang w:val="ru-RU"/>
        </w:rPr>
        <w:t>КМ (</w:t>
      </w:r>
      <w:r w:rsidR="005C4B68" w:rsidRPr="00C529D4">
        <w:rPr>
          <w:rFonts w:asciiTheme="minorHAnsi" w:hAnsiTheme="minorHAnsi" w:cstheme="minorHAnsi"/>
          <w:lang w:val="sr-Cyrl-CS"/>
        </w:rPr>
        <w:t>15,98</w:t>
      </w:r>
      <w:r w:rsidRPr="00C529D4">
        <w:rPr>
          <w:rFonts w:asciiTheme="minorHAnsi" w:hAnsiTheme="minorHAnsi" w:cstheme="minorHAnsi"/>
          <w:lang w:val="ru-RU"/>
        </w:rPr>
        <w:t xml:space="preserve">%) у односу на </w:t>
      </w:r>
      <w:r w:rsidR="005C4B68" w:rsidRPr="00C529D4">
        <w:rPr>
          <w:rFonts w:asciiTheme="minorHAnsi" w:hAnsiTheme="minorHAnsi" w:cstheme="minorHAnsi"/>
          <w:lang w:val="ru-RU"/>
        </w:rPr>
        <w:t xml:space="preserve">2010. </w:t>
      </w:r>
      <w:r w:rsidRPr="00C529D4">
        <w:rPr>
          <w:rFonts w:asciiTheme="minorHAnsi" w:hAnsiTheme="minorHAnsi" w:cstheme="minorHAnsi"/>
          <w:lang w:val="ru-RU"/>
        </w:rPr>
        <w:t>годин</w:t>
      </w:r>
      <w:r w:rsidR="005C4B68" w:rsidRPr="00C529D4">
        <w:rPr>
          <w:rFonts w:asciiTheme="minorHAnsi" w:hAnsiTheme="minorHAnsi" w:cstheme="minorHAnsi"/>
          <w:lang w:val="ru-RU"/>
        </w:rPr>
        <w:t>у</w:t>
      </w:r>
      <w:r w:rsidRPr="00C529D4">
        <w:rPr>
          <w:rFonts w:asciiTheme="minorHAnsi" w:hAnsiTheme="minorHAnsi" w:cstheme="minorHAnsi"/>
          <w:lang w:val="ru-RU"/>
        </w:rPr>
        <w:t xml:space="preserve"> када је износио </w:t>
      </w:r>
      <w:r w:rsidR="005C4B68" w:rsidRPr="00C529D4">
        <w:rPr>
          <w:rFonts w:asciiTheme="minorHAnsi" w:eastAsia="Times New Roman" w:hAnsiTheme="minorHAnsi" w:cstheme="minorHAnsi"/>
          <w:color w:val="000000"/>
          <w:lang w:val="en-US"/>
        </w:rPr>
        <w:t>181</w:t>
      </w:r>
      <w:r w:rsidR="00C529D4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5C4B68" w:rsidRPr="00C529D4">
        <w:rPr>
          <w:rFonts w:asciiTheme="minorHAnsi" w:eastAsia="Times New Roman" w:hAnsiTheme="minorHAnsi" w:cstheme="minorHAnsi"/>
          <w:color w:val="000000"/>
          <w:lang w:val="en-US"/>
        </w:rPr>
        <w:t>613</w:t>
      </w:r>
      <w:r w:rsidRPr="00C529D4">
        <w:rPr>
          <w:rFonts w:asciiTheme="minorHAnsi" w:hAnsiTheme="minorHAnsi" w:cstheme="minorHAnsi"/>
          <w:lang w:val="ru-RU"/>
        </w:rPr>
        <w:t xml:space="preserve">КМ. </w:t>
      </w:r>
    </w:p>
    <w:p w:rsidR="00E63E02" w:rsidRDefault="00E63E02" w:rsidP="00E63E02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6F411B">
        <w:rPr>
          <w:rFonts w:ascii="Calibri" w:hAnsi="Calibri"/>
          <w:lang w:val="ru-RU"/>
        </w:rPr>
        <w:t>Њемачке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6702"/>
        <w:gridCol w:w="766"/>
      </w:tblGrid>
      <w:tr w:rsidR="00CD3FA6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CD3FA6" w:rsidRDefault="00CD3FA6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702" w:type="dxa"/>
          </w:tcPr>
          <w:p w:rsidR="00CD3FA6" w:rsidRPr="00871EC8" w:rsidRDefault="00CD3FA6" w:rsidP="00E63E02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lang w:val="sr-Cyrl-CS"/>
              </w:rPr>
              <w:t>Обућа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871EC8">
              <w:rPr>
                <w:rFonts w:asciiTheme="minorHAnsi" w:hAnsiTheme="minorHAnsi"/>
                <w:lang w:val="sr-Cyrl-CS"/>
              </w:rPr>
              <w:t xml:space="preserve"> 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CD3FA6" w:rsidRPr="00CD3FA6" w:rsidRDefault="00CD3FA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56</w:t>
            </w:r>
            <w:r w:rsidR="00924562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216</w:t>
            </w:r>
          </w:p>
        </w:tc>
      </w:tr>
      <w:tr w:rsidR="00CD3FA6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CD3FA6" w:rsidRDefault="00CD3FA6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702" w:type="dxa"/>
          </w:tcPr>
          <w:p w:rsidR="00CD3FA6" w:rsidRPr="00871EC8" w:rsidRDefault="00CD3FA6" w:rsidP="00E63E02">
            <w:pPr>
              <w:jc w:val="both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Производи од г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>вожђ</w:t>
            </w:r>
            <w:r>
              <w:rPr>
                <w:rFonts w:asciiTheme="minorHAnsi" w:hAnsiTheme="minorHAnsi"/>
                <w:color w:val="000000"/>
                <w:lang w:val="sr-Cyrl-CS"/>
              </w:rPr>
              <w:t>а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и челик</w:t>
            </w:r>
          </w:p>
        </w:tc>
        <w:tc>
          <w:tcPr>
            <w:tcW w:w="0" w:type="auto"/>
            <w:vAlign w:val="bottom"/>
          </w:tcPr>
          <w:p w:rsidR="00CD3FA6" w:rsidRPr="00CD3FA6" w:rsidRDefault="00CD3FA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32</w:t>
            </w:r>
            <w:r w:rsidR="00924562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979</w:t>
            </w:r>
          </w:p>
        </w:tc>
      </w:tr>
      <w:tr w:rsidR="00CD3FA6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CD3FA6" w:rsidRDefault="00CD3FA6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02" w:type="dxa"/>
          </w:tcPr>
          <w:p w:rsidR="00CD3FA6" w:rsidRPr="00871EC8" w:rsidRDefault="00CD3FA6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CD3FA6" w:rsidRPr="00CD3FA6" w:rsidRDefault="00CD3FA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29</w:t>
            </w:r>
            <w:r w:rsidR="00924562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723</w:t>
            </w:r>
          </w:p>
        </w:tc>
      </w:tr>
      <w:tr w:rsidR="00CD3FA6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CD3FA6" w:rsidRDefault="00CD3FA6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6702" w:type="dxa"/>
            <w:vAlign w:val="center"/>
          </w:tcPr>
          <w:p w:rsidR="00CD3FA6" w:rsidRPr="00871EC8" w:rsidRDefault="00CD3FA6" w:rsidP="00E63E02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CD3FA6" w:rsidRPr="00CD3FA6" w:rsidRDefault="00CD3FA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27</w:t>
            </w:r>
            <w:r w:rsidR="00924562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343</w:t>
            </w:r>
          </w:p>
        </w:tc>
      </w:tr>
      <w:tr w:rsidR="00CD3FA6" w:rsidRPr="00A54907" w:rsidTr="00EE209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CD3FA6" w:rsidRPr="000D0355" w:rsidRDefault="00CD3FA6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61</w:t>
            </w:r>
          </w:p>
        </w:tc>
        <w:tc>
          <w:tcPr>
            <w:tcW w:w="6702" w:type="dxa"/>
          </w:tcPr>
          <w:p w:rsidR="00CD3FA6" w:rsidRPr="00871EC8" w:rsidRDefault="00CD3FA6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Одјећа или прибор за одјећу. плетени или качкани</w:t>
            </w:r>
          </w:p>
        </w:tc>
        <w:tc>
          <w:tcPr>
            <w:tcW w:w="0" w:type="auto"/>
            <w:vAlign w:val="bottom"/>
          </w:tcPr>
          <w:p w:rsidR="00CD3FA6" w:rsidRPr="00CD3FA6" w:rsidRDefault="00CD3FA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12</w:t>
            </w:r>
            <w:r w:rsidR="00924562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057</w:t>
            </w:r>
          </w:p>
        </w:tc>
      </w:tr>
      <w:tr w:rsidR="00CD3FA6" w:rsidRPr="00A54907" w:rsidTr="00EE209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CD3FA6" w:rsidRDefault="00CD3FA6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94</w:t>
            </w:r>
          </w:p>
        </w:tc>
        <w:tc>
          <w:tcPr>
            <w:tcW w:w="6702" w:type="dxa"/>
          </w:tcPr>
          <w:p w:rsidR="00CD3FA6" w:rsidRPr="00871EC8" w:rsidRDefault="00CD3FA6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Покућство. мадраци. кревети. свјетиљке. монтажне зграде</w:t>
            </w:r>
          </w:p>
        </w:tc>
        <w:tc>
          <w:tcPr>
            <w:tcW w:w="0" w:type="auto"/>
            <w:vAlign w:val="bottom"/>
          </w:tcPr>
          <w:p w:rsidR="00CD3FA6" w:rsidRPr="00CD3FA6" w:rsidRDefault="00CD3FA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11</w:t>
            </w:r>
            <w:r w:rsidR="00924562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236</w:t>
            </w:r>
          </w:p>
        </w:tc>
      </w:tr>
      <w:tr w:rsidR="00CD3FA6" w:rsidRPr="00A54907" w:rsidTr="00EE209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CD3FA6" w:rsidRDefault="00CD3FA6" w:rsidP="00C244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6702" w:type="dxa"/>
          </w:tcPr>
          <w:p w:rsidR="00CD3FA6" w:rsidRPr="00871EC8" w:rsidRDefault="00CD3FA6" w:rsidP="00C2449B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CD3FA6" w:rsidRPr="00CD3FA6" w:rsidRDefault="00CD3FA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9</w:t>
            </w:r>
            <w:r w:rsidR="00924562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199</w:t>
            </w:r>
          </w:p>
        </w:tc>
      </w:tr>
      <w:tr w:rsidR="00CD3FA6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CD3FA6" w:rsidRDefault="00CD3FA6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82</w:t>
            </w:r>
          </w:p>
        </w:tc>
        <w:tc>
          <w:tcPr>
            <w:tcW w:w="6702" w:type="dxa"/>
          </w:tcPr>
          <w:p w:rsidR="00CD3FA6" w:rsidRDefault="00CD3FA6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Алати. ножарски производи. прибор за јело од обичних ковина</w:t>
            </w:r>
          </w:p>
        </w:tc>
        <w:tc>
          <w:tcPr>
            <w:tcW w:w="0" w:type="auto"/>
            <w:vAlign w:val="bottom"/>
          </w:tcPr>
          <w:p w:rsidR="00CD3FA6" w:rsidRPr="00CD3FA6" w:rsidRDefault="00CD3FA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6</w:t>
            </w:r>
            <w:r w:rsidR="00924562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207</w:t>
            </w:r>
          </w:p>
        </w:tc>
      </w:tr>
      <w:tr w:rsidR="00CD3FA6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CD3FA6" w:rsidRDefault="00CD3FA6" w:rsidP="00EE209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63</w:t>
            </w:r>
          </w:p>
        </w:tc>
        <w:tc>
          <w:tcPr>
            <w:tcW w:w="6702" w:type="dxa"/>
          </w:tcPr>
          <w:p w:rsidR="00CD3FA6" w:rsidRDefault="00CD3FA6" w:rsidP="000D0355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Остали готови текстилни производи. комплети. рабљена одјећа</w:t>
            </w:r>
          </w:p>
        </w:tc>
        <w:tc>
          <w:tcPr>
            <w:tcW w:w="0" w:type="auto"/>
            <w:vAlign w:val="bottom"/>
          </w:tcPr>
          <w:p w:rsidR="00CD3FA6" w:rsidRPr="00CD3FA6" w:rsidRDefault="00CD3FA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5</w:t>
            </w:r>
            <w:r w:rsidR="00924562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576</w:t>
            </w:r>
          </w:p>
        </w:tc>
      </w:tr>
      <w:tr w:rsidR="00CD3FA6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CD3FA6" w:rsidRDefault="00CD3FA6" w:rsidP="00EE209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62</w:t>
            </w:r>
          </w:p>
        </w:tc>
        <w:tc>
          <w:tcPr>
            <w:tcW w:w="6702" w:type="dxa"/>
          </w:tcPr>
          <w:p w:rsidR="00CD3FA6" w:rsidRDefault="00CD3FA6" w:rsidP="00EE2093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ru-RU"/>
              </w:rPr>
              <w:t>Одјећа и прибор за одјећу</w:t>
            </w:r>
          </w:p>
        </w:tc>
        <w:tc>
          <w:tcPr>
            <w:tcW w:w="0" w:type="auto"/>
            <w:vAlign w:val="bottom"/>
          </w:tcPr>
          <w:p w:rsidR="00CD3FA6" w:rsidRPr="00CD3FA6" w:rsidRDefault="00CD3FA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4</w:t>
            </w:r>
            <w:r w:rsidR="00924562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.</w:t>
            </w: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BA"/>
              </w:rPr>
              <w:t>783</w:t>
            </w:r>
          </w:p>
        </w:tc>
      </w:tr>
      <w:tr w:rsidR="00CD3FA6" w:rsidRPr="00A54907" w:rsidTr="00E63E0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CD3FA6" w:rsidRDefault="00CD3FA6" w:rsidP="00E63E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Остале ТГ</w:t>
            </w:r>
          </w:p>
        </w:tc>
        <w:tc>
          <w:tcPr>
            <w:tcW w:w="6702" w:type="dxa"/>
          </w:tcPr>
          <w:p w:rsidR="00CD3FA6" w:rsidRPr="00871EC8" w:rsidRDefault="00CD3FA6" w:rsidP="00E63E02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CD3FA6" w:rsidRPr="00CD3FA6" w:rsidRDefault="00CD3FA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  <w:r w:rsidR="009245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CD3F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505</w:t>
            </w:r>
          </w:p>
        </w:tc>
      </w:tr>
    </w:tbl>
    <w:p w:rsidR="00E63E02" w:rsidRDefault="005C4B68" w:rsidP="00E63E02">
      <w:pPr>
        <w:pStyle w:val="NoSpacing"/>
        <w:jc w:val="center"/>
        <w:rPr>
          <w:u w:val="single"/>
          <w:lang w:val="sr-Cyrl-CS"/>
        </w:rPr>
      </w:pPr>
      <w:r w:rsidRPr="005C4B68">
        <w:rPr>
          <w:noProof/>
          <w:lang w:val="en-US"/>
        </w:rPr>
        <w:drawing>
          <wp:inline distT="0" distB="0" distL="0" distR="0">
            <wp:extent cx="4733925" cy="2676525"/>
            <wp:effectExtent l="0" t="0" r="0" b="0"/>
            <wp:docPr id="52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EE2093" w:rsidRPr="00B87A62" w:rsidRDefault="00EE2093" w:rsidP="00EE2093">
      <w:pPr>
        <w:pStyle w:val="Heading2"/>
        <w:jc w:val="center"/>
        <w:rPr>
          <w:u w:val="single"/>
          <w:lang w:val="en-US"/>
        </w:rPr>
      </w:pPr>
      <w:bookmarkStart w:id="34" w:name="_Toc298846836"/>
      <w:r w:rsidRPr="00B87A62">
        <w:rPr>
          <w:u w:val="single"/>
          <w:lang w:val="sr-Cyrl-CS"/>
        </w:rPr>
        <w:lastRenderedPageBreak/>
        <w:t xml:space="preserve">РЕПУБЛИКА СРПСКА  - </w:t>
      </w:r>
      <w:r>
        <w:rPr>
          <w:u w:val="single"/>
          <w:lang w:val="sr-Cyrl-CS"/>
        </w:rPr>
        <w:t>СЛОВЕНИЈА</w:t>
      </w:r>
      <w:bookmarkEnd w:id="34"/>
    </w:p>
    <w:p w:rsidR="00EE2093" w:rsidRPr="004009AC" w:rsidRDefault="00EE2093" w:rsidP="00EE2093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EE2093" w:rsidRPr="00EE2093" w:rsidRDefault="00EE2093" w:rsidP="00EE2093">
      <w:pPr>
        <w:jc w:val="both"/>
        <w:rPr>
          <w:rFonts w:asciiTheme="minorHAnsi" w:hAnsiTheme="minorHAnsi"/>
          <w:lang w:val="ru-RU"/>
        </w:rPr>
      </w:pPr>
      <w:r w:rsidRPr="00EE2093">
        <w:rPr>
          <w:rFonts w:asciiTheme="minorHAnsi" w:hAnsiTheme="minorHAnsi"/>
          <w:lang w:val="ru-RU"/>
        </w:rPr>
        <w:t xml:space="preserve">Укупан </w:t>
      </w:r>
      <w:r w:rsidRPr="00EE2093">
        <w:rPr>
          <w:rFonts w:asciiTheme="minorHAnsi" w:hAnsiTheme="minorHAnsi"/>
          <w:color w:val="FF0000"/>
          <w:lang w:val="ru-RU"/>
        </w:rPr>
        <w:t>спољнотрговински промет Републике Српске са Словенијом</w:t>
      </w:r>
      <w:r w:rsidRPr="00EE2093">
        <w:rPr>
          <w:rFonts w:asciiTheme="minorHAnsi" w:hAnsiTheme="minorHAnsi"/>
          <w:lang w:val="sr-Cyrl-CS"/>
        </w:rPr>
        <w:t xml:space="preserve">у </w:t>
      </w:r>
      <w:r w:rsidRPr="00EE2093">
        <w:rPr>
          <w:rFonts w:asciiTheme="minorHAnsi" w:hAnsiTheme="minorHAnsi"/>
          <w:lang w:val="ru-RU"/>
        </w:rPr>
        <w:t xml:space="preserve">2011. године је износио </w:t>
      </w:r>
      <w:r w:rsidR="00456EF0" w:rsidRPr="00456EF0">
        <w:rPr>
          <w:rFonts w:ascii="Calibri" w:eastAsia="Times New Roman" w:hAnsi="Calibri"/>
          <w:color w:val="000000"/>
          <w:lang w:val="en-US"/>
        </w:rPr>
        <w:t>404</w:t>
      </w:r>
      <w:r w:rsidR="00D548DD">
        <w:rPr>
          <w:rFonts w:ascii="Calibri" w:eastAsia="Times New Roman" w:hAnsi="Calibri"/>
          <w:color w:val="000000"/>
          <w:lang w:val="sr-Cyrl-BA"/>
        </w:rPr>
        <w:t>.</w:t>
      </w:r>
      <w:r w:rsidR="00456EF0" w:rsidRPr="00456EF0">
        <w:rPr>
          <w:rFonts w:ascii="Calibri" w:eastAsia="Times New Roman" w:hAnsi="Calibri"/>
          <w:color w:val="000000"/>
          <w:lang w:val="en-US"/>
        </w:rPr>
        <w:t>786</w:t>
      </w:r>
      <w:r w:rsidRPr="00EE2093">
        <w:rPr>
          <w:rFonts w:asciiTheme="minorHAnsi" w:eastAsia="Times New Roman" w:hAnsiTheme="minorHAnsi"/>
          <w:color w:val="000000"/>
          <w:lang w:val="sr-Cyrl-CS"/>
        </w:rPr>
        <w:t xml:space="preserve">хиљаде </w:t>
      </w:r>
      <w:r w:rsidRPr="00EE2093">
        <w:rPr>
          <w:rFonts w:asciiTheme="minorHAnsi" w:hAnsiTheme="minorHAnsi"/>
          <w:lang w:val="ru-RU"/>
        </w:rPr>
        <w:t xml:space="preserve">КМ и </w:t>
      </w:r>
      <w:r w:rsidR="00456EF0">
        <w:rPr>
          <w:rFonts w:asciiTheme="minorHAnsi" w:hAnsiTheme="minorHAnsi"/>
          <w:lang w:val="ru-RU"/>
        </w:rPr>
        <w:t>мањи</w:t>
      </w:r>
      <w:r w:rsidRPr="00EE2093">
        <w:rPr>
          <w:rFonts w:asciiTheme="minorHAnsi" w:hAnsiTheme="minorHAnsi"/>
          <w:lang w:val="ru-RU"/>
        </w:rPr>
        <w:t xml:space="preserve"> је за </w:t>
      </w:r>
      <w:r w:rsidR="00456EF0" w:rsidRPr="00456EF0">
        <w:rPr>
          <w:rFonts w:ascii="Calibri" w:eastAsia="Times New Roman" w:hAnsi="Calibri"/>
          <w:color w:val="000000"/>
          <w:lang w:val="en-US"/>
        </w:rPr>
        <w:t>8</w:t>
      </w:r>
      <w:r w:rsidR="00D548DD">
        <w:rPr>
          <w:rFonts w:ascii="Calibri" w:eastAsia="Times New Roman" w:hAnsi="Calibri"/>
          <w:color w:val="000000"/>
          <w:lang w:val="sr-Cyrl-BA"/>
        </w:rPr>
        <w:t>.</w:t>
      </w:r>
      <w:r w:rsidR="00456EF0" w:rsidRPr="00456EF0">
        <w:rPr>
          <w:rFonts w:ascii="Calibri" w:eastAsia="Times New Roman" w:hAnsi="Calibri"/>
          <w:color w:val="000000"/>
          <w:lang w:val="en-US"/>
        </w:rPr>
        <w:t>500</w:t>
      </w:r>
      <w:r w:rsidRPr="00EE2093">
        <w:rPr>
          <w:rFonts w:asciiTheme="minorHAnsi" w:eastAsia="Times New Roman" w:hAnsiTheme="minorHAnsi"/>
          <w:color w:val="000000"/>
          <w:lang w:val="sr-Cyrl-CS"/>
        </w:rPr>
        <w:t xml:space="preserve"> хиљад</w:t>
      </w:r>
      <w:r w:rsidR="00456EF0">
        <w:rPr>
          <w:rFonts w:asciiTheme="minorHAnsi" w:eastAsia="Times New Roman" w:hAnsiTheme="minorHAnsi"/>
          <w:color w:val="000000"/>
          <w:lang w:val="sr-Cyrl-CS"/>
        </w:rPr>
        <w:t>а</w:t>
      </w:r>
      <w:r w:rsidRPr="00EE2093">
        <w:rPr>
          <w:rFonts w:asciiTheme="minorHAnsi" w:hAnsiTheme="minorHAnsi"/>
          <w:lang w:val="ru-RU"/>
        </w:rPr>
        <w:t>КМ (</w:t>
      </w:r>
      <w:r w:rsidR="00456EF0">
        <w:rPr>
          <w:rFonts w:asciiTheme="minorHAnsi" w:hAnsiTheme="minorHAnsi"/>
          <w:lang w:val="ru-RU"/>
        </w:rPr>
        <w:t>2,06</w:t>
      </w:r>
      <w:r w:rsidRPr="00EE2093">
        <w:rPr>
          <w:rFonts w:asciiTheme="minorHAnsi" w:hAnsiTheme="minorHAnsi"/>
          <w:lang w:val="ru-RU"/>
        </w:rPr>
        <w:t>%) у односу на прошл</w:t>
      </w:r>
      <w:r w:rsidR="00456EF0">
        <w:rPr>
          <w:rFonts w:asciiTheme="minorHAnsi" w:hAnsiTheme="minorHAnsi"/>
          <w:lang w:val="ru-RU"/>
        </w:rPr>
        <w:t>у</w:t>
      </w:r>
      <w:r w:rsidRPr="00EE2093">
        <w:rPr>
          <w:rFonts w:asciiTheme="minorHAnsi" w:hAnsiTheme="minorHAnsi"/>
          <w:lang w:val="ru-RU"/>
        </w:rPr>
        <w:t xml:space="preserve"> годин</w:t>
      </w:r>
      <w:r w:rsidR="00456EF0">
        <w:rPr>
          <w:rFonts w:asciiTheme="minorHAnsi" w:hAnsiTheme="minorHAnsi"/>
          <w:lang w:val="ru-RU"/>
        </w:rPr>
        <w:t>у</w:t>
      </w:r>
      <w:r w:rsidRPr="00EE2093">
        <w:rPr>
          <w:rFonts w:asciiTheme="minorHAnsi" w:hAnsiTheme="minorHAnsi"/>
          <w:lang w:val="ru-RU"/>
        </w:rPr>
        <w:t xml:space="preserve"> када је износио </w:t>
      </w:r>
      <w:r w:rsidR="00456EF0" w:rsidRPr="00456EF0">
        <w:rPr>
          <w:rFonts w:ascii="Calibri" w:eastAsia="Times New Roman" w:hAnsi="Calibri"/>
          <w:color w:val="000000"/>
          <w:lang w:val="en-US"/>
        </w:rPr>
        <w:t>413</w:t>
      </w:r>
      <w:r w:rsidR="00D548DD">
        <w:rPr>
          <w:rFonts w:ascii="Calibri" w:eastAsia="Times New Roman" w:hAnsi="Calibri"/>
          <w:color w:val="000000"/>
          <w:lang w:val="sr-Cyrl-BA"/>
        </w:rPr>
        <w:t>.</w:t>
      </w:r>
      <w:r w:rsidR="00456EF0" w:rsidRPr="00456EF0">
        <w:rPr>
          <w:rFonts w:ascii="Calibri" w:eastAsia="Times New Roman" w:hAnsi="Calibri"/>
          <w:color w:val="000000"/>
          <w:lang w:val="en-US"/>
        </w:rPr>
        <w:t>286</w:t>
      </w:r>
      <w:r w:rsidRPr="00EE2093">
        <w:rPr>
          <w:rFonts w:asciiTheme="minorHAnsi" w:hAnsiTheme="minorHAnsi"/>
          <w:lang w:val="ru-RU"/>
        </w:rPr>
        <w:t xml:space="preserve">КМ. </w:t>
      </w:r>
    </w:p>
    <w:p w:rsidR="00EE2093" w:rsidRDefault="00EE2093" w:rsidP="00EE2093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Словенијом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7E2B8A" w:rsidRPr="00020AF7" w:rsidTr="00EE209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E2B8A" w:rsidRPr="00EE2093" w:rsidRDefault="007E2B8A" w:rsidP="00EE209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65" w:type="dxa"/>
            <w:vAlign w:val="center"/>
          </w:tcPr>
          <w:p w:rsidR="007E2B8A" w:rsidRPr="004804F3" w:rsidRDefault="007E2B8A" w:rsidP="00EE2093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3F2BE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</w:t>
            </w:r>
          </w:p>
        </w:tc>
        <w:tc>
          <w:tcPr>
            <w:tcW w:w="0" w:type="auto"/>
            <w:vAlign w:val="bottom"/>
          </w:tcPr>
          <w:p w:rsidR="007E2B8A" w:rsidRDefault="007E2B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907</w:t>
            </w:r>
          </w:p>
        </w:tc>
      </w:tr>
      <w:tr w:rsidR="007E2B8A" w:rsidRPr="00020AF7" w:rsidTr="00EE209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E2B8A" w:rsidRPr="00DF278B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765" w:type="dxa"/>
            <w:vAlign w:val="center"/>
          </w:tcPr>
          <w:p w:rsidR="007E2B8A" w:rsidRPr="004804F3" w:rsidRDefault="007E2B8A" w:rsidP="00C2449B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="Calibri" w:hAnsi="Calibri"/>
                <w:color w:val="000000"/>
                <w:lang w:val="ru-RU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7E2B8A" w:rsidRDefault="007E2B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885</w:t>
            </w:r>
          </w:p>
        </w:tc>
      </w:tr>
      <w:tr w:rsidR="007E2B8A" w:rsidRPr="00020AF7" w:rsidTr="00EE209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30</w:t>
            </w:r>
          </w:p>
        </w:tc>
        <w:tc>
          <w:tcPr>
            <w:tcW w:w="6765" w:type="dxa"/>
            <w:vAlign w:val="center"/>
          </w:tcPr>
          <w:p w:rsidR="007E2B8A" w:rsidRPr="00C37681" w:rsidRDefault="007E2B8A" w:rsidP="00C2449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Theme="minorHAnsi" w:hAnsiTheme="minorHAns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7E2B8A" w:rsidRDefault="007E2B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597</w:t>
            </w:r>
          </w:p>
        </w:tc>
      </w:tr>
      <w:tr w:rsidR="007E2B8A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6765" w:type="dxa"/>
          </w:tcPr>
          <w:p w:rsidR="007E2B8A" w:rsidRPr="00871EC8" w:rsidRDefault="007E2B8A" w:rsidP="00C2449B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7E2B8A" w:rsidRDefault="007E2B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687</w:t>
            </w:r>
          </w:p>
        </w:tc>
      </w:tr>
      <w:tr w:rsidR="007E2B8A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E2B8A" w:rsidRPr="004804F3" w:rsidRDefault="007E2B8A" w:rsidP="00C2449B">
            <w:pPr>
              <w:jc w:val="center"/>
              <w:rPr>
                <w:rFonts w:ascii="Calibri" w:hAnsi="Calibri"/>
                <w:color w:val="000000"/>
              </w:rPr>
            </w:pPr>
            <w:r w:rsidRPr="004804F3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6765" w:type="dxa"/>
            <w:vAlign w:val="center"/>
          </w:tcPr>
          <w:p w:rsidR="007E2B8A" w:rsidRPr="004804F3" w:rsidRDefault="007E2B8A" w:rsidP="00C2449B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7E2B8A" w:rsidRDefault="007E2B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864</w:t>
            </w:r>
          </w:p>
        </w:tc>
      </w:tr>
      <w:tr w:rsidR="007E2B8A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65" w:type="dxa"/>
          </w:tcPr>
          <w:p w:rsidR="007E2B8A" w:rsidRPr="00871EC8" w:rsidRDefault="007E2B8A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7E2B8A" w:rsidRDefault="007E2B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893</w:t>
            </w:r>
          </w:p>
        </w:tc>
      </w:tr>
      <w:tr w:rsidR="007E2B8A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23</w:t>
            </w:r>
          </w:p>
        </w:tc>
        <w:tc>
          <w:tcPr>
            <w:tcW w:w="6765" w:type="dxa"/>
          </w:tcPr>
          <w:p w:rsidR="007E2B8A" w:rsidRPr="00C37681" w:rsidRDefault="007E2B8A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Остаци и отпаци од прехрамбене индустрије. животињска храна</w:t>
            </w:r>
          </w:p>
        </w:tc>
        <w:tc>
          <w:tcPr>
            <w:tcW w:w="0" w:type="auto"/>
            <w:vAlign w:val="bottom"/>
          </w:tcPr>
          <w:p w:rsidR="007E2B8A" w:rsidRDefault="007E2B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576</w:t>
            </w:r>
          </w:p>
        </w:tc>
      </w:tr>
      <w:tr w:rsidR="007E2B8A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28</w:t>
            </w:r>
          </w:p>
        </w:tc>
        <w:tc>
          <w:tcPr>
            <w:tcW w:w="6765" w:type="dxa"/>
          </w:tcPr>
          <w:p w:rsidR="007E2B8A" w:rsidRDefault="007E2B8A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Аноргански хемијски производи. племенити метали. радиоакт.</w:t>
            </w:r>
          </w:p>
        </w:tc>
        <w:tc>
          <w:tcPr>
            <w:tcW w:w="0" w:type="auto"/>
            <w:vAlign w:val="bottom"/>
          </w:tcPr>
          <w:p w:rsidR="007E2B8A" w:rsidRDefault="007E2B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794</w:t>
            </w:r>
          </w:p>
        </w:tc>
      </w:tr>
      <w:tr w:rsidR="007E2B8A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39</w:t>
            </w:r>
          </w:p>
        </w:tc>
        <w:tc>
          <w:tcPr>
            <w:tcW w:w="6765" w:type="dxa"/>
            <w:vAlign w:val="center"/>
          </w:tcPr>
          <w:p w:rsidR="007E2B8A" w:rsidRPr="004804F3" w:rsidRDefault="007E2B8A" w:rsidP="00C2449B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7E2B8A" w:rsidRDefault="007E2B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717</w:t>
            </w:r>
          </w:p>
        </w:tc>
      </w:tr>
      <w:tr w:rsidR="007E2B8A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71</w:t>
            </w:r>
          </w:p>
        </w:tc>
        <w:tc>
          <w:tcPr>
            <w:tcW w:w="6765" w:type="dxa"/>
            <w:vAlign w:val="center"/>
          </w:tcPr>
          <w:p w:rsidR="007E2B8A" w:rsidRDefault="007E2B8A" w:rsidP="00C2449B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Природни и култивирани бисери. драгуљи. племените ковине</w:t>
            </w:r>
          </w:p>
        </w:tc>
        <w:tc>
          <w:tcPr>
            <w:tcW w:w="0" w:type="auto"/>
            <w:vAlign w:val="bottom"/>
          </w:tcPr>
          <w:p w:rsidR="007E2B8A" w:rsidRDefault="007E2B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015</w:t>
            </w:r>
          </w:p>
        </w:tc>
      </w:tr>
      <w:tr w:rsidR="007E2B8A" w:rsidRPr="00020AF7" w:rsidTr="00EE2093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7E2B8A" w:rsidRPr="004C5B4E" w:rsidRDefault="007E2B8A" w:rsidP="00EE2093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7E2B8A" w:rsidRPr="004C5B4E" w:rsidRDefault="007E2B8A" w:rsidP="00EE2093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7E2B8A" w:rsidRDefault="007E2B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851</w:t>
            </w:r>
          </w:p>
        </w:tc>
      </w:tr>
    </w:tbl>
    <w:p w:rsidR="00EE2093" w:rsidRDefault="00EE2093" w:rsidP="00EE2093">
      <w:pPr>
        <w:spacing w:after="0" w:line="240" w:lineRule="auto"/>
        <w:rPr>
          <w:rFonts w:ascii="Calibri" w:eastAsia="Times New Roman" w:hAnsi="Calibri"/>
          <w:b/>
          <w:bCs/>
          <w:color w:val="2A6C7D"/>
          <w:sz w:val="28"/>
          <w:szCs w:val="28"/>
          <w:u w:val="single"/>
        </w:rPr>
      </w:pPr>
    </w:p>
    <w:p w:rsidR="00EE2093" w:rsidRDefault="00456EF0" w:rsidP="00675328">
      <w:pPr>
        <w:spacing w:after="0" w:line="240" w:lineRule="auto"/>
        <w:jc w:val="center"/>
        <w:rPr>
          <w:b/>
          <w:bCs/>
          <w:iCs/>
          <w:color w:val="4F81BD" w:themeColor="accent1"/>
          <w:lang w:val="ru-RU"/>
        </w:rPr>
      </w:pPr>
      <w:r w:rsidRPr="00456EF0">
        <w:rPr>
          <w:b/>
          <w:bCs/>
          <w:iCs/>
          <w:noProof/>
          <w:color w:val="4F81BD" w:themeColor="accent1"/>
          <w:lang w:val="en-US"/>
        </w:rPr>
        <w:drawing>
          <wp:inline distT="0" distB="0" distL="0" distR="0">
            <wp:extent cx="4953000" cy="3048000"/>
            <wp:effectExtent l="0" t="0" r="0" b="0"/>
            <wp:docPr id="54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EE2093" w:rsidRPr="004009AC" w:rsidRDefault="00EE2093" w:rsidP="00EE2093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EE2093" w:rsidRPr="00D548DD" w:rsidRDefault="00EE2093" w:rsidP="00456EF0">
      <w:pPr>
        <w:jc w:val="both"/>
        <w:rPr>
          <w:rFonts w:asciiTheme="minorHAnsi" w:hAnsiTheme="minorHAnsi" w:cstheme="minorHAnsi"/>
          <w:lang w:val="ru-RU"/>
        </w:rPr>
      </w:pPr>
      <w:r w:rsidRPr="00D548DD">
        <w:rPr>
          <w:rFonts w:asciiTheme="minorHAnsi" w:hAnsiTheme="minorHAnsi" w:cstheme="minorHAnsi"/>
          <w:lang w:val="ru-RU"/>
        </w:rPr>
        <w:t xml:space="preserve">Укупан </w:t>
      </w:r>
      <w:r w:rsidRPr="00D548DD">
        <w:rPr>
          <w:rFonts w:asciiTheme="minorHAnsi" w:hAnsiTheme="minorHAnsi" w:cstheme="minorHAnsi"/>
          <w:color w:val="FF0000"/>
          <w:lang w:val="ru-RU"/>
        </w:rPr>
        <w:t>увоз Републике Српске</w:t>
      </w:r>
      <w:r w:rsidRPr="00D548DD">
        <w:rPr>
          <w:rFonts w:asciiTheme="minorHAnsi" w:hAnsiTheme="minorHAnsi" w:cstheme="minorHAnsi"/>
          <w:lang w:val="ru-RU"/>
        </w:rPr>
        <w:t xml:space="preserve"> у 2011. </w:t>
      </w:r>
      <w:r w:rsidR="00456EF0" w:rsidRPr="00D548DD">
        <w:rPr>
          <w:rFonts w:asciiTheme="minorHAnsi" w:hAnsiTheme="minorHAnsi" w:cstheme="minorHAnsi"/>
          <w:color w:val="FF0000"/>
          <w:lang w:val="ru-RU"/>
        </w:rPr>
        <w:t>годину и</w:t>
      </w:r>
      <w:r w:rsidRPr="00D548DD">
        <w:rPr>
          <w:rFonts w:asciiTheme="minorHAnsi" w:hAnsiTheme="minorHAnsi" w:cstheme="minorHAnsi"/>
          <w:color w:val="FF0000"/>
          <w:lang w:val="ru-RU"/>
        </w:rPr>
        <w:t xml:space="preserve">з </w:t>
      </w:r>
      <w:r w:rsidR="00675328" w:rsidRPr="00D548DD">
        <w:rPr>
          <w:rFonts w:asciiTheme="minorHAnsi" w:hAnsiTheme="minorHAnsi" w:cstheme="minorHAnsi"/>
          <w:color w:val="FF0000"/>
          <w:lang w:val="ru-RU"/>
        </w:rPr>
        <w:t>Словеније</w:t>
      </w:r>
      <w:r w:rsidRPr="00D548DD">
        <w:rPr>
          <w:rFonts w:asciiTheme="minorHAnsi" w:hAnsiTheme="minorHAnsi" w:cstheme="minorHAnsi"/>
          <w:lang w:val="ru-RU"/>
        </w:rPr>
        <w:t xml:space="preserve">је износио </w:t>
      </w:r>
      <w:r w:rsidR="00456EF0" w:rsidRPr="00D548DD">
        <w:rPr>
          <w:rFonts w:asciiTheme="minorHAnsi" w:eastAsia="Times New Roman" w:hAnsiTheme="minorHAnsi" w:cstheme="minorHAnsi"/>
          <w:color w:val="000000"/>
          <w:lang w:val="en-US"/>
        </w:rPr>
        <w:t>206</w:t>
      </w:r>
      <w:r w:rsidR="00D548DD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456EF0" w:rsidRPr="00D548DD">
        <w:rPr>
          <w:rFonts w:asciiTheme="minorHAnsi" w:eastAsia="Times New Roman" w:hAnsiTheme="minorHAnsi" w:cstheme="minorHAnsi"/>
          <w:color w:val="000000"/>
          <w:lang w:val="en-US"/>
        </w:rPr>
        <w:t>558</w:t>
      </w:r>
      <w:r w:rsidRPr="00D548DD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 </w:t>
      </w:r>
      <w:r w:rsidRPr="00D548DD">
        <w:rPr>
          <w:rFonts w:asciiTheme="minorHAnsi" w:hAnsiTheme="minorHAnsi" w:cstheme="minorHAnsi"/>
          <w:lang w:val="ru-RU"/>
        </w:rPr>
        <w:t xml:space="preserve">КМ и већи је за </w:t>
      </w:r>
      <w:r w:rsidR="00456EF0" w:rsidRPr="00D548DD">
        <w:rPr>
          <w:rFonts w:asciiTheme="minorHAnsi" w:eastAsia="Times New Roman" w:hAnsiTheme="minorHAnsi" w:cstheme="minorHAnsi"/>
          <w:color w:val="000000"/>
          <w:lang w:val="en-US"/>
        </w:rPr>
        <w:t>3</w:t>
      </w:r>
      <w:r w:rsidR="00D548DD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456EF0" w:rsidRPr="00D548DD">
        <w:rPr>
          <w:rFonts w:asciiTheme="minorHAnsi" w:eastAsia="Times New Roman" w:hAnsiTheme="minorHAnsi" w:cstheme="minorHAnsi"/>
          <w:color w:val="000000"/>
          <w:lang w:val="en-US"/>
        </w:rPr>
        <w:t>640</w:t>
      </w:r>
      <w:r w:rsidRPr="00D548DD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D548DD">
        <w:rPr>
          <w:rFonts w:asciiTheme="minorHAnsi" w:hAnsiTheme="minorHAnsi" w:cstheme="minorHAnsi"/>
          <w:lang w:val="ru-RU"/>
        </w:rPr>
        <w:t>КМ (</w:t>
      </w:r>
      <w:r w:rsidR="00456EF0" w:rsidRPr="00D548DD">
        <w:rPr>
          <w:rFonts w:asciiTheme="minorHAnsi" w:hAnsiTheme="minorHAnsi" w:cstheme="minorHAnsi"/>
          <w:lang w:val="sr-Cyrl-CS"/>
        </w:rPr>
        <w:t>1,79</w:t>
      </w:r>
      <w:r w:rsidRPr="00D548DD">
        <w:rPr>
          <w:rFonts w:asciiTheme="minorHAnsi" w:hAnsiTheme="minorHAnsi" w:cstheme="minorHAnsi"/>
          <w:lang w:val="ru-RU"/>
        </w:rPr>
        <w:t xml:space="preserve">%) у односу на </w:t>
      </w:r>
      <w:r w:rsidR="00456EF0" w:rsidRPr="00D548DD">
        <w:rPr>
          <w:rFonts w:asciiTheme="minorHAnsi" w:hAnsiTheme="minorHAnsi" w:cstheme="minorHAnsi"/>
          <w:lang w:val="ru-RU"/>
        </w:rPr>
        <w:t xml:space="preserve">2010 </w:t>
      </w:r>
      <w:r w:rsidRPr="00D548DD">
        <w:rPr>
          <w:rFonts w:asciiTheme="minorHAnsi" w:hAnsiTheme="minorHAnsi" w:cstheme="minorHAnsi"/>
          <w:lang w:val="ru-RU"/>
        </w:rPr>
        <w:t>годин</w:t>
      </w:r>
      <w:r w:rsidR="00456EF0" w:rsidRPr="00D548DD">
        <w:rPr>
          <w:rFonts w:asciiTheme="minorHAnsi" w:hAnsiTheme="minorHAnsi" w:cstheme="minorHAnsi"/>
          <w:lang w:val="ru-RU"/>
        </w:rPr>
        <w:t>у</w:t>
      </w:r>
      <w:r w:rsidRPr="00D548DD">
        <w:rPr>
          <w:rFonts w:asciiTheme="minorHAnsi" w:hAnsiTheme="minorHAnsi" w:cstheme="minorHAnsi"/>
          <w:lang w:val="ru-RU"/>
        </w:rPr>
        <w:t xml:space="preserve"> када је износио </w:t>
      </w:r>
      <w:r w:rsidR="00456EF0" w:rsidRPr="00D548DD">
        <w:rPr>
          <w:rFonts w:asciiTheme="minorHAnsi" w:eastAsia="Times New Roman" w:hAnsiTheme="minorHAnsi" w:cstheme="minorHAnsi"/>
          <w:color w:val="000000"/>
          <w:lang w:val="en-US"/>
        </w:rPr>
        <w:t>202</w:t>
      </w:r>
      <w:r w:rsidR="00D548DD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456EF0" w:rsidRPr="00D548DD">
        <w:rPr>
          <w:rFonts w:asciiTheme="minorHAnsi" w:eastAsia="Times New Roman" w:hAnsiTheme="minorHAnsi" w:cstheme="minorHAnsi"/>
          <w:color w:val="000000"/>
          <w:lang w:val="en-US"/>
        </w:rPr>
        <w:t>918</w:t>
      </w:r>
      <w:r w:rsidRPr="00D548DD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D548DD">
        <w:rPr>
          <w:rFonts w:asciiTheme="minorHAnsi" w:hAnsiTheme="minorHAnsi" w:cstheme="minorHAnsi"/>
          <w:lang w:val="ru-RU"/>
        </w:rPr>
        <w:t xml:space="preserve">КМ. </w:t>
      </w:r>
    </w:p>
    <w:p w:rsidR="00EE2093" w:rsidRDefault="00EE2093" w:rsidP="00EE2093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675328">
        <w:rPr>
          <w:rFonts w:ascii="Calibri" w:hAnsi="Calibri"/>
          <w:lang w:val="ru-RU"/>
        </w:rPr>
        <w:t>Словеније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0"/>
        <w:gridCol w:w="6701"/>
        <w:gridCol w:w="833"/>
      </w:tblGrid>
      <w:tr w:rsidR="007E2B8A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7E2B8A" w:rsidRPr="00EE2093" w:rsidRDefault="007E2B8A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01" w:type="dxa"/>
            <w:vAlign w:val="center"/>
          </w:tcPr>
          <w:p w:rsidR="007E2B8A" w:rsidRPr="004804F3" w:rsidRDefault="007E2B8A" w:rsidP="005D6CFA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3F2BE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48</w:t>
            </w:r>
            <w:r w:rsid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912</w:t>
            </w:r>
          </w:p>
        </w:tc>
      </w:tr>
      <w:tr w:rsidR="007E2B8A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7E2B8A" w:rsidRDefault="007E2B8A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30</w:t>
            </w:r>
          </w:p>
        </w:tc>
        <w:tc>
          <w:tcPr>
            <w:tcW w:w="6701" w:type="dxa"/>
            <w:vAlign w:val="center"/>
          </w:tcPr>
          <w:p w:rsidR="007E2B8A" w:rsidRPr="00C37681" w:rsidRDefault="007E2B8A" w:rsidP="005D6CF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Theme="minorHAnsi" w:hAnsiTheme="minorHAns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34</w:t>
            </w:r>
            <w:r w:rsid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583</w:t>
            </w:r>
          </w:p>
        </w:tc>
      </w:tr>
      <w:tr w:rsidR="007E2B8A" w:rsidRPr="00A54907" w:rsidTr="00EE2093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7E2B8A" w:rsidRPr="00871EC8" w:rsidRDefault="007E2B8A" w:rsidP="005D6CFA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6701" w:type="dxa"/>
          </w:tcPr>
          <w:p w:rsidR="007E2B8A" w:rsidRPr="00871EC8" w:rsidRDefault="007E2B8A" w:rsidP="005D6CFA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19</w:t>
            </w:r>
            <w:r w:rsid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541</w:t>
            </w:r>
          </w:p>
        </w:tc>
      </w:tr>
      <w:tr w:rsidR="007E2B8A" w:rsidRPr="00A54907" w:rsidTr="00EE2093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01" w:type="dxa"/>
          </w:tcPr>
          <w:p w:rsidR="007E2B8A" w:rsidRPr="00871EC8" w:rsidRDefault="007E2B8A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11</w:t>
            </w:r>
            <w:r w:rsid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799</w:t>
            </w:r>
          </w:p>
        </w:tc>
      </w:tr>
      <w:tr w:rsidR="007E2B8A" w:rsidRPr="00A54907" w:rsidTr="00EE2093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7E2B8A" w:rsidRDefault="007E2B8A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lastRenderedPageBreak/>
              <w:t>23</w:t>
            </w:r>
          </w:p>
        </w:tc>
        <w:tc>
          <w:tcPr>
            <w:tcW w:w="6701" w:type="dxa"/>
          </w:tcPr>
          <w:p w:rsidR="007E2B8A" w:rsidRPr="00C37681" w:rsidRDefault="007E2B8A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Остаци и отпаци од прехрамбене индустрије. животињска храна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9</w:t>
            </w:r>
            <w:r w:rsid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576</w:t>
            </w:r>
          </w:p>
        </w:tc>
      </w:tr>
      <w:tr w:rsidR="007E2B8A" w:rsidRPr="00A54907" w:rsidTr="00C2449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7E2B8A" w:rsidRPr="00871EC8" w:rsidRDefault="007E2B8A" w:rsidP="00C2449B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6701" w:type="dxa"/>
            <w:vAlign w:val="center"/>
          </w:tcPr>
          <w:p w:rsidR="007E2B8A" w:rsidRPr="00871EC8" w:rsidRDefault="007E2B8A" w:rsidP="00C2449B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 w:rsidRPr="00871EC8">
              <w:rPr>
                <w:rFonts w:ascii="Calibri" w:hAnsi="Calibri"/>
                <w:color w:val="000000"/>
                <w:lang w:val="ru-RU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7</w:t>
            </w:r>
            <w:r w:rsid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686</w:t>
            </w:r>
          </w:p>
        </w:tc>
      </w:tr>
      <w:tr w:rsidR="007E2B8A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76</w:t>
            </w:r>
          </w:p>
        </w:tc>
        <w:tc>
          <w:tcPr>
            <w:tcW w:w="6701" w:type="dxa"/>
            <w:vAlign w:val="center"/>
          </w:tcPr>
          <w:p w:rsidR="007E2B8A" w:rsidRDefault="007E2B8A" w:rsidP="00C2449B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Алуминијум и производи од алуминијума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6</w:t>
            </w:r>
            <w:r w:rsid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567</w:t>
            </w:r>
          </w:p>
        </w:tc>
      </w:tr>
      <w:tr w:rsidR="007E2B8A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7E2B8A" w:rsidRPr="00DF278B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701" w:type="dxa"/>
            <w:vAlign w:val="center"/>
          </w:tcPr>
          <w:p w:rsidR="007E2B8A" w:rsidRPr="004804F3" w:rsidRDefault="007E2B8A" w:rsidP="00C2449B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="Calibri" w:hAnsi="Calibri"/>
                <w:color w:val="000000"/>
                <w:lang w:val="ru-RU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5</w:t>
            </w:r>
            <w:r w:rsid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631</w:t>
            </w:r>
          </w:p>
        </w:tc>
      </w:tr>
      <w:tr w:rsidR="007E2B8A" w:rsidRPr="00A54907" w:rsidTr="00EE2093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7E2B8A" w:rsidRPr="00871EC8" w:rsidRDefault="007E2B8A" w:rsidP="005D6CFA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6701" w:type="dxa"/>
          </w:tcPr>
          <w:p w:rsidR="007E2B8A" w:rsidRPr="00871EC8" w:rsidRDefault="007E2B8A" w:rsidP="005D6CFA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4</w:t>
            </w:r>
            <w:r w:rsid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934</w:t>
            </w:r>
          </w:p>
        </w:tc>
      </w:tr>
      <w:tr w:rsidR="007E2B8A" w:rsidRPr="00A54907" w:rsidTr="00EE2093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7E2B8A" w:rsidRPr="00675328" w:rsidRDefault="007E2B8A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701" w:type="dxa"/>
          </w:tcPr>
          <w:p w:rsidR="007E2B8A" w:rsidRPr="00871EC8" w:rsidRDefault="007E2B8A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4</w:t>
            </w:r>
            <w:r w:rsid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b/>
                <w:color w:val="000000"/>
                <w:lang w:val="sr-Cyrl-BA"/>
              </w:rPr>
              <w:t>236</w:t>
            </w:r>
          </w:p>
        </w:tc>
      </w:tr>
      <w:tr w:rsidR="007E2B8A" w:rsidRPr="00A54907" w:rsidTr="00EE2093">
        <w:trPr>
          <w:trHeight w:hRule="exact" w:val="284"/>
          <w:jc w:val="center"/>
        </w:trPr>
        <w:tc>
          <w:tcPr>
            <w:tcW w:w="1650" w:type="dxa"/>
            <w:vAlign w:val="center"/>
          </w:tcPr>
          <w:p w:rsidR="007E2B8A" w:rsidRPr="00871EC8" w:rsidRDefault="007E2B8A" w:rsidP="00EE2093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871EC8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701" w:type="dxa"/>
          </w:tcPr>
          <w:p w:rsidR="007E2B8A" w:rsidRPr="00871EC8" w:rsidRDefault="007E2B8A" w:rsidP="00EE2093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D548DD">
              <w:rPr>
                <w:rFonts w:asciiTheme="minorHAnsi" w:hAnsiTheme="minorHAnsi" w:cstheme="minorHAnsi"/>
                <w:b/>
                <w:color w:val="000000"/>
              </w:rPr>
              <w:t>53</w:t>
            </w:r>
            <w:r w:rsidR="00D548DD">
              <w:rPr>
                <w:rFonts w:asciiTheme="minorHAnsi" w:hAnsiTheme="minorHAnsi" w:cstheme="minorHAnsi"/>
                <w:b/>
                <w:color w:val="000000"/>
              </w:rPr>
              <w:t>.</w:t>
            </w:r>
            <w:r w:rsidRPr="00D548DD">
              <w:rPr>
                <w:rFonts w:asciiTheme="minorHAnsi" w:hAnsiTheme="minorHAnsi" w:cstheme="minorHAnsi"/>
                <w:b/>
                <w:color w:val="000000"/>
              </w:rPr>
              <w:t>093</w:t>
            </w:r>
          </w:p>
        </w:tc>
      </w:tr>
    </w:tbl>
    <w:p w:rsidR="00675328" w:rsidRDefault="00456EF0" w:rsidP="007E2B8A">
      <w:pPr>
        <w:pStyle w:val="Heading1"/>
        <w:spacing w:before="0"/>
        <w:jc w:val="center"/>
        <w:rPr>
          <w:b w:val="0"/>
          <w:bCs w:val="0"/>
          <w:iCs/>
          <w:color w:val="4F81BD" w:themeColor="accent1"/>
          <w:lang w:val="ru-RU"/>
        </w:rPr>
      </w:pPr>
      <w:r w:rsidRPr="00456EF0">
        <w:rPr>
          <w:i/>
          <w:noProof/>
          <w:lang w:val="en-US"/>
        </w:rPr>
        <w:drawing>
          <wp:inline distT="0" distB="0" distL="0" distR="0">
            <wp:extent cx="5334000" cy="3028950"/>
            <wp:effectExtent l="0" t="0" r="0" b="0"/>
            <wp:docPr id="55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EE2093" w:rsidRPr="004009AC" w:rsidRDefault="00EE2093" w:rsidP="00EE2093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EE2093" w:rsidRDefault="00EE2093" w:rsidP="00EE2093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из</w:t>
      </w:r>
      <w:r w:rsidRPr="00097F80">
        <w:rPr>
          <w:rFonts w:ascii="Calibri" w:hAnsi="Calibri"/>
          <w:color w:val="FF0000"/>
          <w:lang w:val="ru-RU"/>
        </w:rPr>
        <w:t>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Pr="00C57CF9">
        <w:rPr>
          <w:rFonts w:ascii="Calibri" w:hAnsi="Calibri"/>
          <w:lang w:val="ru-RU"/>
        </w:rPr>
        <w:t>201</w:t>
      </w:r>
      <w:r>
        <w:rPr>
          <w:rFonts w:ascii="Calibri" w:hAnsi="Calibri"/>
          <w:lang w:val="ru-RU"/>
        </w:rPr>
        <w:t>1</w:t>
      </w:r>
      <w:r w:rsidRPr="00C57CF9">
        <w:rPr>
          <w:rFonts w:ascii="Calibri" w:hAnsi="Calibri"/>
          <w:lang w:val="ru-RU"/>
        </w:rPr>
        <w:t xml:space="preserve">. </w:t>
      </w:r>
      <w:r w:rsidR="007E2B8A">
        <w:rPr>
          <w:rFonts w:ascii="Calibri" w:hAnsi="Calibri"/>
          <w:lang w:val="ru-RU"/>
        </w:rPr>
        <w:t xml:space="preserve">год. </w:t>
      </w:r>
      <w:r>
        <w:rPr>
          <w:rFonts w:ascii="Calibri" w:hAnsi="Calibri"/>
          <w:color w:val="FF0000"/>
          <w:lang w:val="ru-RU"/>
        </w:rPr>
        <w:t>у</w:t>
      </w:r>
      <w:r w:rsidR="00675328">
        <w:rPr>
          <w:rFonts w:ascii="Calibri" w:hAnsi="Calibri"/>
          <w:color w:val="FF0000"/>
          <w:lang w:val="ru-RU"/>
        </w:rPr>
        <w:t>Словенију</w:t>
      </w:r>
      <w:r w:rsidRPr="00097F80">
        <w:rPr>
          <w:rFonts w:ascii="Calibri" w:hAnsi="Calibri"/>
          <w:lang w:val="ru-RU"/>
        </w:rPr>
        <w:t xml:space="preserve">је износио </w:t>
      </w:r>
      <w:r w:rsidR="007E2B8A">
        <w:rPr>
          <w:rFonts w:ascii="Calibri" w:hAnsi="Calibri"/>
          <w:lang w:val="ru-RU"/>
        </w:rPr>
        <w:t>1</w:t>
      </w:r>
      <w:r w:rsidR="00675328" w:rsidRPr="00675328">
        <w:rPr>
          <w:rFonts w:ascii="Calibri" w:eastAsia="Times New Roman" w:hAnsi="Calibri"/>
          <w:color w:val="000000"/>
          <w:lang w:val="en-US"/>
        </w:rPr>
        <w:t>98</w:t>
      </w:r>
      <w:r w:rsidR="00BF0E9C">
        <w:rPr>
          <w:rFonts w:ascii="Calibri" w:eastAsia="Times New Roman" w:hAnsi="Calibri"/>
          <w:color w:val="000000"/>
          <w:lang w:val="en-US"/>
        </w:rPr>
        <w:t>.</w:t>
      </w:r>
      <w:r w:rsidR="007E2B8A">
        <w:rPr>
          <w:rFonts w:ascii="Calibri" w:eastAsia="Times New Roman" w:hAnsi="Calibri"/>
          <w:color w:val="000000"/>
          <w:lang w:val="sr-Cyrl-CS"/>
        </w:rPr>
        <w:t>228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 xml:space="preserve">КМ и </w:t>
      </w:r>
      <w:r w:rsidR="00675328">
        <w:rPr>
          <w:rFonts w:ascii="Calibri" w:hAnsi="Calibri"/>
          <w:lang w:val="ru-RU"/>
        </w:rPr>
        <w:t>мањи</w:t>
      </w:r>
      <w:r w:rsidRPr="00097F80">
        <w:rPr>
          <w:rFonts w:ascii="Calibri" w:hAnsi="Calibri"/>
          <w:lang w:val="ru-RU"/>
        </w:rPr>
        <w:t xml:space="preserve"> је за </w:t>
      </w:r>
      <w:r w:rsidR="007E2B8A" w:rsidRPr="007E2B8A">
        <w:rPr>
          <w:rFonts w:ascii="Calibri" w:eastAsia="Times New Roman" w:hAnsi="Calibri"/>
          <w:color w:val="000000"/>
          <w:lang w:val="en-US"/>
        </w:rPr>
        <w:t>12</w:t>
      </w:r>
      <w:r w:rsidR="00D548DD">
        <w:rPr>
          <w:rFonts w:ascii="Calibri" w:eastAsia="Times New Roman" w:hAnsi="Calibri"/>
          <w:color w:val="000000"/>
          <w:lang w:val="sr-Cyrl-BA"/>
        </w:rPr>
        <w:t>.</w:t>
      </w:r>
      <w:r w:rsidR="007E2B8A" w:rsidRPr="007E2B8A">
        <w:rPr>
          <w:rFonts w:ascii="Calibri" w:eastAsia="Times New Roman" w:hAnsi="Calibri"/>
          <w:color w:val="000000"/>
          <w:lang w:val="en-US"/>
        </w:rPr>
        <w:t>140</w:t>
      </w:r>
      <w:r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>КМ (</w:t>
      </w:r>
      <w:r w:rsidR="007E2B8A">
        <w:rPr>
          <w:rFonts w:ascii="Calibri" w:hAnsi="Calibri"/>
          <w:lang w:val="sr-Cyrl-CS"/>
        </w:rPr>
        <w:t>5,77</w:t>
      </w:r>
      <w:r w:rsidRPr="00097F80">
        <w:rPr>
          <w:rFonts w:ascii="Calibri" w:hAnsi="Calibri"/>
          <w:lang w:val="ru-RU"/>
        </w:rPr>
        <w:t xml:space="preserve">%) у односу на </w:t>
      </w:r>
      <w:r w:rsidR="007E2B8A">
        <w:rPr>
          <w:rFonts w:ascii="Calibri" w:hAnsi="Calibri"/>
          <w:lang w:val="ru-RU"/>
        </w:rPr>
        <w:t>2010.</w:t>
      </w:r>
      <w:r w:rsidRPr="00097F80">
        <w:rPr>
          <w:rFonts w:ascii="Calibri" w:hAnsi="Calibri"/>
          <w:lang w:val="ru-RU"/>
        </w:rPr>
        <w:t xml:space="preserve"> годи</w:t>
      </w:r>
      <w:r w:rsidR="007E2B8A">
        <w:rPr>
          <w:rFonts w:ascii="Calibri" w:hAnsi="Calibri"/>
          <w:lang w:val="ru-RU"/>
        </w:rPr>
        <w:t>ну</w:t>
      </w:r>
      <w:r w:rsidRPr="00097F80">
        <w:rPr>
          <w:rFonts w:ascii="Calibri" w:hAnsi="Calibri"/>
          <w:lang w:val="ru-RU"/>
        </w:rPr>
        <w:t xml:space="preserve"> када је износио </w:t>
      </w:r>
      <w:r w:rsidR="007E2B8A">
        <w:rPr>
          <w:rFonts w:ascii="Calibri" w:eastAsia="Times New Roman" w:hAnsi="Calibri"/>
          <w:color w:val="000000"/>
          <w:lang w:val="sr-Cyrl-CS"/>
        </w:rPr>
        <w:t>210.368</w:t>
      </w:r>
      <w:r w:rsidRPr="00097F80">
        <w:rPr>
          <w:rFonts w:ascii="Calibri" w:hAnsi="Calibri"/>
          <w:lang w:val="ru-RU"/>
        </w:rPr>
        <w:t xml:space="preserve">КМ. </w:t>
      </w:r>
    </w:p>
    <w:p w:rsidR="00EE2093" w:rsidRDefault="00EE2093" w:rsidP="00EE2093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</w:t>
      </w:r>
      <w:r w:rsidR="007E2B8A">
        <w:rPr>
          <w:rFonts w:ascii="Calibri" w:hAnsi="Calibri"/>
          <w:lang w:val="ru-RU"/>
        </w:rPr>
        <w:t>из</w:t>
      </w:r>
      <w:r w:rsidRPr="00097F80">
        <w:rPr>
          <w:rFonts w:ascii="Calibri" w:hAnsi="Calibri"/>
          <w:lang w:val="ru-RU"/>
        </w:rPr>
        <w:t xml:space="preserve">воз </w:t>
      </w:r>
      <w:r w:rsidR="007E2B8A">
        <w:rPr>
          <w:rFonts w:ascii="Calibri" w:hAnsi="Calibri"/>
          <w:lang w:val="ru-RU"/>
        </w:rPr>
        <w:t>у</w:t>
      </w:r>
      <w:r w:rsidR="00675328">
        <w:rPr>
          <w:rFonts w:ascii="Calibri" w:hAnsi="Calibri"/>
          <w:lang w:val="ru-RU"/>
        </w:rPr>
        <w:t>Словениј</w:t>
      </w:r>
      <w:r w:rsidR="007E2B8A">
        <w:rPr>
          <w:rFonts w:ascii="Calibri" w:hAnsi="Calibri"/>
          <w:lang w:val="ru-RU"/>
        </w:rPr>
        <w:t>у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6702"/>
        <w:gridCol w:w="833"/>
      </w:tblGrid>
      <w:tr w:rsidR="007E2B8A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E2B8A" w:rsidRPr="00EE2093" w:rsidRDefault="007E2B8A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02" w:type="dxa"/>
            <w:vAlign w:val="center"/>
          </w:tcPr>
          <w:p w:rsidR="007E2B8A" w:rsidRPr="004804F3" w:rsidRDefault="007E2B8A" w:rsidP="005D6CFA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3F2BE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="Tahoma"/>
                <w:b/>
                <w:color w:val="000000"/>
              </w:rPr>
            </w:pP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69</w:t>
            </w:r>
            <w:r w:rsid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995</w:t>
            </w:r>
          </w:p>
        </w:tc>
      </w:tr>
      <w:tr w:rsidR="007E2B8A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E2B8A" w:rsidRDefault="007E2B8A" w:rsidP="005D6C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6702" w:type="dxa"/>
            <w:vAlign w:val="center"/>
          </w:tcPr>
          <w:p w:rsidR="007E2B8A" w:rsidRPr="00871EC8" w:rsidRDefault="007E2B8A" w:rsidP="005D6CFA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="Tahoma"/>
                <w:b/>
                <w:color w:val="000000"/>
              </w:rPr>
            </w:pP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30</w:t>
            </w:r>
            <w:r w:rsid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254</w:t>
            </w:r>
          </w:p>
        </w:tc>
      </w:tr>
      <w:tr w:rsidR="007E2B8A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E2B8A" w:rsidRPr="00871EC8" w:rsidRDefault="007E2B8A" w:rsidP="005D6CFA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6702" w:type="dxa"/>
          </w:tcPr>
          <w:p w:rsidR="007E2B8A" w:rsidRPr="00871EC8" w:rsidRDefault="007E2B8A" w:rsidP="005D6CFA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="Tahoma"/>
                <w:b/>
                <w:color w:val="000000"/>
              </w:rPr>
            </w:pP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18</w:t>
            </w:r>
            <w:r w:rsid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930</w:t>
            </w:r>
          </w:p>
        </w:tc>
      </w:tr>
      <w:tr w:rsidR="007E2B8A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E2B8A" w:rsidRDefault="007E2B8A" w:rsidP="005D6C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6702" w:type="dxa"/>
          </w:tcPr>
          <w:p w:rsidR="007E2B8A" w:rsidRPr="00871EC8" w:rsidRDefault="007E2B8A" w:rsidP="005D6CFA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="Tahoma"/>
                <w:b/>
                <w:color w:val="000000"/>
              </w:rPr>
            </w:pP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10</w:t>
            </w:r>
            <w:r w:rsid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146</w:t>
            </w:r>
          </w:p>
        </w:tc>
      </w:tr>
      <w:tr w:rsidR="007E2B8A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71</w:t>
            </w:r>
          </w:p>
        </w:tc>
        <w:tc>
          <w:tcPr>
            <w:tcW w:w="6702" w:type="dxa"/>
          </w:tcPr>
          <w:p w:rsidR="007E2B8A" w:rsidRPr="00C37681" w:rsidRDefault="007E2B8A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Природни и култивирани бисери. драгуљи. племените ковине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="Tahoma"/>
                <w:b/>
                <w:color w:val="000000"/>
              </w:rPr>
            </w:pP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7</w:t>
            </w:r>
            <w:r w:rsid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737</w:t>
            </w:r>
          </w:p>
        </w:tc>
      </w:tr>
      <w:tr w:rsidR="007E2B8A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28</w:t>
            </w:r>
          </w:p>
        </w:tc>
        <w:tc>
          <w:tcPr>
            <w:tcW w:w="6702" w:type="dxa"/>
          </w:tcPr>
          <w:p w:rsidR="007E2B8A" w:rsidRPr="00871EC8" w:rsidRDefault="007E2B8A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Аноргански хемијски производи. племенити метали. радиоакт.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="Tahoma"/>
                <w:b/>
                <w:color w:val="000000"/>
              </w:rPr>
            </w:pP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7</w:t>
            </w:r>
            <w:r w:rsid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521</w:t>
            </w:r>
          </w:p>
        </w:tc>
      </w:tr>
      <w:tr w:rsidR="007E2B8A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E2B8A" w:rsidRDefault="007E2B8A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02" w:type="dxa"/>
          </w:tcPr>
          <w:p w:rsidR="007E2B8A" w:rsidRPr="00871EC8" w:rsidRDefault="007E2B8A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="Tahoma"/>
                <w:b/>
                <w:color w:val="000000"/>
              </w:rPr>
            </w:pP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6</w:t>
            </w:r>
            <w:r w:rsid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094</w:t>
            </w:r>
          </w:p>
        </w:tc>
      </w:tr>
      <w:tr w:rsidR="007E2B8A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702" w:type="dxa"/>
          </w:tcPr>
          <w:p w:rsidR="007E2B8A" w:rsidRPr="00871EC8" w:rsidRDefault="007E2B8A" w:rsidP="00C2449B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lang w:val="sr-Cyrl-CS"/>
              </w:rPr>
              <w:t>Обућа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871EC8">
              <w:rPr>
                <w:rFonts w:asciiTheme="minorHAnsi" w:hAnsiTheme="minorHAnsi"/>
                <w:lang w:val="sr-Cyrl-CS"/>
              </w:rPr>
              <w:t xml:space="preserve"> 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="Tahoma"/>
                <w:b/>
                <w:color w:val="000000"/>
              </w:rPr>
            </w:pP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5</w:t>
            </w:r>
            <w:r w:rsid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899</w:t>
            </w:r>
          </w:p>
        </w:tc>
      </w:tr>
      <w:tr w:rsidR="007E2B8A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E2B8A" w:rsidRDefault="007E2B8A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62</w:t>
            </w:r>
          </w:p>
        </w:tc>
        <w:tc>
          <w:tcPr>
            <w:tcW w:w="6702" w:type="dxa"/>
          </w:tcPr>
          <w:p w:rsidR="007E2B8A" w:rsidRPr="00C37681" w:rsidRDefault="007E2B8A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Одјећа и прибор за одјећу. осим плетених и качканих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="Tahoma"/>
                <w:b/>
                <w:color w:val="000000"/>
              </w:rPr>
            </w:pP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5</w:t>
            </w:r>
            <w:r w:rsid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550</w:t>
            </w:r>
          </w:p>
        </w:tc>
      </w:tr>
      <w:tr w:rsidR="007E2B8A" w:rsidRPr="00A54907" w:rsidTr="00EE209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E2B8A" w:rsidRPr="00AB31FB" w:rsidRDefault="007E2B8A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90</w:t>
            </w:r>
          </w:p>
        </w:tc>
        <w:tc>
          <w:tcPr>
            <w:tcW w:w="6702" w:type="dxa"/>
          </w:tcPr>
          <w:p w:rsidR="007E2B8A" w:rsidRPr="00871EC8" w:rsidRDefault="007E2B8A" w:rsidP="005D6CFA">
            <w:p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="Calibri" w:hAnsi="Calibri"/>
                <w:color w:val="000000"/>
                <w:lang w:val="ru-RU"/>
              </w:rPr>
              <w:t>Оптички. фотографски. кинематографки и мјерни инструменти</w:t>
            </w: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 w:cs="Tahoma"/>
                <w:b/>
                <w:color w:val="000000"/>
              </w:rPr>
            </w:pP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3</w:t>
            </w:r>
            <w:r w:rsid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="Tahoma"/>
                <w:b/>
                <w:color w:val="000000"/>
                <w:lang w:val="sr-Cyrl-BA"/>
              </w:rPr>
              <w:t>749</w:t>
            </w:r>
          </w:p>
        </w:tc>
      </w:tr>
      <w:tr w:rsidR="007E2B8A" w:rsidRPr="00A54907" w:rsidTr="00EE209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E2B8A" w:rsidRDefault="007E2B8A" w:rsidP="00EE20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Остале ТГ</w:t>
            </w:r>
          </w:p>
        </w:tc>
        <w:tc>
          <w:tcPr>
            <w:tcW w:w="6702" w:type="dxa"/>
          </w:tcPr>
          <w:p w:rsidR="007E2B8A" w:rsidRPr="00871EC8" w:rsidRDefault="007E2B8A" w:rsidP="00EE2093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7E2B8A" w:rsidRPr="00D548DD" w:rsidRDefault="007E2B8A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D548DD">
              <w:rPr>
                <w:rFonts w:asciiTheme="minorHAnsi" w:hAnsiTheme="minorHAnsi"/>
                <w:b/>
                <w:color w:val="000000"/>
              </w:rPr>
              <w:t>32</w:t>
            </w:r>
            <w:r w:rsidR="00D548DD">
              <w:rPr>
                <w:rFonts w:asciiTheme="minorHAnsi" w:hAnsiTheme="minorHAnsi"/>
                <w:b/>
                <w:color w:val="000000"/>
              </w:rPr>
              <w:t>.</w:t>
            </w:r>
            <w:r w:rsidRPr="00D548DD">
              <w:rPr>
                <w:rFonts w:asciiTheme="minorHAnsi" w:hAnsiTheme="minorHAnsi"/>
                <w:b/>
                <w:color w:val="000000"/>
              </w:rPr>
              <w:t>353</w:t>
            </w:r>
          </w:p>
        </w:tc>
      </w:tr>
    </w:tbl>
    <w:p w:rsidR="00E63E02" w:rsidRDefault="007E2B8A" w:rsidP="00AB31FB">
      <w:pPr>
        <w:spacing w:after="0"/>
        <w:jc w:val="center"/>
        <w:rPr>
          <w:rFonts w:ascii="Calibri" w:hAnsi="Calibri"/>
          <w:lang w:val="sr-Cyrl-CS"/>
        </w:rPr>
      </w:pPr>
      <w:r w:rsidRPr="007E2B8A">
        <w:rPr>
          <w:rFonts w:ascii="Calibri" w:hAnsi="Calibri"/>
          <w:noProof/>
          <w:lang w:val="en-US"/>
        </w:rPr>
        <w:lastRenderedPageBreak/>
        <w:drawing>
          <wp:inline distT="0" distB="0" distL="0" distR="0">
            <wp:extent cx="4619625" cy="2543175"/>
            <wp:effectExtent l="0" t="0" r="0" b="0"/>
            <wp:docPr id="56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AB31FB" w:rsidRPr="00B87A62" w:rsidRDefault="00AB31FB" w:rsidP="00AB31FB">
      <w:pPr>
        <w:pStyle w:val="Heading2"/>
        <w:jc w:val="center"/>
        <w:rPr>
          <w:u w:val="single"/>
          <w:lang w:val="en-US"/>
        </w:rPr>
      </w:pPr>
      <w:bookmarkStart w:id="35" w:name="_Toc298846837"/>
      <w:r w:rsidRPr="00B87A62">
        <w:rPr>
          <w:u w:val="single"/>
          <w:lang w:val="sr-Cyrl-CS"/>
        </w:rPr>
        <w:t xml:space="preserve">РЕПУБЛИКА СРПСКА  - </w:t>
      </w:r>
      <w:r>
        <w:rPr>
          <w:u w:val="single"/>
          <w:lang w:val="sr-Cyrl-CS"/>
        </w:rPr>
        <w:t>АУСТРИЈА</w:t>
      </w:r>
      <w:bookmarkEnd w:id="35"/>
    </w:p>
    <w:p w:rsidR="00AB31FB" w:rsidRPr="004009AC" w:rsidRDefault="00AB31FB" w:rsidP="00AB31FB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AB31FB" w:rsidRPr="00AB31FB" w:rsidRDefault="00AB31FB" w:rsidP="00AB31FB">
      <w:pPr>
        <w:jc w:val="both"/>
        <w:rPr>
          <w:rFonts w:asciiTheme="minorHAnsi" w:hAnsiTheme="minorHAnsi"/>
          <w:lang w:val="ru-RU"/>
        </w:rPr>
      </w:pPr>
      <w:r w:rsidRPr="00AB31FB">
        <w:rPr>
          <w:rFonts w:asciiTheme="minorHAnsi" w:hAnsiTheme="minorHAnsi"/>
          <w:lang w:val="ru-RU"/>
        </w:rPr>
        <w:t xml:space="preserve">Укупан </w:t>
      </w:r>
      <w:r w:rsidRPr="00AB31FB">
        <w:rPr>
          <w:rFonts w:asciiTheme="minorHAnsi" w:hAnsiTheme="minorHAnsi"/>
          <w:color w:val="FF0000"/>
          <w:lang w:val="ru-RU"/>
        </w:rPr>
        <w:t>спољнотрговински промет Републике Српске са Аустријом</w:t>
      </w:r>
      <w:r w:rsidRPr="00AB31FB">
        <w:rPr>
          <w:rFonts w:asciiTheme="minorHAnsi" w:hAnsiTheme="minorHAnsi"/>
          <w:lang w:val="sr-Cyrl-CS"/>
        </w:rPr>
        <w:t xml:space="preserve">у </w:t>
      </w:r>
      <w:r w:rsidRPr="00AB31FB">
        <w:rPr>
          <w:rFonts w:asciiTheme="minorHAnsi" w:hAnsiTheme="minorHAnsi"/>
          <w:lang w:val="ru-RU"/>
        </w:rPr>
        <w:t>2011. годин</w:t>
      </w:r>
      <w:r w:rsidR="00C2449B">
        <w:rPr>
          <w:rFonts w:asciiTheme="minorHAnsi" w:hAnsiTheme="minorHAnsi"/>
          <w:lang w:val="ru-RU"/>
        </w:rPr>
        <w:t>и</w:t>
      </w:r>
      <w:r w:rsidRPr="00AB31FB">
        <w:rPr>
          <w:rFonts w:asciiTheme="minorHAnsi" w:hAnsiTheme="minorHAnsi"/>
          <w:lang w:val="ru-RU"/>
        </w:rPr>
        <w:t xml:space="preserve"> је износио </w:t>
      </w:r>
      <w:r w:rsidR="00C2449B" w:rsidRPr="00C2449B">
        <w:rPr>
          <w:rFonts w:ascii="Calibri" w:eastAsia="Times New Roman" w:hAnsi="Calibri"/>
          <w:color w:val="000000"/>
          <w:lang w:val="en-US"/>
        </w:rPr>
        <w:t>333</w:t>
      </w:r>
      <w:r w:rsidR="00D548DD">
        <w:rPr>
          <w:rFonts w:ascii="Calibri" w:eastAsia="Times New Roman" w:hAnsi="Calibri"/>
          <w:color w:val="000000"/>
          <w:lang w:val="sr-Cyrl-BA"/>
        </w:rPr>
        <w:t>.</w:t>
      </w:r>
      <w:r w:rsidR="00C2449B" w:rsidRPr="00C2449B">
        <w:rPr>
          <w:rFonts w:ascii="Calibri" w:eastAsia="Times New Roman" w:hAnsi="Calibri"/>
          <w:color w:val="000000"/>
          <w:lang w:val="en-US"/>
        </w:rPr>
        <w:t>231</w:t>
      </w:r>
      <w:r w:rsidRPr="00AB31FB">
        <w:rPr>
          <w:rFonts w:asciiTheme="minorHAnsi" w:eastAsia="Times New Roman" w:hAnsiTheme="minorHAnsi"/>
          <w:color w:val="000000"/>
          <w:lang w:val="sr-Cyrl-CS"/>
        </w:rPr>
        <w:t>хиљад</w:t>
      </w:r>
      <w:r w:rsidR="002A224B">
        <w:rPr>
          <w:rFonts w:asciiTheme="minorHAnsi" w:eastAsia="Times New Roman" w:hAnsiTheme="minorHAnsi"/>
          <w:color w:val="000000"/>
          <w:lang w:val="sr-Cyrl-CS"/>
        </w:rPr>
        <w:t>а</w:t>
      </w:r>
      <w:r w:rsidRPr="00AB31FB">
        <w:rPr>
          <w:rFonts w:asciiTheme="minorHAnsi" w:hAnsiTheme="minorHAnsi"/>
          <w:lang w:val="ru-RU"/>
        </w:rPr>
        <w:t xml:space="preserve">КМ и већи је за </w:t>
      </w:r>
      <w:r w:rsidR="00C2449B" w:rsidRPr="00C2449B">
        <w:rPr>
          <w:rFonts w:ascii="Calibri" w:eastAsia="Times New Roman" w:hAnsi="Calibri"/>
          <w:color w:val="000000"/>
          <w:lang w:val="en-US"/>
        </w:rPr>
        <w:t>78</w:t>
      </w:r>
      <w:r w:rsidR="00D548DD">
        <w:rPr>
          <w:rFonts w:ascii="Calibri" w:eastAsia="Times New Roman" w:hAnsi="Calibri"/>
          <w:color w:val="000000"/>
          <w:lang w:val="sr-Cyrl-BA"/>
        </w:rPr>
        <w:t>.</w:t>
      </w:r>
      <w:r w:rsidR="00C2449B" w:rsidRPr="00C2449B">
        <w:rPr>
          <w:rFonts w:ascii="Calibri" w:eastAsia="Times New Roman" w:hAnsi="Calibri"/>
          <w:color w:val="000000"/>
          <w:lang w:val="en-US"/>
        </w:rPr>
        <w:t>876</w:t>
      </w:r>
      <w:r w:rsidRPr="00AB31FB">
        <w:rPr>
          <w:rFonts w:asciiTheme="minorHAnsi" w:eastAsia="Times New Roman" w:hAnsiTheme="minorHAnsi"/>
          <w:color w:val="000000"/>
          <w:lang w:val="sr-Cyrl-CS"/>
        </w:rPr>
        <w:t xml:space="preserve"> хиљад</w:t>
      </w:r>
      <w:r w:rsidR="002A224B">
        <w:rPr>
          <w:rFonts w:asciiTheme="minorHAnsi" w:eastAsia="Times New Roman" w:hAnsiTheme="minorHAnsi"/>
          <w:color w:val="000000"/>
          <w:lang w:val="sr-Cyrl-CS"/>
        </w:rPr>
        <w:t>а</w:t>
      </w:r>
      <w:r w:rsidRPr="00AB31FB">
        <w:rPr>
          <w:rFonts w:asciiTheme="minorHAnsi" w:hAnsiTheme="minorHAnsi"/>
          <w:lang w:val="ru-RU"/>
        </w:rPr>
        <w:t>КМ (</w:t>
      </w:r>
      <w:r w:rsidR="00C2449B">
        <w:rPr>
          <w:rFonts w:asciiTheme="minorHAnsi" w:hAnsiTheme="minorHAnsi"/>
          <w:lang w:val="ru-RU"/>
        </w:rPr>
        <w:t>31,01</w:t>
      </w:r>
      <w:r w:rsidRPr="00AB31FB">
        <w:rPr>
          <w:rFonts w:asciiTheme="minorHAnsi" w:hAnsiTheme="minorHAnsi"/>
          <w:lang w:val="ru-RU"/>
        </w:rPr>
        <w:t xml:space="preserve">%) у односу на </w:t>
      </w:r>
      <w:r w:rsidR="00C2449B">
        <w:rPr>
          <w:rFonts w:asciiTheme="minorHAnsi" w:hAnsiTheme="minorHAnsi"/>
          <w:lang w:val="ru-RU"/>
        </w:rPr>
        <w:t xml:space="preserve">2010. </w:t>
      </w:r>
      <w:r w:rsidRPr="00AB31FB">
        <w:rPr>
          <w:rFonts w:asciiTheme="minorHAnsi" w:hAnsiTheme="minorHAnsi"/>
          <w:lang w:val="ru-RU"/>
        </w:rPr>
        <w:t>годин</w:t>
      </w:r>
      <w:r w:rsidR="00C2449B">
        <w:rPr>
          <w:rFonts w:asciiTheme="minorHAnsi" w:hAnsiTheme="minorHAnsi"/>
          <w:lang w:val="ru-RU"/>
        </w:rPr>
        <w:t>у</w:t>
      </w:r>
      <w:r w:rsidRPr="00AB31FB">
        <w:rPr>
          <w:rFonts w:asciiTheme="minorHAnsi" w:hAnsiTheme="minorHAnsi"/>
          <w:lang w:val="ru-RU"/>
        </w:rPr>
        <w:t xml:space="preserve"> када је износио </w:t>
      </w:r>
      <w:r w:rsidR="00C2449B" w:rsidRPr="00C2449B">
        <w:rPr>
          <w:rFonts w:ascii="Calibri" w:eastAsia="Times New Roman" w:hAnsi="Calibri"/>
          <w:color w:val="000000"/>
          <w:lang w:val="en-US"/>
        </w:rPr>
        <w:t>254</w:t>
      </w:r>
      <w:r w:rsidR="00D548DD">
        <w:rPr>
          <w:rFonts w:ascii="Calibri" w:eastAsia="Times New Roman" w:hAnsi="Calibri"/>
          <w:color w:val="000000"/>
          <w:lang w:val="sr-Cyrl-BA"/>
        </w:rPr>
        <w:t>.</w:t>
      </w:r>
      <w:r w:rsidR="00C2449B" w:rsidRPr="00C2449B">
        <w:rPr>
          <w:rFonts w:ascii="Calibri" w:eastAsia="Times New Roman" w:hAnsi="Calibri"/>
          <w:color w:val="000000"/>
          <w:lang w:val="en-US"/>
        </w:rPr>
        <w:t>355</w:t>
      </w:r>
      <w:r w:rsidRPr="00AB31FB">
        <w:rPr>
          <w:rFonts w:asciiTheme="minorHAnsi" w:hAnsiTheme="minorHAnsi"/>
          <w:lang w:val="ru-RU"/>
        </w:rPr>
        <w:t xml:space="preserve">КМ. </w:t>
      </w:r>
    </w:p>
    <w:p w:rsidR="00AB31FB" w:rsidRDefault="00AB31FB" w:rsidP="00AB31FB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Аустријом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C2449B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C2449B" w:rsidRPr="00EE2093" w:rsidRDefault="00C2449B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65" w:type="dxa"/>
            <w:vAlign w:val="center"/>
          </w:tcPr>
          <w:p w:rsidR="00C2449B" w:rsidRPr="004804F3" w:rsidRDefault="00C2449B" w:rsidP="005D6CFA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3F2BE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</w:t>
            </w:r>
          </w:p>
        </w:tc>
        <w:tc>
          <w:tcPr>
            <w:tcW w:w="0" w:type="auto"/>
            <w:vAlign w:val="bottom"/>
          </w:tcPr>
          <w:p w:rsidR="00C2449B" w:rsidRDefault="00C244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884</w:t>
            </w:r>
          </w:p>
        </w:tc>
      </w:tr>
      <w:tr w:rsidR="00C2449B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C2449B" w:rsidRPr="00DF278B" w:rsidRDefault="00C2449B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765" w:type="dxa"/>
            <w:vAlign w:val="center"/>
          </w:tcPr>
          <w:p w:rsidR="00C2449B" w:rsidRPr="004804F3" w:rsidRDefault="00C2449B" w:rsidP="00C2449B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="Calibri" w:hAnsi="Calibri"/>
                <w:color w:val="000000"/>
                <w:lang w:val="ru-RU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C2449B" w:rsidRDefault="00C244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729</w:t>
            </w:r>
          </w:p>
        </w:tc>
      </w:tr>
      <w:tr w:rsidR="00C2449B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C2449B" w:rsidRDefault="00C2449B" w:rsidP="00C244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765" w:type="dxa"/>
            <w:vAlign w:val="center"/>
          </w:tcPr>
          <w:p w:rsidR="00C2449B" w:rsidRPr="004804F3" w:rsidRDefault="00C2449B" w:rsidP="00C2449B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lang w:val="sr-Cyrl-CS"/>
              </w:rPr>
              <w:t>Обућа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4804F3">
              <w:rPr>
                <w:rFonts w:asciiTheme="minorHAnsi" w:hAnsiTheme="minorHAnsi"/>
                <w:lang w:val="sr-Cyrl-CS"/>
              </w:rPr>
              <w:t xml:space="preserve"> 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C2449B" w:rsidRDefault="00C244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953</w:t>
            </w:r>
          </w:p>
        </w:tc>
      </w:tr>
      <w:tr w:rsidR="00C2449B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C2449B" w:rsidRDefault="00C2449B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39</w:t>
            </w:r>
          </w:p>
        </w:tc>
        <w:tc>
          <w:tcPr>
            <w:tcW w:w="6765" w:type="dxa"/>
            <w:vAlign w:val="center"/>
          </w:tcPr>
          <w:p w:rsidR="00C2449B" w:rsidRPr="004804F3" w:rsidRDefault="00C2449B" w:rsidP="005D6CFA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C2449B" w:rsidRDefault="00C244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869</w:t>
            </w:r>
          </w:p>
        </w:tc>
      </w:tr>
      <w:tr w:rsidR="00C2449B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C2449B" w:rsidRDefault="00C2449B" w:rsidP="00C244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6765" w:type="dxa"/>
          </w:tcPr>
          <w:p w:rsidR="00C2449B" w:rsidRPr="00871EC8" w:rsidRDefault="00C2449B" w:rsidP="00C2449B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C2449B" w:rsidRDefault="00C244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912</w:t>
            </w:r>
          </w:p>
        </w:tc>
      </w:tr>
      <w:tr w:rsidR="00C2449B" w:rsidRPr="00020AF7" w:rsidTr="00C2449B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C2449B" w:rsidRDefault="00C2449B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65" w:type="dxa"/>
          </w:tcPr>
          <w:p w:rsidR="00C2449B" w:rsidRPr="00871EC8" w:rsidRDefault="00C2449B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C2449B" w:rsidRDefault="00C244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660</w:t>
            </w:r>
          </w:p>
        </w:tc>
      </w:tr>
      <w:tr w:rsidR="00C2449B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C2449B" w:rsidRPr="00DF278B" w:rsidRDefault="00C2449B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765" w:type="dxa"/>
          </w:tcPr>
          <w:p w:rsidR="00C2449B" w:rsidRPr="00871EC8" w:rsidRDefault="00C2449B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C2449B" w:rsidRDefault="00C244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861</w:t>
            </w:r>
          </w:p>
        </w:tc>
      </w:tr>
      <w:tr w:rsidR="00C2449B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C2449B" w:rsidRDefault="00C2449B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41</w:t>
            </w:r>
          </w:p>
        </w:tc>
        <w:tc>
          <w:tcPr>
            <w:tcW w:w="6765" w:type="dxa"/>
          </w:tcPr>
          <w:p w:rsidR="00C2449B" w:rsidRPr="00C37681" w:rsidRDefault="00C2449B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Сирова кожа са далком или без длаке (осим крзна) штављена кожа</w:t>
            </w:r>
          </w:p>
        </w:tc>
        <w:tc>
          <w:tcPr>
            <w:tcW w:w="0" w:type="auto"/>
            <w:vAlign w:val="bottom"/>
          </w:tcPr>
          <w:p w:rsidR="00C2449B" w:rsidRDefault="00C244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800</w:t>
            </w:r>
          </w:p>
        </w:tc>
      </w:tr>
      <w:tr w:rsidR="00C2449B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C2449B" w:rsidRDefault="00C2449B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28</w:t>
            </w:r>
          </w:p>
        </w:tc>
        <w:tc>
          <w:tcPr>
            <w:tcW w:w="6765" w:type="dxa"/>
          </w:tcPr>
          <w:p w:rsidR="00C2449B" w:rsidRPr="00871EC8" w:rsidRDefault="00C2449B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Аноргански хемијски производи. племенити метали. радиоакт.</w:t>
            </w:r>
          </w:p>
        </w:tc>
        <w:tc>
          <w:tcPr>
            <w:tcW w:w="0" w:type="auto"/>
            <w:vAlign w:val="bottom"/>
          </w:tcPr>
          <w:p w:rsidR="00C2449B" w:rsidRDefault="00C244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799</w:t>
            </w:r>
          </w:p>
        </w:tc>
      </w:tr>
      <w:tr w:rsidR="00C2449B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C2449B" w:rsidRDefault="00C2449B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94</w:t>
            </w:r>
          </w:p>
        </w:tc>
        <w:tc>
          <w:tcPr>
            <w:tcW w:w="6765" w:type="dxa"/>
          </w:tcPr>
          <w:p w:rsidR="00C2449B" w:rsidRPr="00C37681" w:rsidRDefault="00C2449B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Покућство. мадраци. кревети. свјетиљке. монтажне зграде</w:t>
            </w:r>
          </w:p>
        </w:tc>
        <w:tc>
          <w:tcPr>
            <w:tcW w:w="0" w:type="auto"/>
            <w:vAlign w:val="bottom"/>
          </w:tcPr>
          <w:p w:rsidR="00C2449B" w:rsidRDefault="00C244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102</w:t>
            </w:r>
          </w:p>
        </w:tc>
      </w:tr>
      <w:tr w:rsidR="00C2449B" w:rsidRPr="00020AF7" w:rsidTr="005D6CFA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C2449B" w:rsidRPr="004C5B4E" w:rsidRDefault="00C2449B" w:rsidP="005D6CFA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C2449B" w:rsidRPr="004C5B4E" w:rsidRDefault="00C2449B" w:rsidP="005D6CFA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C2449B" w:rsidRDefault="00C244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662</w:t>
            </w:r>
          </w:p>
        </w:tc>
      </w:tr>
    </w:tbl>
    <w:p w:rsidR="00AB31FB" w:rsidRDefault="00C2449B" w:rsidP="00AB31FB">
      <w:pPr>
        <w:spacing w:after="0" w:line="240" w:lineRule="auto"/>
        <w:jc w:val="center"/>
        <w:rPr>
          <w:b/>
          <w:bCs/>
          <w:iCs/>
          <w:color w:val="4F81BD" w:themeColor="accent1"/>
          <w:lang w:val="ru-RU"/>
        </w:rPr>
      </w:pPr>
      <w:r w:rsidRPr="00C2449B">
        <w:rPr>
          <w:b/>
          <w:bCs/>
          <w:iCs/>
          <w:noProof/>
          <w:color w:val="4F81BD" w:themeColor="accent1"/>
          <w:lang w:val="en-US"/>
        </w:rPr>
        <w:drawing>
          <wp:inline distT="0" distB="0" distL="0" distR="0">
            <wp:extent cx="4552950" cy="2486025"/>
            <wp:effectExtent l="0" t="0" r="0" b="0"/>
            <wp:docPr id="57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AB31FB" w:rsidRPr="004009AC" w:rsidRDefault="00AB31FB" w:rsidP="00AB31FB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lastRenderedPageBreak/>
        <w:t>Увоз</w:t>
      </w:r>
    </w:p>
    <w:p w:rsidR="00AB31FB" w:rsidRPr="00D548DD" w:rsidRDefault="00AB31FB" w:rsidP="00AB31FB">
      <w:pPr>
        <w:jc w:val="both"/>
        <w:rPr>
          <w:rFonts w:asciiTheme="minorHAnsi" w:hAnsiTheme="minorHAnsi" w:cstheme="minorHAnsi"/>
          <w:lang w:val="ru-RU"/>
        </w:rPr>
      </w:pPr>
      <w:r w:rsidRPr="00D548DD">
        <w:rPr>
          <w:rFonts w:asciiTheme="minorHAnsi" w:hAnsiTheme="minorHAnsi" w:cstheme="minorHAnsi"/>
          <w:lang w:val="ru-RU"/>
        </w:rPr>
        <w:t xml:space="preserve">Укупан </w:t>
      </w:r>
      <w:r w:rsidRPr="00D548DD">
        <w:rPr>
          <w:rFonts w:asciiTheme="minorHAnsi" w:hAnsiTheme="minorHAnsi" w:cstheme="minorHAnsi"/>
          <w:color w:val="FF0000"/>
          <w:lang w:val="ru-RU"/>
        </w:rPr>
        <w:t>увоз Републике Српске</w:t>
      </w:r>
      <w:r w:rsidRPr="00D548DD">
        <w:rPr>
          <w:rFonts w:asciiTheme="minorHAnsi" w:hAnsiTheme="minorHAnsi" w:cstheme="minorHAnsi"/>
          <w:lang w:val="ru-RU"/>
        </w:rPr>
        <w:t xml:space="preserve"> у 2011. </w:t>
      </w:r>
      <w:r w:rsidR="00C2449B" w:rsidRPr="00D548DD">
        <w:rPr>
          <w:rFonts w:asciiTheme="minorHAnsi" w:hAnsiTheme="minorHAnsi" w:cstheme="minorHAnsi"/>
          <w:lang w:val="ru-RU"/>
        </w:rPr>
        <w:t xml:space="preserve">години </w:t>
      </w:r>
      <w:r w:rsidRPr="00D548DD">
        <w:rPr>
          <w:rFonts w:asciiTheme="minorHAnsi" w:hAnsiTheme="minorHAnsi" w:cstheme="minorHAnsi"/>
          <w:color w:val="FF0000"/>
          <w:lang w:val="ru-RU"/>
        </w:rPr>
        <w:t xml:space="preserve">из </w:t>
      </w:r>
      <w:r w:rsidR="00A65DF2" w:rsidRPr="00D548DD">
        <w:rPr>
          <w:rFonts w:asciiTheme="minorHAnsi" w:hAnsiTheme="minorHAnsi" w:cstheme="minorHAnsi"/>
          <w:color w:val="FF0000"/>
          <w:lang w:val="ru-RU"/>
        </w:rPr>
        <w:t>Аустрије</w:t>
      </w:r>
      <w:r w:rsidRPr="00D548DD">
        <w:rPr>
          <w:rFonts w:asciiTheme="minorHAnsi" w:hAnsiTheme="minorHAnsi" w:cstheme="minorHAnsi"/>
          <w:lang w:val="ru-RU"/>
        </w:rPr>
        <w:t xml:space="preserve">је износио </w:t>
      </w:r>
      <w:r w:rsidR="00C2449B" w:rsidRPr="00D548DD">
        <w:rPr>
          <w:rFonts w:asciiTheme="minorHAnsi" w:eastAsia="Times New Roman" w:hAnsiTheme="minorHAnsi" w:cstheme="minorHAnsi"/>
          <w:color w:val="000000"/>
          <w:lang w:val="sr-Cyrl-CS"/>
        </w:rPr>
        <w:t>134.634</w:t>
      </w:r>
      <w:r w:rsidRPr="00D548DD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 </w:t>
      </w:r>
      <w:r w:rsidRPr="00D548DD">
        <w:rPr>
          <w:rFonts w:asciiTheme="minorHAnsi" w:hAnsiTheme="minorHAnsi" w:cstheme="minorHAnsi"/>
          <w:lang w:val="ru-RU"/>
        </w:rPr>
        <w:t xml:space="preserve">КМ и већи је за </w:t>
      </w:r>
      <w:r w:rsidR="00C2449B" w:rsidRPr="00D548DD">
        <w:rPr>
          <w:rFonts w:asciiTheme="minorHAnsi" w:eastAsia="Times New Roman" w:hAnsiTheme="minorHAnsi" w:cstheme="minorHAnsi"/>
          <w:color w:val="000000"/>
          <w:lang w:val="en-US"/>
        </w:rPr>
        <w:t>10</w:t>
      </w:r>
      <w:r w:rsidR="00D548DD" w:rsidRPr="00D548DD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C2449B" w:rsidRPr="00D548DD">
        <w:rPr>
          <w:rFonts w:asciiTheme="minorHAnsi" w:eastAsia="Times New Roman" w:hAnsiTheme="minorHAnsi" w:cstheme="minorHAnsi"/>
          <w:color w:val="000000"/>
          <w:lang w:val="en-US"/>
        </w:rPr>
        <w:t>694</w:t>
      </w:r>
      <w:r w:rsidRPr="00D548DD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D548DD">
        <w:rPr>
          <w:rFonts w:asciiTheme="minorHAnsi" w:hAnsiTheme="minorHAnsi" w:cstheme="minorHAnsi"/>
          <w:lang w:val="ru-RU"/>
        </w:rPr>
        <w:t>КМ (</w:t>
      </w:r>
      <w:r w:rsidR="00C2449B" w:rsidRPr="00D548DD">
        <w:rPr>
          <w:rFonts w:asciiTheme="minorHAnsi" w:hAnsiTheme="minorHAnsi" w:cstheme="minorHAnsi"/>
          <w:lang w:val="sr-Cyrl-CS"/>
        </w:rPr>
        <w:t>8,63</w:t>
      </w:r>
      <w:r w:rsidRPr="00D548DD">
        <w:rPr>
          <w:rFonts w:asciiTheme="minorHAnsi" w:hAnsiTheme="minorHAnsi" w:cstheme="minorHAnsi"/>
          <w:lang w:val="ru-RU"/>
        </w:rPr>
        <w:t xml:space="preserve">%) у односу на </w:t>
      </w:r>
      <w:r w:rsidR="00C2449B" w:rsidRPr="00D548DD">
        <w:rPr>
          <w:rFonts w:asciiTheme="minorHAnsi" w:hAnsiTheme="minorHAnsi" w:cstheme="minorHAnsi"/>
          <w:lang w:val="ru-RU"/>
        </w:rPr>
        <w:t xml:space="preserve">2010. </w:t>
      </w:r>
      <w:r w:rsidRPr="00D548DD">
        <w:rPr>
          <w:rFonts w:asciiTheme="minorHAnsi" w:hAnsiTheme="minorHAnsi" w:cstheme="minorHAnsi"/>
          <w:lang w:val="ru-RU"/>
        </w:rPr>
        <w:t>годин</w:t>
      </w:r>
      <w:r w:rsidR="00C2449B" w:rsidRPr="00D548DD">
        <w:rPr>
          <w:rFonts w:asciiTheme="minorHAnsi" w:hAnsiTheme="minorHAnsi" w:cstheme="minorHAnsi"/>
          <w:lang w:val="ru-RU"/>
        </w:rPr>
        <w:t>у</w:t>
      </w:r>
      <w:r w:rsidRPr="00D548DD">
        <w:rPr>
          <w:rFonts w:asciiTheme="minorHAnsi" w:hAnsiTheme="minorHAnsi" w:cstheme="minorHAnsi"/>
          <w:lang w:val="ru-RU"/>
        </w:rPr>
        <w:t xml:space="preserve"> када је износио </w:t>
      </w:r>
      <w:r w:rsidR="00C2449B" w:rsidRPr="00D548DD">
        <w:rPr>
          <w:rFonts w:asciiTheme="minorHAnsi" w:eastAsia="Times New Roman" w:hAnsiTheme="minorHAnsi" w:cstheme="minorHAnsi"/>
          <w:color w:val="000000"/>
          <w:lang w:val="en-US"/>
        </w:rPr>
        <w:t>123</w:t>
      </w:r>
      <w:r w:rsidR="00D548DD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C2449B" w:rsidRPr="00D548DD">
        <w:rPr>
          <w:rFonts w:asciiTheme="minorHAnsi" w:eastAsia="Times New Roman" w:hAnsiTheme="minorHAnsi" w:cstheme="minorHAnsi"/>
          <w:color w:val="000000"/>
          <w:lang w:val="en-US"/>
        </w:rPr>
        <w:t>940</w:t>
      </w:r>
      <w:r w:rsidRPr="00D548DD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D548DD">
        <w:rPr>
          <w:rFonts w:asciiTheme="minorHAnsi" w:hAnsiTheme="minorHAnsi" w:cstheme="minorHAnsi"/>
          <w:lang w:val="ru-RU"/>
        </w:rPr>
        <w:t xml:space="preserve">КМ. </w:t>
      </w:r>
    </w:p>
    <w:p w:rsidR="00AB31FB" w:rsidRDefault="00AB31FB" w:rsidP="00AB31FB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A65DF2">
        <w:rPr>
          <w:rFonts w:ascii="Calibri" w:hAnsi="Calibri"/>
          <w:lang w:val="ru-RU"/>
        </w:rPr>
        <w:t>Аустрије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0"/>
        <w:gridCol w:w="6701"/>
        <w:gridCol w:w="774"/>
      </w:tblGrid>
      <w:tr w:rsidR="00C2449B" w:rsidRPr="00A54907" w:rsidTr="00C2449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C2449B" w:rsidRPr="00EE2093" w:rsidRDefault="00C2449B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01" w:type="dxa"/>
            <w:vAlign w:val="center"/>
          </w:tcPr>
          <w:p w:rsidR="00C2449B" w:rsidRPr="004804F3" w:rsidRDefault="00C2449B" w:rsidP="00C2449B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3F2BE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</w:t>
            </w:r>
          </w:p>
        </w:tc>
        <w:tc>
          <w:tcPr>
            <w:tcW w:w="0" w:type="auto"/>
            <w:vAlign w:val="bottom"/>
          </w:tcPr>
          <w:p w:rsidR="00C2449B" w:rsidRPr="00C2449B" w:rsidRDefault="00C2449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18</w:t>
            </w:r>
            <w:r w:rsidR="00D548DD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301</w:t>
            </w:r>
          </w:p>
        </w:tc>
      </w:tr>
      <w:tr w:rsidR="00C2449B" w:rsidRPr="00A54907" w:rsidTr="00C2449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C2449B" w:rsidRPr="00871EC8" w:rsidRDefault="00C2449B" w:rsidP="00C2449B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6701" w:type="dxa"/>
          </w:tcPr>
          <w:p w:rsidR="00C2449B" w:rsidRPr="00871EC8" w:rsidRDefault="00C2449B" w:rsidP="00C2449B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C2449B" w:rsidRPr="00C2449B" w:rsidRDefault="00C2449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10</w:t>
            </w:r>
            <w:r w:rsidR="00D548DD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992</w:t>
            </w:r>
          </w:p>
        </w:tc>
      </w:tr>
      <w:tr w:rsidR="00C2449B" w:rsidRPr="00A54907" w:rsidTr="00C2449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C2449B" w:rsidRPr="00871EC8" w:rsidRDefault="00C2449B" w:rsidP="00C2449B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6701" w:type="dxa"/>
            <w:vAlign w:val="center"/>
          </w:tcPr>
          <w:p w:rsidR="00C2449B" w:rsidRPr="00871EC8" w:rsidRDefault="00C2449B" w:rsidP="00C2449B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 w:rsidRPr="00871EC8">
              <w:rPr>
                <w:rFonts w:ascii="Calibri" w:hAnsi="Calibri"/>
                <w:color w:val="000000"/>
                <w:lang w:val="ru-RU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C2449B" w:rsidRPr="00C2449B" w:rsidRDefault="00C2449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10</w:t>
            </w:r>
            <w:r w:rsidR="00D548DD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960</w:t>
            </w:r>
          </w:p>
        </w:tc>
      </w:tr>
      <w:tr w:rsidR="00C2449B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C2449B" w:rsidRPr="00DF278B" w:rsidRDefault="00C2449B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701" w:type="dxa"/>
          </w:tcPr>
          <w:p w:rsidR="00C2449B" w:rsidRPr="00871EC8" w:rsidRDefault="00C2449B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C2449B" w:rsidRPr="00C2449B" w:rsidRDefault="00C2449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10</w:t>
            </w:r>
            <w:r w:rsidR="00D548DD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933</w:t>
            </w:r>
          </w:p>
        </w:tc>
      </w:tr>
      <w:tr w:rsidR="00C2449B" w:rsidRPr="00A54907" w:rsidTr="00C2449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C2449B" w:rsidRPr="00A65DF2" w:rsidRDefault="00C2449B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55</w:t>
            </w:r>
          </w:p>
        </w:tc>
        <w:tc>
          <w:tcPr>
            <w:tcW w:w="6701" w:type="dxa"/>
          </w:tcPr>
          <w:p w:rsidR="00C2449B" w:rsidRPr="00871EC8" w:rsidRDefault="00C2449B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Умјетна или синтетичка влакна. резана</w:t>
            </w:r>
          </w:p>
        </w:tc>
        <w:tc>
          <w:tcPr>
            <w:tcW w:w="0" w:type="auto"/>
            <w:vAlign w:val="bottom"/>
          </w:tcPr>
          <w:p w:rsidR="00C2449B" w:rsidRPr="00C2449B" w:rsidRDefault="00C2449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6</w:t>
            </w:r>
            <w:r w:rsidR="00D548DD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961</w:t>
            </w:r>
          </w:p>
        </w:tc>
      </w:tr>
      <w:tr w:rsidR="00C2449B" w:rsidRPr="00A54907" w:rsidTr="00C2449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C2449B" w:rsidRPr="00871EC8" w:rsidRDefault="00C2449B" w:rsidP="00C2449B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6701" w:type="dxa"/>
          </w:tcPr>
          <w:p w:rsidR="00C2449B" w:rsidRPr="00871EC8" w:rsidRDefault="00C2449B" w:rsidP="00C2449B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C2449B" w:rsidRPr="00C2449B" w:rsidRDefault="00C2449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6</w:t>
            </w:r>
            <w:r w:rsidR="00D548DD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663</w:t>
            </w:r>
          </w:p>
        </w:tc>
      </w:tr>
      <w:tr w:rsidR="00C2449B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C2449B" w:rsidRDefault="00C2449B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70</w:t>
            </w:r>
          </w:p>
        </w:tc>
        <w:tc>
          <w:tcPr>
            <w:tcW w:w="6701" w:type="dxa"/>
          </w:tcPr>
          <w:p w:rsidR="00C2449B" w:rsidRPr="00871EC8" w:rsidRDefault="00C2449B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Атако и стаклени производи</w:t>
            </w:r>
          </w:p>
        </w:tc>
        <w:tc>
          <w:tcPr>
            <w:tcW w:w="0" w:type="auto"/>
            <w:vAlign w:val="bottom"/>
          </w:tcPr>
          <w:p w:rsidR="00C2449B" w:rsidRPr="00C2449B" w:rsidRDefault="00C2449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6</w:t>
            </w:r>
            <w:r w:rsidR="00D548DD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483</w:t>
            </w:r>
          </w:p>
        </w:tc>
      </w:tr>
      <w:tr w:rsidR="00C2449B" w:rsidRPr="00A54907" w:rsidTr="00C2449B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C2449B" w:rsidRDefault="00C2449B" w:rsidP="00C2449B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30</w:t>
            </w:r>
          </w:p>
        </w:tc>
        <w:tc>
          <w:tcPr>
            <w:tcW w:w="6701" w:type="dxa"/>
            <w:vAlign w:val="center"/>
          </w:tcPr>
          <w:p w:rsidR="00C2449B" w:rsidRPr="00C37681" w:rsidRDefault="00C2449B" w:rsidP="00C2449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Theme="minorHAnsi" w:hAnsiTheme="minorHAns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C2449B" w:rsidRPr="00C2449B" w:rsidRDefault="00C2449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</w:t>
            </w:r>
            <w:r w:rsidR="00D548DD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541</w:t>
            </w:r>
          </w:p>
        </w:tc>
      </w:tr>
      <w:tr w:rsidR="00C2449B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C2449B" w:rsidRPr="00A65DF2" w:rsidRDefault="00C2449B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 xml:space="preserve">02 </w:t>
            </w:r>
          </w:p>
        </w:tc>
        <w:tc>
          <w:tcPr>
            <w:tcW w:w="6701" w:type="dxa"/>
          </w:tcPr>
          <w:p w:rsidR="00C2449B" w:rsidRPr="00871EC8" w:rsidRDefault="00C2449B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Месо и јестиви кланички производи</w:t>
            </w:r>
          </w:p>
        </w:tc>
        <w:tc>
          <w:tcPr>
            <w:tcW w:w="0" w:type="auto"/>
            <w:vAlign w:val="bottom"/>
          </w:tcPr>
          <w:p w:rsidR="00C2449B" w:rsidRPr="00C2449B" w:rsidRDefault="00C2449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</w:t>
            </w:r>
            <w:r w:rsidR="00D548DD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382</w:t>
            </w:r>
          </w:p>
        </w:tc>
      </w:tr>
      <w:tr w:rsidR="00C2449B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C2449B" w:rsidRDefault="00C2449B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18</w:t>
            </w:r>
          </w:p>
        </w:tc>
        <w:tc>
          <w:tcPr>
            <w:tcW w:w="6701" w:type="dxa"/>
          </w:tcPr>
          <w:p w:rsidR="00C2449B" w:rsidRPr="00871EC8" w:rsidRDefault="00C2449B" w:rsidP="00C2449B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Какао и производи од какаа</w:t>
            </w:r>
          </w:p>
        </w:tc>
        <w:tc>
          <w:tcPr>
            <w:tcW w:w="0" w:type="auto"/>
            <w:vAlign w:val="bottom"/>
          </w:tcPr>
          <w:p w:rsidR="00C2449B" w:rsidRPr="00C2449B" w:rsidRDefault="00C2449B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4</w:t>
            </w:r>
            <w:r w:rsidR="00D548DD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.</w:t>
            </w:r>
            <w:r w:rsidRPr="00C2449B">
              <w:rPr>
                <w:rFonts w:asciiTheme="minorHAnsi" w:hAnsiTheme="minorHAnsi" w:cs="Tahoma"/>
                <w:color w:val="000000"/>
                <w:sz w:val="20"/>
                <w:szCs w:val="20"/>
                <w:lang w:val="sr-Cyrl-BA"/>
              </w:rPr>
              <w:t>334</w:t>
            </w:r>
          </w:p>
        </w:tc>
      </w:tr>
      <w:tr w:rsidR="00C2449B" w:rsidRPr="00A54907" w:rsidTr="005D6CFA">
        <w:trPr>
          <w:trHeight w:hRule="exact" w:val="284"/>
          <w:jc w:val="center"/>
        </w:trPr>
        <w:tc>
          <w:tcPr>
            <w:tcW w:w="1650" w:type="dxa"/>
            <w:vAlign w:val="center"/>
          </w:tcPr>
          <w:p w:rsidR="00C2449B" w:rsidRPr="00871EC8" w:rsidRDefault="00C2449B" w:rsidP="005D6CFA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871EC8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701" w:type="dxa"/>
          </w:tcPr>
          <w:p w:rsidR="00C2449B" w:rsidRPr="00871EC8" w:rsidRDefault="00C2449B" w:rsidP="005D6CFA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C2449B" w:rsidRPr="00C2449B" w:rsidRDefault="00C2449B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2449B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  <w:r w:rsidR="00D548DD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Pr="00C2449B">
              <w:rPr>
                <w:rFonts w:asciiTheme="minorHAnsi" w:hAnsiTheme="minorHAnsi"/>
                <w:color w:val="000000"/>
                <w:sz w:val="20"/>
                <w:szCs w:val="20"/>
              </w:rPr>
              <w:t>084</w:t>
            </w:r>
          </w:p>
        </w:tc>
      </w:tr>
    </w:tbl>
    <w:p w:rsidR="00AB31FB" w:rsidRDefault="00C2449B" w:rsidP="00A65DF2">
      <w:pPr>
        <w:pStyle w:val="Heading1"/>
        <w:spacing w:before="0"/>
        <w:jc w:val="center"/>
        <w:rPr>
          <w:b w:val="0"/>
          <w:bCs w:val="0"/>
          <w:iCs/>
          <w:color w:val="4F81BD" w:themeColor="accent1"/>
          <w:lang w:val="ru-RU"/>
        </w:rPr>
      </w:pPr>
      <w:r w:rsidRPr="00C2449B">
        <w:rPr>
          <w:b w:val="0"/>
          <w:bCs w:val="0"/>
          <w:iCs/>
          <w:noProof/>
          <w:color w:val="4F81BD" w:themeColor="accent1"/>
          <w:lang w:val="en-US"/>
        </w:rPr>
        <w:drawing>
          <wp:inline distT="0" distB="0" distL="0" distR="0">
            <wp:extent cx="5057775" cy="3009900"/>
            <wp:effectExtent l="0" t="0" r="0" b="0"/>
            <wp:docPr id="58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AB31FB" w:rsidRPr="004009AC" w:rsidRDefault="00AB31FB" w:rsidP="00AB31FB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AB31FB" w:rsidRPr="00D548DD" w:rsidRDefault="00AB31FB" w:rsidP="00AB31FB">
      <w:pPr>
        <w:jc w:val="both"/>
        <w:rPr>
          <w:rFonts w:asciiTheme="minorHAnsi" w:hAnsiTheme="minorHAnsi" w:cstheme="minorHAnsi"/>
          <w:lang w:val="ru-RU"/>
        </w:rPr>
      </w:pPr>
      <w:r w:rsidRPr="00D548DD">
        <w:rPr>
          <w:rFonts w:asciiTheme="minorHAnsi" w:hAnsiTheme="minorHAnsi" w:cstheme="minorHAnsi"/>
          <w:lang w:val="ru-RU"/>
        </w:rPr>
        <w:t xml:space="preserve">Укупан </w:t>
      </w:r>
      <w:r w:rsidRPr="00D548DD">
        <w:rPr>
          <w:rFonts w:asciiTheme="minorHAnsi" w:hAnsiTheme="minorHAnsi" w:cstheme="minorHAnsi"/>
          <w:color w:val="FF0000"/>
          <w:lang w:val="ru-RU"/>
        </w:rPr>
        <w:t>извоз Републике Српске</w:t>
      </w:r>
      <w:r w:rsidRPr="00D548DD">
        <w:rPr>
          <w:rFonts w:asciiTheme="minorHAnsi" w:hAnsiTheme="minorHAnsi" w:cstheme="minorHAnsi"/>
          <w:lang w:val="ru-RU"/>
        </w:rPr>
        <w:t xml:space="preserve"> у 2011.</w:t>
      </w:r>
      <w:r w:rsidR="00C2449B" w:rsidRPr="00D548DD">
        <w:rPr>
          <w:rFonts w:asciiTheme="minorHAnsi" w:hAnsiTheme="minorHAnsi" w:cstheme="minorHAnsi"/>
          <w:lang w:val="ru-RU"/>
        </w:rPr>
        <w:t xml:space="preserve"> фод. </w:t>
      </w:r>
      <w:r w:rsidRPr="00D548DD">
        <w:rPr>
          <w:rFonts w:asciiTheme="minorHAnsi" w:hAnsiTheme="minorHAnsi" w:cstheme="minorHAnsi"/>
          <w:color w:val="FF0000"/>
          <w:lang w:val="ru-RU"/>
        </w:rPr>
        <w:t xml:space="preserve">у </w:t>
      </w:r>
      <w:r w:rsidR="00A65DF2" w:rsidRPr="00D548DD">
        <w:rPr>
          <w:rFonts w:asciiTheme="minorHAnsi" w:hAnsiTheme="minorHAnsi" w:cstheme="minorHAnsi"/>
          <w:color w:val="FF0000"/>
          <w:lang w:val="ru-RU"/>
        </w:rPr>
        <w:t>Аустрију</w:t>
      </w:r>
      <w:r w:rsidRPr="00D548DD">
        <w:rPr>
          <w:rFonts w:asciiTheme="minorHAnsi" w:hAnsiTheme="minorHAnsi" w:cstheme="minorHAnsi"/>
          <w:lang w:val="ru-RU"/>
        </w:rPr>
        <w:t xml:space="preserve">је износио </w:t>
      </w:r>
      <w:r w:rsidR="0060093C" w:rsidRPr="00D548DD">
        <w:rPr>
          <w:rFonts w:asciiTheme="minorHAnsi" w:eastAsia="Times New Roman" w:hAnsiTheme="minorHAnsi" w:cstheme="minorHAnsi"/>
          <w:color w:val="000000"/>
          <w:lang w:val="en-US"/>
        </w:rPr>
        <w:t>198</w:t>
      </w:r>
      <w:r w:rsidR="00D548DD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60093C" w:rsidRPr="00D548DD">
        <w:rPr>
          <w:rFonts w:asciiTheme="minorHAnsi" w:eastAsia="Times New Roman" w:hAnsiTheme="minorHAnsi" w:cstheme="minorHAnsi"/>
          <w:color w:val="000000"/>
          <w:lang w:val="en-US"/>
        </w:rPr>
        <w:t>597</w:t>
      </w:r>
      <w:r w:rsidRPr="00D548DD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D548DD">
        <w:rPr>
          <w:rFonts w:asciiTheme="minorHAnsi" w:hAnsiTheme="minorHAnsi" w:cstheme="minorHAnsi"/>
          <w:lang w:val="ru-RU"/>
        </w:rPr>
        <w:t xml:space="preserve">КМ и </w:t>
      </w:r>
      <w:r w:rsidR="00A65DF2" w:rsidRPr="00D548DD">
        <w:rPr>
          <w:rFonts w:asciiTheme="minorHAnsi" w:hAnsiTheme="minorHAnsi" w:cstheme="minorHAnsi"/>
          <w:lang w:val="ru-RU"/>
        </w:rPr>
        <w:t>већи</w:t>
      </w:r>
      <w:r w:rsidRPr="00D548DD">
        <w:rPr>
          <w:rFonts w:asciiTheme="minorHAnsi" w:hAnsiTheme="minorHAnsi" w:cstheme="minorHAnsi"/>
          <w:lang w:val="ru-RU"/>
        </w:rPr>
        <w:t xml:space="preserve"> је за </w:t>
      </w:r>
      <w:r w:rsidR="0060093C" w:rsidRPr="00D548DD">
        <w:rPr>
          <w:rFonts w:asciiTheme="minorHAnsi" w:eastAsia="Times New Roman" w:hAnsiTheme="minorHAnsi" w:cstheme="minorHAnsi"/>
          <w:color w:val="000000"/>
          <w:lang w:val="en-US"/>
        </w:rPr>
        <w:t>68</w:t>
      </w:r>
      <w:r w:rsidR="00D548DD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60093C" w:rsidRPr="00D548DD">
        <w:rPr>
          <w:rFonts w:asciiTheme="minorHAnsi" w:eastAsia="Times New Roman" w:hAnsiTheme="minorHAnsi" w:cstheme="minorHAnsi"/>
          <w:color w:val="000000"/>
          <w:lang w:val="en-US"/>
        </w:rPr>
        <w:t>182</w:t>
      </w:r>
      <w:r w:rsidRPr="00D548DD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D548DD">
        <w:rPr>
          <w:rFonts w:asciiTheme="minorHAnsi" w:hAnsiTheme="minorHAnsi" w:cstheme="minorHAnsi"/>
          <w:lang w:val="ru-RU"/>
        </w:rPr>
        <w:t>КМ (</w:t>
      </w:r>
      <w:r w:rsidR="00A65DF2" w:rsidRPr="00D548DD">
        <w:rPr>
          <w:rFonts w:asciiTheme="minorHAnsi" w:hAnsiTheme="minorHAnsi" w:cstheme="minorHAnsi"/>
          <w:lang w:val="sr-Cyrl-CS"/>
        </w:rPr>
        <w:t>5</w:t>
      </w:r>
      <w:r w:rsidR="0060093C" w:rsidRPr="00D548DD">
        <w:rPr>
          <w:rFonts w:asciiTheme="minorHAnsi" w:hAnsiTheme="minorHAnsi" w:cstheme="minorHAnsi"/>
          <w:lang w:val="sr-Cyrl-CS"/>
        </w:rPr>
        <w:t>2</w:t>
      </w:r>
      <w:r w:rsidR="002A224B" w:rsidRPr="00D548DD">
        <w:rPr>
          <w:rFonts w:asciiTheme="minorHAnsi" w:hAnsiTheme="minorHAnsi" w:cstheme="minorHAnsi"/>
          <w:lang w:val="sr-Cyrl-CS"/>
        </w:rPr>
        <w:t>,</w:t>
      </w:r>
      <w:r w:rsidR="0060093C" w:rsidRPr="00D548DD">
        <w:rPr>
          <w:rFonts w:asciiTheme="minorHAnsi" w:hAnsiTheme="minorHAnsi" w:cstheme="minorHAnsi"/>
          <w:lang w:val="sr-Cyrl-CS"/>
        </w:rPr>
        <w:t>28</w:t>
      </w:r>
      <w:r w:rsidRPr="00D548DD">
        <w:rPr>
          <w:rFonts w:asciiTheme="minorHAnsi" w:hAnsiTheme="minorHAnsi" w:cstheme="minorHAnsi"/>
          <w:lang w:val="ru-RU"/>
        </w:rPr>
        <w:t xml:space="preserve">%) у односу на </w:t>
      </w:r>
      <w:r w:rsidR="0060093C" w:rsidRPr="00D548DD">
        <w:rPr>
          <w:rFonts w:asciiTheme="minorHAnsi" w:hAnsiTheme="minorHAnsi" w:cstheme="minorHAnsi"/>
          <w:lang w:val="ru-RU"/>
        </w:rPr>
        <w:t xml:space="preserve">2010. </w:t>
      </w:r>
      <w:r w:rsidRPr="00D548DD">
        <w:rPr>
          <w:rFonts w:asciiTheme="minorHAnsi" w:hAnsiTheme="minorHAnsi" w:cstheme="minorHAnsi"/>
          <w:lang w:val="ru-RU"/>
        </w:rPr>
        <w:t>годин</w:t>
      </w:r>
      <w:r w:rsidR="0060093C" w:rsidRPr="00D548DD">
        <w:rPr>
          <w:rFonts w:asciiTheme="minorHAnsi" w:hAnsiTheme="minorHAnsi" w:cstheme="minorHAnsi"/>
          <w:lang w:val="ru-RU"/>
        </w:rPr>
        <w:t>у</w:t>
      </w:r>
      <w:r w:rsidRPr="00D548DD">
        <w:rPr>
          <w:rFonts w:asciiTheme="minorHAnsi" w:hAnsiTheme="minorHAnsi" w:cstheme="minorHAnsi"/>
          <w:lang w:val="ru-RU"/>
        </w:rPr>
        <w:t xml:space="preserve"> када је износио </w:t>
      </w:r>
      <w:r w:rsidR="00D548DD">
        <w:rPr>
          <w:rFonts w:asciiTheme="minorHAnsi" w:eastAsia="Times New Roman" w:hAnsiTheme="minorHAnsi" w:cstheme="minorHAnsi"/>
          <w:color w:val="000000"/>
          <w:lang w:val="sr-Cyrl-CS"/>
        </w:rPr>
        <w:t>130.</w:t>
      </w:r>
      <w:r w:rsidR="0060093C" w:rsidRPr="00D548DD">
        <w:rPr>
          <w:rFonts w:asciiTheme="minorHAnsi" w:eastAsia="Times New Roman" w:hAnsiTheme="minorHAnsi" w:cstheme="minorHAnsi"/>
          <w:color w:val="000000"/>
          <w:lang w:val="sr-Cyrl-CS"/>
        </w:rPr>
        <w:t>415</w:t>
      </w:r>
      <w:r w:rsidRPr="00D548DD">
        <w:rPr>
          <w:rFonts w:asciiTheme="minorHAnsi" w:hAnsiTheme="minorHAnsi" w:cstheme="minorHAnsi"/>
          <w:lang w:val="ru-RU"/>
        </w:rPr>
        <w:t xml:space="preserve">КМ. </w:t>
      </w:r>
    </w:p>
    <w:p w:rsidR="00AB31FB" w:rsidRDefault="00AB31FB" w:rsidP="00AB31FB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A65DF2">
        <w:rPr>
          <w:rFonts w:ascii="Calibri" w:hAnsi="Calibri"/>
          <w:lang w:val="ru-RU"/>
        </w:rPr>
        <w:t>Аустрије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6702"/>
        <w:gridCol w:w="830"/>
      </w:tblGrid>
      <w:tr w:rsidR="0060093C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60093C" w:rsidRDefault="0060093C" w:rsidP="005D6C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702" w:type="dxa"/>
          </w:tcPr>
          <w:p w:rsidR="0060093C" w:rsidRPr="00871EC8" w:rsidRDefault="0060093C" w:rsidP="005D6CFA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lang w:val="sr-Cyrl-CS"/>
              </w:rPr>
              <w:t>Обућа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871EC8">
              <w:rPr>
                <w:rFonts w:asciiTheme="minorHAnsi" w:hAnsiTheme="minorHAnsi"/>
                <w:lang w:val="sr-Cyrl-CS"/>
              </w:rPr>
              <w:t xml:space="preserve"> 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60093C" w:rsidRPr="00D548DD" w:rsidRDefault="0060093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27</w:t>
            </w:r>
            <w:r w:rsidR="00D548DD">
              <w:rPr>
                <w:rFonts w:asciiTheme="minorHAnsi" w:hAnsiTheme="minorHAnsi" w:cstheme="minorHAnsi"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884</w:t>
            </w:r>
          </w:p>
        </w:tc>
      </w:tr>
      <w:tr w:rsidR="0060093C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60093C" w:rsidRDefault="0060093C" w:rsidP="005D6C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6702" w:type="dxa"/>
            <w:vAlign w:val="center"/>
          </w:tcPr>
          <w:p w:rsidR="0060093C" w:rsidRPr="00871EC8" w:rsidRDefault="0060093C" w:rsidP="005D6CFA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60093C" w:rsidRPr="00D548DD" w:rsidRDefault="0060093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27</w:t>
            </w:r>
            <w:r w:rsidR="00D548DD">
              <w:rPr>
                <w:rFonts w:asciiTheme="minorHAnsi" w:hAnsiTheme="minorHAnsi" w:cstheme="minorHAnsi"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410</w:t>
            </w:r>
          </w:p>
        </w:tc>
      </w:tr>
      <w:tr w:rsidR="0060093C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60093C" w:rsidRPr="00EE2093" w:rsidRDefault="0060093C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02" w:type="dxa"/>
            <w:vAlign w:val="center"/>
          </w:tcPr>
          <w:p w:rsidR="0060093C" w:rsidRPr="004804F3" w:rsidRDefault="0060093C" w:rsidP="005D6CFA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3F2BE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</w:t>
            </w:r>
          </w:p>
        </w:tc>
        <w:tc>
          <w:tcPr>
            <w:tcW w:w="0" w:type="auto"/>
            <w:vAlign w:val="bottom"/>
          </w:tcPr>
          <w:p w:rsidR="0060093C" w:rsidRPr="00D548DD" w:rsidRDefault="0060093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24</w:t>
            </w:r>
            <w:r w:rsidR="00D548DD">
              <w:rPr>
                <w:rFonts w:asciiTheme="minorHAnsi" w:hAnsiTheme="minorHAnsi" w:cstheme="minorHAnsi"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583</w:t>
            </w:r>
          </w:p>
        </w:tc>
      </w:tr>
      <w:tr w:rsidR="0060093C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60093C" w:rsidRDefault="0060093C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02" w:type="dxa"/>
          </w:tcPr>
          <w:p w:rsidR="0060093C" w:rsidRPr="00871EC8" w:rsidRDefault="0060093C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60093C" w:rsidRPr="00D548DD" w:rsidRDefault="0060093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22</w:t>
            </w:r>
            <w:r w:rsidR="00D548DD">
              <w:rPr>
                <w:rFonts w:asciiTheme="minorHAnsi" w:hAnsiTheme="minorHAnsi" w:cstheme="minorHAnsi"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687</w:t>
            </w:r>
          </w:p>
        </w:tc>
      </w:tr>
      <w:tr w:rsidR="0060093C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60093C" w:rsidRPr="00CB0D6D" w:rsidRDefault="0060093C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39</w:t>
            </w:r>
          </w:p>
        </w:tc>
        <w:tc>
          <w:tcPr>
            <w:tcW w:w="6702" w:type="dxa"/>
            <w:vAlign w:val="center"/>
          </w:tcPr>
          <w:p w:rsidR="0060093C" w:rsidRPr="00871EC8" w:rsidRDefault="0060093C" w:rsidP="005D6CFA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 w:rsidRPr="00871EC8">
              <w:rPr>
                <w:rFonts w:ascii="Calibri" w:hAnsi="Calibri"/>
                <w:color w:val="000000"/>
                <w:lang w:val="ru-RU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60093C" w:rsidRPr="00D548DD" w:rsidRDefault="0060093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17</w:t>
            </w:r>
            <w:r w:rsidR="00D548DD">
              <w:rPr>
                <w:rFonts w:asciiTheme="minorHAnsi" w:hAnsiTheme="minorHAnsi" w:cstheme="minorHAnsi"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909</w:t>
            </w:r>
          </w:p>
        </w:tc>
      </w:tr>
      <w:tr w:rsidR="0060093C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60093C" w:rsidRDefault="0060093C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41</w:t>
            </w:r>
          </w:p>
        </w:tc>
        <w:tc>
          <w:tcPr>
            <w:tcW w:w="6702" w:type="dxa"/>
          </w:tcPr>
          <w:p w:rsidR="0060093C" w:rsidRPr="00C37681" w:rsidRDefault="0060093C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Сирова кожа са далком или без длаке (осим крзна) штављена кожа</w:t>
            </w:r>
          </w:p>
        </w:tc>
        <w:tc>
          <w:tcPr>
            <w:tcW w:w="0" w:type="auto"/>
            <w:vAlign w:val="bottom"/>
          </w:tcPr>
          <w:p w:rsidR="0060093C" w:rsidRPr="00D548DD" w:rsidRDefault="0060093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13</w:t>
            </w:r>
            <w:r w:rsidR="00D548DD">
              <w:rPr>
                <w:rFonts w:asciiTheme="minorHAnsi" w:hAnsiTheme="minorHAnsi" w:cstheme="minorHAnsi"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037</w:t>
            </w:r>
          </w:p>
        </w:tc>
      </w:tr>
      <w:tr w:rsidR="0060093C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60093C" w:rsidRDefault="0060093C" w:rsidP="001966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6702" w:type="dxa"/>
          </w:tcPr>
          <w:p w:rsidR="0060093C" w:rsidRPr="00871EC8" w:rsidRDefault="0060093C" w:rsidP="001966E2">
            <w:pPr>
              <w:jc w:val="both"/>
              <w:rPr>
                <w:rFonts w:ascii="Calibri" w:hAnsi="Calibri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60093C" w:rsidRPr="00D548DD" w:rsidRDefault="0060093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12</w:t>
            </w:r>
            <w:r w:rsidR="00D548DD">
              <w:rPr>
                <w:rFonts w:asciiTheme="minorHAnsi" w:hAnsiTheme="minorHAnsi" w:cstheme="minorHAnsi"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920</w:t>
            </w:r>
          </w:p>
        </w:tc>
      </w:tr>
      <w:tr w:rsidR="0060093C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60093C" w:rsidRDefault="0060093C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28</w:t>
            </w:r>
          </w:p>
        </w:tc>
        <w:tc>
          <w:tcPr>
            <w:tcW w:w="6702" w:type="dxa"/>
          </w:tcPr>
          <w:p w:rsidR="0060093C" w:rsidRPr="00871EC8" w:rsidRDefault="0060093C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Аноргански хемијски производи. племенити метали. радиоакт.</w:t>
            </w:r>
          </w:p>
        </w:tc>
        <w:tc>
          <w:tcPr>
            <w:tcW w:w="0" w:type="auto"/>
            <w:vAlign w:val="bottom"/>
          </w:tcPr>
          <w:p w:rsidR="0060093C" w:rsidRPr="00D548DD" w:rsidRDefault="0060093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12</w:t>
            </w:r>
            <w:r w:rsidR="00D548DD">
              <w:rPr>
                <w:rFonts w:asciiTheme="minorHAnsi" w:hAnsiTheme="minorHAnsi" w:cstheme="minorHAnsi"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611</w:t>
            </w:r>
          </w:p>
        </w:tc>
      </w:tr>
      <w:tr w:rsidR="0060093C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60093C" w:rsidRPr="00CB0D6D" w:rsidRDefault="0060093C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702" w:type="dxa"/>
          </w:tcPr>
          <w:p w:rsidR="0060093C" w:rsidRPr="00871EC8" w:rsidRDefault="0060093C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60093C" w:rsidRPr="00D548DD" w:rsidRDefault="0060093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9</w:t>
            </w:r>
            <w:r w:rsidR="00D548DD">
              <w:rPr>
                <w:rFonts w:asciiTheme="minorHAnsi" w:hAnsiTheme="minorHAnsi" w:cstheme="minorHAnsi"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928</w:t>
            </w:r>
          </w:p>
        </w:tc>
      </w:tr>
      <w:tr w:rsidR="0060093C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60093C" w:rsidRDefault="0060093C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lastRenderedPageBreak/>
              <w:t>94</w:t>
            </w:r>
          </w:p>
        </w:tc>
        <w:tc>
          <w:tcPr>
            <w:tcW w:w="6702" w:type="dxa"/>
          </w:tcPr>
          <w:p w:rsidR="0060093C" w:rsidRPr="00871EC8" w:rsidRDefault="0060093C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Покућство. мадраци. кревети. свјетиљке. монтажне зграде</w:t>
            </w:r>
          </w:p>
        </w:tc>
        <w:tc>
          <w:tcPr>
            <w:tcW w:w="0" w:type="auto"/>
            <w:vAlign w:val="bottom"/>
          </w:tcPr>
          <w:p w:rsidR="0060093C" w:rsidRPr="00D548DD" w:rsidRDefault="0060093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7</w:t>
            </w:r>
            <w:r w:rsidR="00D548DD">
              <w:rPr>
                <w:rFonts w:asciiTheme="minorHAnsi" w:hAnsiTheme="minorHAnsi" w:cstheme="minorHAnsi"/>
                <w:color w:val="000000"/>
                <w:lang w:val="sr-Cyrl-BA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178</w:t>
            </w:r>
          </w:p>
        </w:tc>
      </w:tr>
      <w:tr w:rsidR="0060093C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60093C" w:rsidRDefault="0060093C" w:rsidP="005D6C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Остале ТГ</w:t>
            </w:r>
          </w:p>
        </w:tc>
        <w:tc>
          <w:tcPr>
            <w:tcW w:w="6702" w:type="dxa"/>
          </w:tcPr>
          <w:p w:rsidR="0060093C" w:rsidRPr="00871EC8" w:rsidRDefault="0060093C" w:rsidP="005D6CFA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60093C" w:rsidRPr="00D548DD" w:rsidRDefault="0060093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</w:rPr>
              <w:t>22</w:t>
            </w:r>
            <w:r w:rsidR="00D548DD">
              <w:rPr>
                <w:rFonts w:asciiTheme="minorHAnsi" w:hAnsiTheme="minorHAnsi" w:cstheme="minorHAnsi"/>
                <w:color w:val="000000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</w:rPr>
              <w:t>450</w:t>
            </w:r>
          </w:p>
        </w:tc>
      </w:tr>
    </w:tbl>
    <w:p w:rsidR="00AB31FB" w:rsidRDefault="00AB31FB" w:rsidP="00AB31FB">
      <w:pPr>
        <w:spacing w:after="0"/>
        <w:jc w:val="center"/>
        <w:rPr>
          <w:rFonts w:ascii="Calibri" w:hAnsi="Calibri"/>
          <w:lang w:val="sr-Cyrl-CS"/>
        </w:rPr>
      </w:pPr>
    </w:p>
    <w:p w:rsidR="00CB0D6D" w:rsidRDefault="0060093C" w:rsidP="00AB31FB">
      <w:pPr>
        <w:spacing w:after="0"/>
        <w:jc w:val="center"/>
        <w:rPr>
          <w:rFonts w:ascii="Calibri" w:hAnsi="Calibri"/>
          <w:lang w:val="sr-Cyrl-CS"/>
        </w:rPr>
      </w:pPr>
      <w:r w:rsidRPr="0060093C">
        <w:rPr>
          <w:rFonts w:ascii="Calibri" w:hAnsi="Calibri"/>
          <w:noProof/>
          <w:lang w:val="en-US"/>
        </w:rPr>
        <w:drawing>
          <wp:inline distT="0" distB="0" distL="0" distR="0">
            <wp:extent cx="4867275" cy="2943225"/>
            <wp:effectExtent l="0" t="0" r="0" b="0"/>
            <wp:docPr id="59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CB0D6D" w:rsidRPr="00B87A62" w:rsidRDefault="00CB0D6D" w:rsidP="00CB0D6D">
      <w:pPr>
        <w:pStyle w:val="Heading2"/>
        <w:jc w:val="center"/>
        <w:rPr>
          <w:u w:val="single"/>
          <w:lang w:val="en-US"/>
        </w:rPr>
      </w:pPr>
      <w:bookmarkStart w:id="36" w:name="_Toc298846838"/>
      <w:r w:rsidRPr="00B87A62">
        <w:rPr>
          <w:u w:val="single"/>
          <w:lang w:val="sr-Cyrl-CS"/>
        </w:rPr>
        <w:t xml:space="preserve">РЕПУБЛИКА СРПСКА  - </w:t>
      </w:r>
      <w:r w:rsidR="00CC1770">
        <w:rPr>
          <w:u w:val="single"/>
          <w:lang w:val="sr-Cyrl-CS"/>
        </w:rPr>
        <w:t>МАЂАРСКА</w:t>
      </w:r>
      <w:bookmarkEnd w:id="36"/>
    </w:p>
    <w:p w:rsidR="00CB0D6D" w:rsidRPr="004009AC" w:rsidRDefault="00CB0D6D" w:rsidP="00CB0D6D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CB0D6D" w:rsidRPr="00CB0D6D" w:rsidRDefault="00CB0D6D" w:rsidP="00CB0D6D">
      <w:pPr>
        <w:jc w:val="both"/>
        <w:rPr>
          <w:rFonts w:asciiTheme="minorHAnsi" w:hAnsiTheme="minorHAnsi"/>
          <w:lang w:val="ru-RU"/>
        </w:rPr>
      </w:pPr>
      <w:r w:rsidRPr="00CB0D6D">
        <w:rPr>
          <w:rFonts w:asciiTheme="minorHAnsi" w:hAnsiTheme="minorHAnsi"/>
          <w:lang w:val="ru-RU"/>
        </w:rPr>
        <w:t xml:space="preserve">Укупан </w:t>
      </w:r>
      <w:r w:rsidRPr="00CB0D6D">
        <w:rPr>
          <w:rFonts w:asciiTheme="minorHAnsi" w:hAnsiTheme="minorHAnsi"/>
          <w:color w:val="FF0000"/>
          <w:lang w:val="ru-RU"/>
        </w:rPr>
        <w:t>спољнотрговински промет Републике Српске са Мађарском</w:t>
      </w:r>
      <w:r w:rsidRPr="00CB0D6D">
        <w:rPr>
          <w:rFonts w:asciiTheme="minorHAnsi" w:hAnsiTheme="minorHAnsi"/>
          <w:lang w:val="sr-Cyrl-CS"/>
        </w:rPr>
        <w:t xml:space="preserve">у </w:t>
      </w:r>
      <w:r w:rsidRPr="00CB0D6D">
        <w:rPr>
          <w:rFonts w:asciiTheme="minorHAnsi" w:hAnsiTheme="minorHAnsi"/>
          <w:lang w:val="ru-RU"/>
        </w:rPr>
        <w:t>2011. годин</w:t>
      </w:r>
      <w:r w:rsidR="002B31EC">
        <w:rPr>
          <w:rFonts w:asciiTheme="minorHAnsi" w:hAnsiTheme="minorHAnsi"/>
          <w:lang w:val="ru-RU"/>
        </w:rPr>
        <w:t>и</w:t>
      </w:r>
      <w:r w:rsidRPr="00CB0D6D">
        <w:rPr>
          <w:rFonts w:asciiTheme="minorHAnsi" w:hAnsiTheme="minorHAnsi"/>
          <w:lang w:val="ru-RU"/>
        </w:rPr>
        <w:t xml:space="preserve"> је износио </w:t>
      </w:r>
      <w:r w:rsidR="002B31EC" w:rsidRPr="002B31EC">
        <w:rPr>
          <w:rFonts w:ascii="Calibri" w:eastAsia="Times New Roman" w:hAnsi="Calibri"/>
          <w:color w:val="000000"/>
          <w:lang w:val="en-US"/>
        </w:rPr>
        <w:t>163</w:t>
      </w:r>
      <w:r w:rsidR="002B31EC">
        <w:rPr>
          <w:rFonts w:ascii="Calibri" w:eastAsia="Times New Roman" w:hAnsi="Calibri"/>
          <w:color w:val="000000"/>
          <w:lang w:val="sr-Cyrl-CS"/>
        </w:rPr>
        <w:t>.</w:t>
      </w:r>
      <w:r w:rsidR="002B31EC" w:rsidRPr="002B31EC">
        <w:rPr>
          <w:rFonts w:ascii="Calibri" w:eastAsia="Times New Roman" w:hAnsi="Calibri"/>
          <w:color w:val="000000"/>
          <w:lang w:val="en-US"/>
        </w:rPr>
        <w:t>020</w:t>
      </w:r>
      <w:r w:rsidRPr="00CB0D6D">
        <w:rPr>
          <w:rFonts w:asciiTheme="minorHAnsi" w:eastAsia="Times New Roman" w:hAnsiTheme="minorHAnsi"/>
          <w:color w:val="000000"/>
          <w:lang w:val="sr-Cyrl-CS"/>
        </w:rPr>
        <w:t>хиљад</w:t>
      </w:r>
      <w:r w:rsidR="002B31EC">
        <w:rPr>
          <w:rFonts w:asciiTheme="minorHAnsi" w:eastAsia="Times New Roman" w:hAnsiTheme="minorHAnsi"/>
          <w:color w:val="000000"/>
          <w:lang w:val="sr-Cyrl-CS"/>
        </w:rPr>
        <w:t>а</w:t>
      </w:r>
      <w:r w:rsidRPr="00CB0D6D">
        <w:rPr>
          <w:rFonts w:asciiTheme="minorHAnsi" w:hAnsiTheme="minorHAnsi"/>
          <w:lang w:val="ru-RU"/>
        </w:rPr>
        <w:t xml:space="preserve">КМ и већи је за </w:t>
      </w:r>
      <w:r w:rsidR="002B31EC" w:rsidRPr="002B31EC">
        <w:rPr>
          <w:rFonts w:ascii="Calibri" w:eastAsia="Times New Roman" w:hAnsi="Calibri"/>
          <w:color w:val="000000"/>
          <w:lang w:val="en-US"/>
        </w:rPr>
        <w:t>30</w:t>
      </w:r>
      <w:r w:rsidR="00D548DD">
        <w:rPr>
          <w:rFonts w:ascii="Calibri" w:eastAsia="Times New Roman" w:hAnsi="Calibri"/>
          <w:color w:val="000000"/>
          <w:lang w:val="sr-Cyrl-CS"/>
        </w:rPr>
        <w:t>.</w:t>
      </w:r>
      <w:r w:rsidR="002B31EC" w:rsidRPr="002B31EC">
        <w:rPr>
          <w:rFonts w:ascii="Calibri" w:eastAsia="Times New Roman" w:hAnsi="Calibri"/>
          <w:color w:val="000000"/>
          <w:lang w:val="en-US"/>
        </w:rPr>
        <w:t>777</w:t>
      </w:r>
      <w:r w:rsidRPr="00CB0D6D">
        <w:rPr>
          <w:rFonts w:asciiTheme="minorHAnsi" w:eastAsia="Times New Roman" w:hAnsiTheme="minorHAnsi"/>
          <w:color w:val="000000"/>
          <w:lang w:val="sr-Cyrl-CS"/>
        </w:rPr>
        <w:t xml:space="preserve"> хиљаде </w:t>
      </w:r>
      <w:r w:rsidRPr="00CB0D6D">
        <w:rPr>
          <w:rFonts w:asciiTheme="minorHAnsi" w:hAnsiTheme="minorHAnsi"/>
          <w:lang w:val="ru-RU"/>
        </w:rPr>
        <w:t>КМ (</w:t>
      </w:r>
      <w:r w:rsidR="002B31EC">
        <w:rPr>
          <w:rFonts w:asciiTheme="minorHAnsi" w:hAnsiTheme="minorHAnsi"/>
          <w:lang w:val="ru-RU"/>
        </w:rPr>
        <w:t>23</w:t>
      </w:r>
      <w:r w:rsidR="002A224B">
        <w:rPr>
          <w:rFonts w:asciiTheme="minorHAnsi" w:hAnsiTheme="minorHAnsi"/>
          <w:lang w:val="ru-RU"/>
        </w:rPr>
        <w:t>,</w:t>
      </w:r>
      <w:r w:rsidR="002B31EC">
        <w:rPr>
          <w:rFonts w:asciiTheme="minorHAnsi" w:hAnsiTheme="minorHAnsi"/>
          <w:lang w:val="ru-RU"/>
        </w:rPr>
        <w:t>27</w:t>
      </w:r>
      <w:r w:rsidRPr="00CB0D6D">
        <w:rPr>
          <w:rFonts w:asciiTheme="minorHAnsi" w:hAnsiTheme="minorHAnsi"/>
          <w:lang w:val="ru-RU"/>
        </w:rPr>
        <w:t xml:space="preserve">%) у односу на </w:t>
      </w:r>
      <w:r w:rsidR="002B31EC">
        <w:rPr>
          <w:rFonts w:asciiTheme="minorHAnsi" w:hAnsiTheme="minorHAnsi"/>
          <w:lang w:val="ru-RU"/>
        </w:rPr>
        <w:t xml:space="preserve">2010. </w:t>
      </w:r>
      <w:r w:rsidRPr="00CB0D6D">
        <w:rPr>
          <w:rFonts w:asciiTheme="minorHAnsi" w:hAnsiTheme="minorHAnsi"/>
          <w:lang w:val="ru-RU"/>
        </w:rPr>
        <w:t>годин</w:t>
      </w:r>
      <w:r w:rsidR="002B31EC">
        <w:rPr>
          <w:rFonts w:asciiTheme="minorHAnsi" w:hAnsiTheme="minorHAnsi"/>
          <w:lang w:val="ru-RU"/>
        </w:rPr>
        <w:t>у</w:t>
      </w:r>
      <w:r w:rsidRPr="00CB0D6D">
        <w:rPr>
          <w:rFonts w:asciiTheme="minorHAnsi" w:hAnsiTheme="minorHAnsi"/>
          <w:lang w:val="ru-RU"/>
        </w:rPr>
        <w:t xml:space="preserve"> када је износио </w:t>
      </w:r>
      <w:r w:rsidR="002B31EC" w:rsidRPr="002B31EC">
        <w:rPr>
          <w:rFonts w:ascii="Calibri" w:eastAsia="Times New Roman" w:hAnsi="Calibri"/>
          <w:color w:val="000000"/>
          <w:lang w:val="en-US"/>
        </w:rPr>
        <w:t>132</w:t>
      </w:r>
      <w:r w:rsidR="002B31EC">
        <w:rPr>
          <w:rFonts w:ascii="Calibri" w:eastAsia="Times New Roman" w:hAnsi="Calibri"/>
          <w:color w:val="000000"/>
          <w:lang w:val="sr-Cyrl-CS"/>
        </w:rPr>
        <w:t>.</w:t>
      </w:r>
      <w:r w:rsidR="002B31EC" w:rsidRPr="002B31EC">
        <w:rPr>
          <w:rFonts w:ascii="Calibri" w:eastAsia="Times New Roman" w:hAnsi="Calibri"/>
          <w:color w:val="000000"/>
          <w:lang w:val="en-US"/>
        </w:rPr>
        <w:t>243</w:t>
      </w:r>
      <w:r w:rsidRPr="00CB0D6D">
        <w:rPr>
          <w:rFonts w:asciiTheme="minorHAnsi" w:hAnsiTheme="minorHAnsi"/>
          <w:lang w:val="ru-RU"/>
        </w:rPr>
        <w:t xml:space="preserve">КМ. </w:t>
      </w:r>
    </w:p>
    <w:p w:rsidR="00CB0D6D" w:rsidRDefault="00CB0D6D" w:rsidP="00CB0D6D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Мађарском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2B31EC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2B31EC" w:rsidRPr="00EE2093" w:rsidRDefault="002B31EC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10</w:t>
            </w:r>
          </w:p>
        </w:tc>
        <w:tc>
          <w:tcPr>
            <w:tcW w:w="6765" w:type="dxa"/>
            <w:vAlign w:val="center"/>
          </w:tcPr>
          <w:p w:rsidR="002B31EC" w:rsidRPr="004804F3" w:rsidRDefault="002B31EC" w:rsidP="00CB0D6D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Житарице</w:t>
            </w:r>
          </w:p>
        </w:tc>
        <w:tc>
          <w:tcPr>
            <w:tcW w:w="0" w:type="auto"/>
            <w:vAlign w:val="bottom"/>
          </w:tcPr>
          <w:p w:rsidR="002B31EC" w:rsidRDefault="002B31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541</w:t>
            </w:r>
          </w:p>
        </w:tc>
      </w:tr>
      <w:tr w:rsidR="002B31EC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2B31EC" w:rsidRDefault="002B31EC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28</w:t>
            </w:r>
          </w:p>
        </w:tc>
        <w:tc>
          <w:tcPr>
            <w:tcW w:w="6765" w:type="dxa"/>
          </w:tcPr>
          <w:p w:rsidR="002B31EC" w:rsidRPr="00871EC8" w:rsidRDefault="002B31EC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Аноргански хемијски производи. племенити метали. радиоакт.</w:t>
            </w:r>
          </w:p>
        </w:tc>
        <w:tc>
          <w:tcPr>
            <w:tcW w:w="0" w:type="auto"/>
            <w:vAlign w:val="bottom"/>
          </w:tcPr>
          <w:p w:rsidR="002B31EC" w:rsidRDefault="002B31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106</w:t>
            </w:r>
          </w:p>
        </w:tc>
      </w:tr>
      <w:tr w:rsidR="002B31EC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2B31EC" w:rsidRDefault="002B31EC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765" w:type="dxa"/>
          </w:tcPr>
          <w:p w:rsidR="002B31EC" w:rsidRPr="00871EC8" w:rsidRDefault="002B31EC" w:rsidP="001966E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2B31EC" w:rsidRDefault="002B31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693</w:t>
            </w:r>
          </w:p>
        </w:tc>
      </w:tr>
      <w:tr w:rsidR="002B31EC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2B31EC" w:rsidRDefault="002B31EC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65" w:type="dxa"/>
          </w:tcPr>
          <w:p w:rsidR="002B31EC" w:rsidRPr="00871EC8" w:rsidRDefault="002B31EC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2B31EC" w:rsidRDefault="002B31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668</w:t>
            </w:r>
          </w:p>
        </w:tc>
      </w:tr>
      <w:tr w:rsidR="002B31EC" w:rsidRPr="00020AF7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2B31EC" w:rsidRDefault="002B31EC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15</w:t>
            </w:r>
          </w:p>
        </w:tc>
        <w:tc>
          <w:tcPr>
            <w:tcW w:w="6765" w:type="dxa"/>
            <w:vAlign w:val="center"/>
          </w:tcPr>
          <w:p w:rsidR="002B31EC" w:rsidRDefault="002B31EC" w:rsidP="001966E2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Масти и уља животињског и биљног поријекла. те производи од њих</w:t>
            </w:r>
          </w:p>
        </w:tc>
        <w:tc>
          <w:tcPr>
            <w:tcW w:w="0" w:type="auto"/>
            <w:vAlign w:val="bottom"/>
          </w:tcPr>
          <w:p w:rsidR="002B31EC" w:rsidRDefault="002B31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235</w:t>
            </w:r>
          </w:p>
        </w:tc>
      </w:tr>
      <w:tr w:rsidR="002B31EC" w:rsidRPr="00020AF7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2B31EC" w:rsidRDefault="002B31EC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39</w:t>
            </w:r>
          </w:p>
        </w:tc>
        <w:tc>
          <w:tcPr>
            <w:tcW w:w="6765" w:type="dxa"/>
            <w:vAlign w:val="center"/>
          </w:tcPr>
          <w:p w:rsidR="002B31EC" w:rsidRPr="004804F3" w:rsidRDefault="002B31EC" w:rsidP="001966E2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2B31EC" w:rsidRDefault="002B31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140</w:t>
            </w:r>
          </w:p>
        </w:tc>
      </w:tr>
      <w:tr w:rsidR="002B31EC" w:rsidRPr="00020AF7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2B31EC" w:rsidRPr="00DF278B" w:rsidRDefault="002B31EC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765" w:type="dxa"/>
            <w:vAlign w:val="center"/>
          </w:tcPr>
          <w:p w:rsidR="002B31EC" w:rsidRPr="004804F3" w:rsidRDefault="002B31EC" w:rsidP="001966E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="Calibri" w:hAnsi="Calibri"/>
                <w:color w:val="000000"/>
                <w:lang w:val="ru-RU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2B31EC" w:rsidRDefault="002B31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198</w:t>
            </w:r>
          </w:p>
        </w:tc>
      </w:tr>
      <w:tr w:rsidR="002B31EC" w:rsidRPr="00020AF7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2B31EC" w:rsidRDefault="002B31EC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23</w:t>
            </w:r>
          </w:p>
        </w:tc>
        <w:tc>
          <w:tcPr>
            <w:tcW w:w="6765" w:type="dxa"/>
            <w:vAlign w:val="center"/>
          </w:tcPr>
          <w:p w:rsidR="002B31EC" w:rsidRPr="00C37681" w:rsidRDefault="002B31EC" w:rsidP="001966E2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Остаци и отпаци од прехрамбене индустрије. животињска храна</w:t>
            </w:r>
          </w:p>
        </w:tc>
        <w:tc>
          <w:tcPr>
            <w:tcW w:w="0" w:type="auto"/>
            <w:vAlign w:val="bottom"/>
          </w:tcPr>
          <w:p w:rsidR="002B31EC" w:rsidRDefault="002B31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110</w:t>
            </w:r>
          </w:p>
        </w:tc>
      </w:tr>
      <w:tr w:rsidR="002B31EC" w:rsidRPr="00020AF7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2B31EC" w:rsidRDefault="002B31EC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64</w:t>
            </w:r>
          </w:p>
          <w:p w:rsidR="002B31EC" w:rsidRDefault="002B31EC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</w:p>
        </w:tc>
        <w:tc>
          <w:tcPr>
            <w:tcW w:w="6765" w:type="dxa"/>
            <w:vAlign w:val="center"/>
          </w:tcPr>
          <w:p w:rsidR="002B31EC" w:rsidRPr="00C37681" w:rsidRDefault="002B31EC" w:rsidP="001966E2">
            <w:pPr>
              <w:rPr>
                <w:rFonts w:ascii="Calibri" w:hAnsi="Calibri"/>
                <w:color w:val="000000"/>
                <w:lang w:val="ru-RU"/>
              </w:rPr>
            </w:pPr>
            <w:r w:rsidRPr="00871EC8">
              <w:rPr>
                <w:rFonts w:asciiTheme="minorHAnsi" w:hAnsiTheme="minorHAnsi"/>
                <w:lang w:val="sr-Cyrl-CS"/>
              </w:rPr>
              <w:t>Обућа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871EC8">
              <w:rPr>
                <w:rFonts w:asciiTheme="minorHAnsi" w:hAnsiTheme="minorHAnsi"/>
                <w:lang w:val="sr-Cyrl-CS"/>
              </w:rPr>
              <w:t xml:space="preserve"> 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2B31EC" w:rsidRDefault="002B31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854</w:t>
            </w:r>
          </w:p>
        </w:tc>
      </w:tr>
      <w:tr w:rsidR="002B31EC" w:rsidRPr="00020AF7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2B31EC" w:rsidRDefault="002B31EC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04</w:t>
            </w:r>
          </w:p>
        </w:tc>
        <w:tc>
          <w:tcPr>
            <w:tcW w:w="6765" w:type="dxa"/>
            <w:vAlign w:val="center"/>
          </w:tcPr>
          <w:p w:rsidR="002B31EC" w:rsidRPr="00C37681" w:rsidRDefault="002B31EC" w:rsidP="001966E2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Млијеко и други млијечни производи, јаја, природни мед</w:t>
            </w:r>
          </w:p>
        </w:tc>
        <w:tc>
          <w:tcPr>
            <w:tcW w:w="0" w:type="auto"/>
            <w:vAlign w:val="bottom"/>
          </w:tcPr>
          <w:p w:rsidR="002B31EC" w:rsidRDefault="002B31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727</w:t>
            </w:r>
          </w:p>
        </w:tc>
      </w:tr>
      <w:tr w:rsidR="002B31EC" w:rsidRPr="00020AF7" w:rsidTr="005D6CFA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2B31EC" w:rsidRPr="004C5B4E" w:rsidRDefault="002B31EC" w:rsidP="005D6CFA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2B31EC" w:rsidRPr="004C5B4E" w:rsidRDefault="002B31EC" w:rsidP="005D6CFA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2B31EC" w:rsidRDefault="002B31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  <w:r w:rsidR="00D548DD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748</w:t>
            </w:r>
          </w:p>
        </w:tc>
      </w:tr>
    </w:tbl>
    <w:p w:rsidR="00CB0D6D" w:rsidRDefault="002B31EC" w:rsidP="00CB0D6D">
      <w:pPr>
        <w:spacing w:after="0" w:line="240" w:lineRule="auto"/>
        <w:jc w:val="center"/>
        <w:rPr>
          <w:b/>
          <w:bCs/>
          <w:iCs/>
          <w:color w:val="4F81BD" w:themeColor="accent1"/>
          <w:lang w:val="ru-RU"/>
        </w:rPr>
      </w:pPr>
      <w:r w:rsidRPr="002B31EC">
        <w:rPr>
          <w:b/>
          <w:bCs/>
          <w:iCs/>
          <w:noProof/>
          <w:color w:val="4F81BD" w:themeColor="accent1"/>
          <w:lang w:val="en-US"/>
        </w:rPr>
        <w:lastRenderedPageBreak/>
        <w:drawing>
          <wp:inline distT="0" distB="0" distL="0" distR="0">
            <wp:extent cx="4552950" cy="2762250"/>
            <wp:effectExtent l="0" t="0" r="0" b="0"/>
            <wp:docPr id="60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CB0D6D" w:rsidRPr="004009AC" w:rsidRDefault="00CB0D6D" w:rsidP="00CB0D6D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CB0D6D" w:rsidRDefault="00CB0D6D" w:rsidP="00CB0D6D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 w:rsidRPr="00097F80">
        <w:rPr>
          <w:rFonts w:ascii="Calibri" w:hAnsi="Calibri"/>
          <w:color w:val="FF0000"/>
          <w:lang w:val="ru-RU"/>
        </w:rPr>
        <w:t>увоз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Pr="00C57CF9">
        <w:rPr>
          <w:rFonts w:ascii="Calibri" w:hAnsi="Calibri"/>
          <w:lang w:val="ru-RU"/>
        </w:rPr>
        <w:t>201</w:t>
      </w:r>
      <w:r>
        <w:rPr>
          <w:rFonts w:ascii="Calibri" w:hAnsi="Calibri"/>
          <w:lang w:val="ru-RU"/>
        </w:rPr>
        <w:t>1</w:t>
      </w:r>
      <w:r w:rsidRPr="00C57CF9">
        <w:rPr>
          <w:rFonts w:ascii="Calibri" w:hAnsi="Calibri"/>
          <w:lang w:val="ru-RU"/>
        </w:rPr>
        <w:t xml:space="preserve">. </w:t>
      </w:r>
      <w:r w:rsidRPr="00097F80">
        <w:rPr>
          <w:rFonts w:ascii="Calibri" w:hAnsi="Calibri"/>
          <w:color w:val="FF0000"/>
          <w:lang w:val="ru-RU"/>
        </w:rPr>
        <w:t xml:space="preserve">из </w:t>
      </w:r>
      <w:r w:rsidR="003F1D8A">
        <w:rPr>
          <w:rFonts w:ascii="Calibri" w:hAnsi="Calibri"/>
          <w:color w:val="FF0000"/>
          <w:lang w:val="ru-RU"/>
        </w:rPr>
        <w:t>Мађарске</w:t>
      </w:r>
      <w:r w:rsidRPr="00097F80">
        <w:rPr>
          <w:rFonts w:ascii="Calibri" w:hAnsi="Calibri"/>
          <w:lang w:val="ru-RU"/>
        </w:rPr>
        <w:t xml:space="preserve">је износио </w:t>
      </w:r>
      <w:r w:rsidR="002B31EC">
        <w:rPr>
          <w:rFonts w:ascii="Calibri" w:eastAsia="Times New Roman" w:hAnsi="Calibri"/>
          <w:color w:val="000000"/>
          <w:lang w:val="sr-Cyrl-CS"/>
        </w:rPr>
        <w:t>102.353 х</w:t>
      </w:r>
      <w:r>
        <w:rPr>
          <w:rFonts w:ascii="Calibri" w:eastAsia="Times New Roman" w:hAnsi="Calibri"/>
          <w:color w:val="000000"/>
          <w:lang w:val="sr-Cyrl-CS"/>
        </w:rPr>
        <w:t xml:space="preserve">иљада </w:t>
      </w:r>
      <w:r w:rsidRPr="00097F80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већи</w:t>
      </w:r>
      <w:r w:rsidRPr="00097F80">
        <w:rPr>
          <w:rFonts w:ascii="Calibri" w:hAnsi="Calibri"/>
          <w:lang w:val="ru-RU"/>
        </w:rPr>
        <w:t xml:space="preserve"> је за </w:t>
      </w:r>
      <w:r w:rsidR="002B31EC" w:rsidRPr="002B31EC">
        <w:rPr>
          <w:rFonts w:ascii="Calibri" w:eastAsia="Times New Roman" w:hAnsi="Calibri"/>
          <w:color w:val="000000"/>
          <w:lang w:val="en-US"/>
        </w:rPr>
        <w:t>1</w:t>
      </w:r>
      <w:r w:rsidR="002B31EC">
        <w:rPr>
          <w:rFonts w:ascii="Calibri" w:eastAsia="Times New Roman" w:hAnsi="Calibri"/>
          <w:color w:val="000000"/>
          <w:lang w:val="sr-Cyrl-CS"/>
        </w:rPr>
        <w:t>.</w:t>
      </w:r>
      <w:r w:rsidR="002B31EC" w:rsidRPr="002B31EC">
        <w:rPr>
          <w:rFonts w:ascii="Calibri" w:eastAsia="Times New Roman" w:hAnsi="Calibri"/>
          <w:color w:val="000000"/>
          <w:lang w:val="en-US"/>
        </w:rPr>
        <w:t>187</w:t>
      </w:r>
      <w:r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>КМ (</w:t>
      </w:r>
      <w:r w:rsidR="002B31EC">
        <w:rPr>
          <w:rFonts w:ascii="Calibri" w:hAnsi="Calibri"/>
          <w:lang w:val="sr-Cyrl-CS"/>
        </w:rPr>
        <w:t>1</w:t>
      </w:r>
      <w:r w:rsidR="002A224B">
        <w:rPr>
          <w:rFonts w:ascii="Calibri" w:hAnsi="Calibri"/>
          <w:lang w:val="sr-Cyrl-CS"/>
        </w:rPr>
        <w:t>,</w:t>
      </w:r>
      <w:r w:rsidR="002B31EC">
        <w:rPr>
          <w:rFonts w:ascii="Calibri" w:hAnsi="Calibri"/>
          <w:lang w:val="sr-Cyrl-CS"/>
        </w:rPr>
        <w:t>15</w:t>
      </w:r>
      <w:r w:rsidRPr="00097F80">
        <w:rPr>
          <w:rFonts w:ascii="Calibri" w:hAnsi="Calibri"/>
          <w:lang w:val="ru-RU"/>
        </w:rPr>
        <w:t xml:space="preserve">%) у односу на </w:t>
      </w:r>
      <w:r w:rsidR="002B31EC">
        <w:rPr>
          <w:rFonts w:ascii="Calibri" w:hAnsi="Calibri"/>
          <w:lang w:val="ru-RU"/>
        </w:rPr>
        <w:t xml:space="preserve">2010. </w:t>
      </w:r>
      <w:r w:rsidRPr="00097F80">
        <w:rPr>
          <w:rFonts w:ascii="Calibri" w:hAnsi="Calibri"/>
          <w:lang w:val="ru-RU"/>
        </w:rPr>
        <w:t>годин</w:t>
      </w:r>
      <w:r w:rsidR="002B31EC">
        <w:rPr>
          <w:rFonts w:ascii="Calibri" w:hAnsi="Calibri"/>
          <w:lang w:val="ru-RU"/>
        </w:rPr>
        <w:t>у</w:t>
      </w:r>
      <w:r w:rsidRPr="00097F80">
        <w:rPr>
          <w:rFonts w:ascii="Calibri" w:hAnsi="Calibri"/>
          <w:lang w:val="ru-RU"/>
        </w:rPr>
        <w:t xml:space="preserve"> када је износио </w:t>
      </w:r>
      <w:r w:rsidR="002B31EC">
        <w:rPr>
          <w:rFonts w:ascii="Calibri" w:eastAsia="Times New Roman" w:hAnsi="Calibri"/>
          <w:color w:val="000000"/>
          <w:lang w:val="sr-Cyrl-CS"/>
        </w:rPr>
        <w:t xml:space="preserve">103.540 </w:t>
      </w:r>
      <w:r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097F80">
        <w:rPr>
          <w:rFonts w:ascii="Calibri" w:hAnsi="Calibri"/>
          <w:lang w:val="ru-RU"/>
        </w:rPr>
        <w:t xml:space="preserve">КМ. </w:t>
      </w:r>
    </w:p>
    <w:p w:rsidR="00CB0D6D" w:rsidRDefault="00CB0D6D" w:rsidP="00CB0D6D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3F1D8A">
        <w:rPr>
          <w:rFonts w:ascii="Calibri" w:hAnsi="Calibri"/>
          <w:lang w:val="ru-RU"/>
        </w:rPr>
        <w:t>Мађарске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0"/>
        <w:gridCol w:w="6701"/>
        <w:gridCol w:w="830"/>
      </w:tblGrid>
      <w:tr w:rsidR="00527340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527340" w:rsidRPr="00EE2093" w:rsidRDefault="00527340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10</w:t>
            </w:r>
          </w:p>
        </w:tc>
        <w:tc>
          <w:tcPr>
            <w:tcW w:w="6701" w:type="dxa"/>
            <w:vAlign w:val="center"/>
          </w:tcPr>
          <w:p w:rsidR="00527340" w:rsidRPr="004804F3" w:rsidRDefault="00527340" w:rsidP="005D6CFA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Житарице</w:t>
            </w:r>
          </w:p>
        </w:tc>
        <w:tc>
          <w:tcPr>
            <w:tcW w:w="0" w:type="auto"/>
            <w:vAlign w:val="bottom"/>
          </w:tcPr>
          <w:p w:rsidR="00527340" w:rsidRPr="00D548DD" w:rsidRDefault="005273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39.541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527340" w:rsidRDefault="00527340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28</w:t>
            </w:r>
          </w:p>
        </w:tc>
        <w:tc>
          <w:tcPr>
            <w:tcW w:w="6701" w:type="dxa"/>
          </w:tcPr>
          <w:p w:rsidR="00527340" w:rsidRPr="00871EC8" w:rsidRDefault="00527340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Аноргански хемијски производи. племенити метали. радиоакт.</w:t>
            </w:r>
          </w:p>
        </w:tc>
        <w:tc>
          <w:tcPr>
            <w:tcW w:w="0" w:type="auto"/>
            <w:vAlign w:val="bottom"/>
          </w:tcPr>
          <w:p w:rsidR="00527340" w:rsidRPr="00D548DD" w:rsidRDefault="005273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11.576</w:t>
            </w:r>
          </w:p>
        </w:tc>
      </w:tr>
      <w:tr w:rsidR="00527340" w:rsidRPr="00A54907" w:rsidTr="001966E2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527340" w:rsidRDefault="00527340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15</w:t>
            </w:r>
          </w:p>
        </w:tc>
        <w:tc>
          <w:tcPr>
            <w:tcW w:w="6701" w:type="dxa"/>
            <w:vAlign w:val="center"/>
          </w:tcPr>
          <w:p w:rsidR="00527340" w:rsidRDefault="00527340" w:rsidP="001966E2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Масти и уља животињског и биљног поријекла. те производи од њих</w:t>
            </w:r>
          </w:p>
        </w:tc>
        <w:tc>
          <w:tcPr>
            <w:tcW w:w="0" w:type="auto"/>
            <w:vAlign w:val="bottom"/>
          </w:tcPr>
          <w:p w:rsidR="00527340" w:rsidRPr="00D548DD" w:rsidRDefault="005273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5.235</w:t>
            </w:r>
          </w:p>
        </w:tc>
      </w:tr>
      <w:tr w:rsidR="00527340" w:rsidRPr="00A54907" w:rsidTr="001966E2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527340" w:rsidRPr="00871EC8" w:rsidRDefault="00527340" w:rsidP="001966E2">
            <w:pPr>
              <w:jc w:val="center"/>
              <w:rPr>
                <w:rFonts w:ascii="Calibri" w:hAnsi="Calibri"/>
                <w:color w:val="000000"/>
              </w:rPr>
            </w:pPr>
            <w:r w:rsidRPr="00871EC8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6701" w:type="dxa"/>
            <w:vAlign w:val="center"/>
          </w:tcPr>
          <w:p w:rsidR="00527340" w:rsidRPr="00871EC8" w:rsidRDefault="00527340" w:rsidP="001966E2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 w:rsidRPr="00871EC8">
              <w:rPr>
                <w:rFonts w:ascii="Calibri" w:hAnsi="Calibri"/>
                <w:color w:val="000000"/>
                <w:lang w:val="ru-RU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527340" w:rsidRPr="00D548DD" w:rsidRDefault="005273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5.088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527340" w:rsidRDefault="00527340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01" w:type="dxa"/>
          </w:tcPr>
          <w:p w:rsidR="00527340" w:rsidRPr="00871EC8" w:rsidRDefault="00527340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527340" w:rsidRPr="00D548DD" w:rsidRDefault="005273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4.664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527340" w:rsidRPr="00DF278B" w:rsidRDefault="00527340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23</w:t>
            </w:r>
          </w:p>
        </w:tc>
        <w:tc>
          <w:tcPr>
            <w:tcW w:w="6701" w:type="dxa"/>
          </w:tcPr>
          <w:p w:rsidR="00527340" w:rsidRPr="00871EC8" w:rsidRDefault="00527340" w:rsidP="001966E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Остаци и отпаци од прехрамбене индустрије. животињска храна</w:t>
            </w:r>
          </w:p>
        </w:tc>
        <w:tc>
          <w:tcPr>
            <w:tcW w:w="0" w:type="auto"/>
            <w:vAlign w:val="bottom"/>
          </w:tcPr>
          <w:p w:rsidR="00527340" w:rsidRPr="00D548DD" w:rsidRDefault="005273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4.110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527340" w:rsidRDefault="00527340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04</w:t>
            </w:r>
          </w:p>
        </w:tc>
        <w:tc>
          <w:tcPr>
            <w:tcW w:w="6701" w:type="dxa"/>
          </w:tcPr>
          <w:p w:rsidR="00527340" w:rsidRDefault="00527340" w:rsidP="001966E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ru-RU"/>
              </w:rPr>
              <w:t>Млијеко и други млијечни производи, јаја, природни мед</w:t>
            </w:r>
          </w:p>
        </w:tc>
        <w:tc>
          <w:tcPr>
            <w:tcW w:w="0" w:type="auto"/>
            <w:vAlign w:val="bottom"/>
          </w:tcPr>
          <w:p w:rsidR="00527340" w:rsidRPr="00D548DD" w:rsidRDefault="005273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3.727</w:t>
            </w:r>
          </w:p>
        </w:tc>
      </w:tr>
      <w:tr w:rsidR="00527340" w:rsidRPr="00A54907" w:rsidTr="001966E2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527340" w:rsidRPr="00EE2093" w:rsidRDefault="00527340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01" w:type="dxa"/>
            <w:vAlign w:val="center"/>
          </w:tcPr>
          <w:p w:rsidR="00527340" w:rsidRPr="004804F3" w:rsidRDefault="00527340" w:rsidP="001966E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3F2BE5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</w:t>
            </w:r>
          </w:p>
        </w:tc>
        <w:tc>
          <w:tcPr>
            <w:tcW w:w="0" w:type="auto"/>
            <w:vAlign w:val="bottom"/>
          </w:tcPr>
          <w:p w:rsidR="00527340" w:rsidRPr="00D548DD" w:rsidRDefault="005273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3.292</w:t>
            </w:r>
          </w:p>
        </w:tc>
      </w:tr>
      <w:tr w:rsidR="00527340" w:rsidRPr="00A54907" w:rsidTr="001966E2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527340" w:rsidRDefault="00527340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701" w:type="dxa"/>
          </w:tcPr>
          <w:p w:rsidR="00527340" w:rsidRPr="00871EC8" w:rsidRDefault="00527340" w:rsidP="001966E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527340" w:rsidRPr="00D548DD" w:rsidRDefault="005273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2.759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0" w:type="dxa"/>
            <w:vAlign w:val="bottom"/>
          </w:tcPr>
          <w:p w:rsidR="00527340" w:rsidRDefault="00527340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68</w:t>
            </w:r>
          </w:p>
        </w:tc>
        <w:tc>
          <w:tcPr>
            <w:tcW w:w="6701" w:type="dxa"/>
          </w:tcPr>
          <w:p w:rsidR="00527340" w:rsidRPr="00C37681" w:rsidRDefault="00527340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Производи од камена. садре. цемента. бетона. азбеста. и сл. произ.</w:t>
            </w:r>
          </w:p>
        </w:tc>
        <w:tc>
          <w:tcPr>
            <w:tcW w:w="0" w:type="auto"/>
            <w:vAlign w:val="bottom"/>
          </w:tcPr>
          <w:p w:rsidR="00527340" w:rsidRPr="00D548DD" w:rsidRDefault="005273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  <w:lang w:val="sr-Cyrl-BA"/>
              </w:rPr>
              <w:t>2.691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0" w:type="dxa"/>
            <w:vAlign w:val="center"/>
          </w:tcPr>
          <w:p w:rsidR="00527340" w:rsidRPr="00871EC8" w:rsidRDefault="00527340" w:rsidP="005D6CFA">
            <w:pPr>
              <w:jc w:val="center"/>
              <w:rPr>
                <w:rFonts w:ascii="Calibri" w:hAnsi="Calibri"/>
                <w:i/>
                <w:lang w:val="sr-Cyrl-CS"/>
              </w:rPr>
            </w:pPr>
            <w:r w:rsidRPr="00871EC8">
              <w:rPr>
                <w:rFonts w:ascii="Calibri" w:hAnsi="Calibri"/>
                <w:i/>
                <w:lang w:val="sr-Cyrl-CS"/>
              </w:rPr>
              <w:t>Остале ТГ</w:t>
            </w:r>
          </w:p>
        </w:tc>
        <w:tc>
          <w:tcPr>
            <w:tcW w:w="6701" w:type="dxa"/>
          </w:tcPr>
          <w:p w:rsidR="00527340" w:rsidRPr="00871EC8" w:rsidRDefault="00527340" w:rsidP="005D6CFA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527340" w:rsidRPr="00D548DD" w:rsidRDefault="00527340" w:rsidP="0052734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8DD">
              <w:rPr>
                <w:rFonts w:asciiTheme="minorHAnsi" w:hAnsiTheme="minorHAnsi" w:cstheme="minorHAnsi"/>
                <w:color w:val="000000"/>
              </w:rPr>
              <w:t>19</w:t>
            </w:r>
            <w:r w:rsidRPr="00D548DD">
              <w:rPr>
                <w:rFonts w:asciiTheme="minorHAnsi" w:hAnsiTheme="minorHAnsi" w:cstheme="minorHAnsi"/>
                <w:color w:val="000000"/>
                <w:lang w:val="sr-Cyrl-CS"/>
              </w:rPr>
              <w:t>.</w:t>
            </w:r>
            <w:r w:rsidRPr="00D548DD">
              <w:rPr>
                <w:rFonts w:asciiTheme="minorHAnsi" w:hAnsiTheme="minorHAnsi" w:cstheme="minorHAnsi"/>
                <w:color w:val="000000"/>
              </w:rPr>
              <w:t>670</w:t>
            </w:r>
          </w:p>
        </w:tc>
      </w:tr>
    </w:tbl>
    <w:p w:rsidR="00CB0D6D" w:rsidRDefault="002B31EC" w:rsidP="00CB0D6D">
      <w:pPr>
        <w:pStyle w:val="Heading1"/>
        <w:spacing w:before="0"/>
        <w:jc w:val="center"/>
        <w:rPr>
          <w:b w:val="0"/>
          <w:bCs w:val="0"/>
          <w:iCs/>
          <w:color w:val="4F81BD" w:themeColor="accent1"/>
          <w:lang w:val="ru-RU"/>
        </w:rPr>
      </w:pPr>
      <w:r w:rsidRPr="002B31EC">
        <w:rPr>
          <w:b w:val="0"/>
          <w:bCs w:val="0"/>
          <w:iCs/>
          <w:noProof/>
          <w:color w:val="4F81BD" w:themeColor="accent1"/>
          <w:lang w:val="en-US"/>
        </w:rPr>
        <w:drawing>
          <wp:inline distT="0" distB="0" distL="0" distR="0">
            <wp:extent cx="4752975" cy="2762250"/>
            <wp:effectExtent l="0" t="0" r="0" b="0"/>
            <wp:docPr id="61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110398" w:rsidRDefault="00110398">
      <w:pPr>
        <w:spacing w:after="0" w:line="240" w:lineRule="auto"/>
        <w:rPr>
          <w:b/>
          <w:bCs/>
          <w:iCs/>
          <w:color w:val="4F81BD" w:themeColor="accent1"/>
          <w:lang w:val="ru-RU"/>
        </w:rPr>
      </w:pPr>
      <w:r>
        <w:rPr>
          <w:i/>
          <w:lang w:val="ru-RU"/>
        </w:rPr>
        <w:br w:type="page"/>
      </w:r>
    </w:p>
    <w:p w:rsidR="00CB0D6D" w:rsidRPr="004009AC" w:rsidRDefault="00CB0D6D" w:rsidP="00CB0D6D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lastRenderedPageBreak/>
        <w:t>Извоз</w:t>
      </w:r>
    </w:p>
    <w:p w:rsidR="00CB0D6D" w:rsidRPr="00110398" w:rsidRDefault="00CB0D6D" w:rsidP="00CB0D6D">
      <w:pPr>
        <w:jc w:val="both"/>
        <w:rPr>
          <w:rFonts w:asciiTheme="minorHAnsi" w:hAnsiTheme="minorHAnsi" w:cstheme="minorHAnsi"/>
          <w:lang w:val="ru-RU"/>
        </w:rPr>
      </w:pPr>
      <w:r w:rsidRPr="00110398">
        <w:rPr>
          <w:rFonts w:asciiTheme="minorHAnsi" w:hAnsiTheme="minorHAnsi" w:cstheme="minorHAnsi"/>
          <w:lang w:val="ru-RU"/>
        </w:rPr>
        <w:t xml:space="preserve">Укупан </w:t>
      </w:r>
      <w:r w:rsidRPr="00110398">
        <w:rPr>
          <w:rFonts w:asciiTheme="minorHAnsi" w:hAnsiTheme="minorHAnsi" w:cstheme="minorHAnsi"/>
          <w:color w:val="FF0000"/>
          <w:lang w:val="ru-RU"/>
        </w:rPr>
        <w:t>извоз Републике Српске</w:t>
      </w:r>
      <w:r w:rsidRPr="00110398">
        <w:rPr>
          <w:rFonts w:asciiTheme="minorHAnsi" w:hAnsiTheme="minorHAnsi" w:cstheme="minorHAnsi"/>
          <w:lang w:val="ru-RU"/>
        </w:rPr>
        <w:t xml:space="preserve"> у 2011. </w:t>
      </w:r>
      <w:r w:rsidRPr="00110398">
        <w:rPr>
          <w:rFonts w:asciiTheme="minorHAnsi" w:hAnsiTheme="minorHAnsi" w:cstheme="minorHAnsi"/>
          <w:color w:val="FF0000"/>
          <w:lang w:val="ru-RU"/>
        </w:rPr>
        <w:t xml:space="preserve">у </w:t>
      </w:r>
      <w:r w:rsidR="003F1D8A" w:rsidRPr="00110398">
        <w:rPr>
          <w:rFonts w:asciiTheme="minorHAnsi" w:hAnsiTheme="minorHAnsi" w:cstheme="minorHAnsi"/>
          <w:color w:val="FF0000"/>
          <w:lang w:val="ru-RU"/>
        </w:rPr>
        <w:t>Мађарску</w:t>
      </w:r>
      <w:r w:rsidRPr="00110398">
        <w:rPr>
          <w:rFonts w:asciiTheme="minorHAnsi" w:hAnsiTheme="minorHAnsi" w:cstheme="minorHAnsi"/>
          <w:lang w:val="ru-RU"/>
        </w:rPr>
        <w:t xml:space="preserve">је износио </w:t>
      </w:r>
      <w:r w:rsidR="00527340" w:rsidRPr="00110398">
        <w:rPr>
          <w:rFonts w:asciiTheme="minorHAnsi" w:eastAsia="Times New Roman" w:hAnsiTheme="minorHAnsi" w:cstheme="minorHAnsi"/>
          <w:color w:val="000000"/>
          <w:lang w:val="en-US"/>
        </w:rPr>
        <w:t>60</w:t>
      </w:r>
      <w:r w:rsidR="00527340" w:rsidRPr="00110398">
        <w:rPr>
          <w:rFonts w:asciiTheme="minorHAnsi" w:eastAsia="Times New Roman" w:hAnsiTheme="minorHAnsi" w:cstheme="minorHAnsi"/>
          <w:color w:val="000000"/>
          <w:lang w:val="sr-Cyrl-CS"/>
        </w:rPr>
        <w:t>.</w:t>
      </w:r>
      <w:r w:rsidR="00527340" w:rsidRPr="00110398">
        <w:rPr>
          <w:rFonts w:asciiTheme="minorHAnsi" w:eastAsia="Times New Roman" w:hAnsiTheme="minorHAnsi" w:cstheme="minorHAnsi"/>
          <w:color w:val="000000"/>
          <w:lang w:val="en-US"/>
        </w:rPr>
        <w:t>667</w:t>
      </w:r>
      <w:r w:rsidRPr="00110398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110398">
        <w:rPr>
          <w:rFonts w:asciiTheme="minorHAnsi" w:hAnsiTheme="minorHAnsi" w:cstheme="minorHAnsi"/>
          <w:lang w:val="ru-RU"/>
        </w:rPr>
        <w:t xml:space="preserve">КМ и већи је за </w:t>
      </w:r>
      <w:r w:rsidR="00527340" w:rsidRPr="00110398">
        <w:rPr>
          <w:rFonts w:asciiTheme="minorHAnsi" w:eastAsia="Times New Roman" w:hAnsiTheme="minorHAnsi" w:cstheme="minorHAnsi"/>
          <w:color w:val="000000"/>
          <w:lang w:val="en-US"/>
        </w:rPr>
        <w:t>31</w:t>
      </w:r>
      <w:r w:rsidR="00527340" w:rsidRPr="00110398">
        <w:rPr>
          <w:rFonts w:asciiTheme="minorHAnsi" w:eastAsia="Times New Roman" w:hAnsiTheme="minorHAnsi" w:cstheme="minorHAnsi"/>
          <w:color w:val="000000"/>
          <w:lang w:val="sr-Cyrl-CS"/>
        </w:rPr>
        <w:t>.</w:t>
      </w:r>
      <w:r w:rsidR="00527340" w:rsidRPr="00110398">
        <w:rPr>
          <w:rFonts w:asciiTheme="minorHAnsi" w:eastAsia="Times New Roman" w:hAnsiTheme="minorHAnsi" w:cstheme="minorHAnsi"/>
          <w:color w:val="000000"/>
          <w:lang w:val="en-US"/>
        </w:rPr>
        <w:t>964</w:t>
      </w:r>
      <w:r w:rsidRPr="00110398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110398">
        <w:rPr>
          <w:rFonts w:asciiTheme="minorHAnsi" w:hAnsiTheme="minorHAnsi" w:cstheme="minorHAnsi"/>
          <w:lang w:val="ru-RU"/>
        </w:rPr>
        <w:t>КМ (</w:t>
      </w:r>
      <w:r w:rsidR="003F1D8A" w:rsidRPr="00110398">
        <w:rPr>
          <w:rFonts w:asciiTheme="minorHAnsi" w:hAnsiTheme="minorHAnsi" w:cstheme="minorHAnsi"/>
          <w:lang w:val="sr-Cyrl-CS"/>
        </w:rPr>
        <w:t>1</w:t>
      </w:r>
      <w:r w:rsidR="00527340" w:rsidRPr="00110398">
        <w:rPr>
          <w:rFonts w:asciiTheme="minorHAnsi" w:hAnsiTheme="minorHAnsi" w:cstheme="minorHAnsi"/>
          <w:lang w:val="sr-Cyrl-CS"/>
        </w:rPr>
        <w:t>11</w:t>
      </w:r>
      <w:r w:rsidR="002A224B" w:rsidRPr="00110398">
        <w:rPr>
          <w:rFonts w:asciiTheme="minorHAnsi" w:hAnsiTheme="minorHAnsi" w:cstheme="minorHAnsi"/>
          <w:lang w:val="sr-Cyrl-CS"/>
        </w:rPr>
        <w:t>,</w:t>
      </w:r>
      <w:r w:rsidR="00527340" w:rsidRPr="00110398">
        <w:rPr>
          <w:rFonts w:asciiTheme="minorHAnsi" w:hAnsiTheme="minorHAnsi" w:cstheme="minorHAnsi"/>
          <w:lang w:val="sr-Cyrl-CS"/>
        </w:rPr>
        <w:t>36</w:t>
      </w:r>
      <w:r w:rsidRPr="00110398">
        <w:rPr>
          <w:rFonts w:asciiTheme="minorHAnsi" w:hAnsiTheme="minorHAnsi" w:cstheme="minorHAnsi"/>
          <w:lang w:val="ru-RU"/>
        </w:rPr>
        <w:t xml:space="preserve">%) у односу на </w:t>
      </w:r>
      <w:r w:rsidR="00527340" w:rsidRPr="00110398">
        <w:rPr>
          <w:rFonts w:asciiTheme="minorHAnsi" w:hAnsiTheme="minorHAnsi" w:cstheme="minorHAnsi"/>
          <w:lang w:val="ru-RU"/>
        </w:rPr>
        <w:t xml:space="preserve">2010. </w:t>
      </w:r>
      <w:r w:rsidRPr="00110398">
        <w:rPr>
          <w:rFonts w:asciiTheme="minorHAnsi" w:hAnsiTheme="minorHAnsi" w:cstheme="minorHAnsi"/>
          <w:lang w:val="ru-RU"/>
        </w:rPr>
        <w:t>годин</w:t>
      </w:r>
      <w:r w:rsidR="00527340" w:rsidRPr="00110398">
        <w:rPr>
          <w:rFonts w:asciiTheme="minorHAnsi" w:hAnsiTheme="minorHAnsi" w:cstheme="minorHAnsi"/>
          <w:lang w:val="ru-RU"/>
        </w:rPr>
        <w:t>у</w:t>
      </w:r>
      <w:r w:rsidRPr="00110398">
        <w:rPr>
          <w:rFonts w:asciiTheme="minorHAnsi" w:hAnsiTheme="minorHAnsi" w:cstheme="minorHAnsi"/>
          <w:lang w:val="ru-RU"/>
        </w:rPr>
        <w:t xml:space="preserve"> када је износио </w:t>
      </w:r>
      <w:r w:rsidR="00527340" w:rsidRPr="00110398">
        <w:rPr>
          <w:rFonts w:asciiTheme="minorHAnsi" w:eastAsia="Times New Roman" w:hAnsiTheme="minorHAnsi" w:cstheme="minorHAnsi"/>
          <w:color w:val="000000"/>
          <w:lang w:val="sr-Cyrl-CS"/>
        </w:rPr>
        <w:t>28.703</w:t>
      </w:r>
      <w:r w:rsidRPr="00110398">
        <w:rPr>
          <w:rFonts w:asciiTheme="minorHAnsi" w:hAnsiTheme="minorHAnsi" w:cstheme="minorHAnsi"/>
          <w:lang w:val="ru-RU"/>
        </w:rPr>
        <w:t xml:space="preserve">КМ. </w:t>
      </w:r>
    </w:p>
    <w:p w:rsidR="00CB0D6D" w:rsidRDefault="00CB0D6D" w:rsidP="00CB0D6D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3F1D8A">
        <w:rPr>
          <w:rFonts w:ascii="Calibri" w:hAnsi="Calibri"/>
          <w:lang w:val="ru-RU"/>
        </w:rPr>
        <w:t>Мађарске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6702"/>
        <w:gridCol w:w="830"/>
      </w:tblGrid>
      <w:tr w:rsidR="00527340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527340" w:rsidRDefault="00527340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28</w:t>
            </w:r>
          </w:p>
        </w:tc>
        <w:tc>
          <w:tcPr>
            <w:tcW w:w="6702" w:type="dxa"/>
          </w:tcPr>
          <w:p w:rsidR="00527340" w:rsidRPr="00871EC8" w:rsidRDefault="00527340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Аноргански хемијски производи. племенити метали. радиоакт.</w:t>
            </w:r>
          </w:p>
        </w:tc>
        <w:tc>
          <w:tcPr>
            <w:tcW w:w="0" w:type="auto"/>
            <w:vAlign w:val="bottom"/>
          </w:tcPr>
          <w:p w:rsidR="00527340" w:rsidRPr="00110398" w:rsidRDefault="00527340">
            <w:pPr>
              <w:jc w:val="right"/>
              <w:rPr>
                <w:rFonts w:ascii="Calibri" w:hAnsi="Calibri"/>
                <w:color w:val="000000"/>
              </w:rPr>
            </w:pPr>
            <w:r w:rsidRPr="00110398">
              <w:rPr>
                <w:rFonts w:ascii="Calibri" w:hAnsi="Calibri"/>
                <w:color w:val="000000"/>
                <w:lang w:val="sr-Cyrl-BA"/>
              </w:rPr>
              <w:t>16</w:t>
            </w:r>
            <w:r w:rsidR="00110398">
              <w:rPr>
                <w:rFonts w:ascii="Calibri" w:hAnsi="Calibri"/>
                <w:color w:val="000000"/>
                <w:lang w:val="sr-Cyrl-BA"/>
              </w:rPr>
              <w:t>.</w:t>
            </w:r>
            <w:r w:rsidRPr="00110398">
              <w:rPr>
                <w:rFonts w:ascii="Calibri" w:hAnsi="Calibri"/>
                <w:color w:val="000000"/>
                <w:lang w:val="sr-Cyrl-BA"/>
              </w:rPr>
              <w:t>530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527340" w:rsidRPr="00CB0D6D" w:rsidRDefault="00527340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702" w:type="dxa"/>
          </w:tcPr>
          <w:p w:rsidR="00527340" w:rsidRPr="00871EC8" w:rsidRDefault="00527340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4804F3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527340" w:rsidRPr="00110398" w:rsidRDefault="00527340">
            <w:pPr>
              <w:jc w:val="right"/>
              <w:rPr>
                <w:rFonts w:ascii="Calibri" w:hAnsi="Calibri"/>
                <w:color w:val="000000"/>
              </w:rPr>
            </w:pPr>
            <w:r w:rsidRPr="00110398">
              <w:rPr>
                <w:rFonts w:ascii="Calibri" w:hAnsi="Calibri"/>
                <w:color w:val="000000"/>
                <w:lang w:val="sr-Cyrl-BA"/>
              </w:rPr>
              <w:t>11</w:t>
            </w:r>
            <w:r w:rsidR="00110398">
              <w:rPr>
                <w:rFonts w:ascii="Calibri" w:hAnsi="Calibri"/>
                <w:color w:val="000000"/>
                <w:lang w:val="sr-Cyrl-BA"/>
              </w:rPr>
              <w:t>.</w:t>
            </w:r>
            <w:r w:rsidRPr="00110398">
              <w:rPr>
                <w:rFonts w:ascii="Calibri" w:hAnsi="Calibri"/>
                <w:color w:val="000000"/>
                <w:lang w:val="sr-Cyrl-BA"/>
              </w:rPr>
              <w:t>934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527340" w:rsidRDefault="00527340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02" w:type="dxa"/>
          </w:tcPr>
          <w:p w:rsidR="00527340" w:rsidRPr="00871EC8" w:rsidRDefault="00527340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527340" w:rsidRPr="00110398" w:rsidRDefault="00527340">
            <w:pPr>
              <w:jc w:val="right"/>
              <w:rPr>
                <w:rFonts w:ascii="Calibri" w:hAnsi="Calibri"/>
                <w:color w:val="000000"/>
              </w:rPr>
            </w:pPr>
            <w:r w:rsidRPr="00110398">
              <w:rPr>
                <w:rFonts w:ascii="Calibri" w:hAnsi="Calibri"/>
                <w:color w:val="000000"/>
                <w:lang w:val="sr-Cyrl-BA"/>
              </w:rPr>
              <w:t>7</w:t>
            </w:r>
            <w:r w:rsidR="00110398">
              <w:rPr>
                <w:rFonts w:ascii="Calibri" w:hAnsi="Calibri"/>
                <w:color w:val="000000"/>
                <w:lang w:val="sr-Cyrl-BA"/>
              </w:rPr>
              <w:t>.</w:t>
            </w:r>
            <w:r w:rsidRPr="00110398">
              <w:rPr>
                <w:rFonts w:ascii="Calibri" w:hAnsi="Calibri"/>
                <w:color w:val="000000"/>
                <w:lang w:val="sr-Cyrl-BA"/>
              </w:rPr>
              <w:t>004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527340" w:rsidRDefault="00527340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64</w:t>
            </w:r>
          </w:p>
        </w:tc>
        <w:tc>
          <w:tcPr>
            <w:tcW w:w="6702" w:type="dxa"/>
          </w:tcPr>
          <w:p w:rsidR="00527340" w:rsidRPr="008C529F" w:rsidRDefault="00527340" w:rsidP="001966E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871EC8">
              <w:rPr>
                <w:rFonts w:asciiTheme="minorHAnsi" w:hAnsiTheme="minorHAnsi"/>
                <w:lang w:val="sr-Cyrl-CS"/>
              </w:rPr>
              <w:t>Обућа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871EC8">
              <w:rPr>
                <w:rFonts w:asciiTheme="minorHAnsi" w:hAnsiTheme="minorHAnsi"/>
                <w:lang w:val="sr-Cyrl-CS"/>
              </w:rPr>
              <w:t xml:space="preserve"> 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527340" w:rsidRPr="00110398" w:rsidRDefault="00527340">
            <w:pPr>
              <w:jc w:val="right"/>
              <w:rPr>
                <w:rFonts w:ascii="Calibri" w:hAnsi="Calibri"/>
                <w:color w:val="000000"/>
              </w:rPr>
            </w:pPr>
            <w:r w:rsidRPr="00110398">
              <w:rPr>
                <w:rFonts w:ascii="Calibri" w:hAnsi="Calibri"/>
                <w:color w:val="000000"/>
                <w:lang w:val="sr-Cyrl-BA"/>
              </w:rPr>
              <w:t>3</w:t>
            </w:r>
            <w:r w:rsidR="00110398">
              <w:rPr>
                <w:rFonts w:ascii="Calibri" w:hAnsi="Calibri"/>
                <w:color w:val="000000"/>
                <w:lang w:val="sr-Cyrl-BA"/>
              </w:rPr>
              <w:t>.</w:t>
            </w:r>
            <w:r w:rsidRPr="00110398">
              <w:rPr>
                <w:rFonts w:ascii="Calibri" w:hAnsi="Calibri"/>
                <w:color w:val="000000"/>
                <w:lang w:val="sr-Cyrl-BA"/>
              </w:rPr>
              <w:t>833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527340" w:rsidRDefault="00527340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78</w:t>
            </w:r>
          </w:p>
        </w:tc>
        <w:tc>
          <w:tcPr>
            <w:tcW w:w="6702" w:type="dxa"/>
          </w:tcPr>
          <w:p w:rsidR="00527340" w:rsidRPr="00C37681" w:rsidRDefault="00527340" w:rsidP="001966E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Олово и производи од олова</w:t>
            </w:r>
          </w:p>
        </w:tc>
        <w:tc>
          <w:tcPr>
            <w:tcW w:w="0" w:type="auto"/>
            <w:vAlign w:val="bottom"/>
          </w:tcPr>
          <w:p w:rsidR="00527340" w:rsidRPr="00110398" w:rsidRDefault="00527340">
            <w:pPr>
              <w:jc w:val="right"/>
              <w:rPr>
                <w:rFonts w:ascii="Calibri" w:hAnsi="Calibri"/>
                <w:color w:val="000000"/>
              </w:rPr>
            </w:pPr>
            <w:r w:rsidRPr="00110398">
              <w:rPr>
                <w:rFonts w:ascii="Calibri" w:hAnsi="Calibri"/>
                <w:color w:val="000000"/>
                <w:lang w:val="sr-Cyrl-BA"/>
              </w:rPr>
              <w:t>3</w:t>
            </w:r>
            <w:r w:rsidR="00110398">
              <w:rPr>
                <w:rFonts w:ascii="Calibri" w:hAnsi="Calibri"/>
                <w:color w:val="000000"/>
                <w:lang w:val="sr-Cyrl-BA"/>
              </w:rPr>
              <w:t>.</w:t>
            </w:r>
            <w:r w:rsidRPr="00110398">
              <w:rPr>
                <w:rFonts w:ascii="Calibri" w:hAnsi="Calibri"/>
                <w:color w:val="000000"/>
                <w:lang w:val="sr-Cyrl-BA"/>
              </w:rPr>
              <w:t>679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527340" w:rsidRDefault="00527340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31</w:t>
            </w:r>
          </w:p>
        </w:tc>
        <w:tc>
          <w:tcPr>
            <w:tcW w:w="6702" w:type="dxa"/>
          </w:tcPr>
          <w:p w:rsidR="00527340" w:rsidRPr="00C37681" w:rsidRDefault="00527340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Гнојива</w:t>
            </w:r>
          </w:p>
        </w:tc>
        <w:tc>
          <w:tcPr>
            <w:tcW w:w="0" w:type="auto"/>
            <w:vAlign w:val="bottom"/>
          </w:tcPr>
          <w:p w:rsidR="00527340" w:rsidRPr="00110398" w:rsidRDefault="00527340">
            <w:pPr>
              <w:jc w:val="right"/>
              <w:rPr>
                <w:rFonts w:ascii="Calibri" w:hAnsi="Calibri"/>
                <w:color w:val="000000"/>
              </w:rPr>
            </w:pPr>
            <w:r w:rsidRPr="00110398">
              <w:rPr>
                <w:rFonts w:ascii="Calibri" w:hAnsi="Calibri"/>
                <w:color w:val="000000"/>
                <w:lang w:val="sr-Cyrl-BA"/>
              </w:rPr>
              <w:t>3</w:t>
            </w:r>
            <w:r w:rsidR="00110398">
              <w:rPr>
                <w:rFonts w:ascii="Calibri" w:hAnsi="Calibri"/>
                <w:color w:val="000000"/>
                <w:lang w:val="sr-Cyrl-BA"/>
              </w:rPr>
              <w:t>.</w:t>
            </w:r>
            <w:r w:rsidRPr="00110398">
              <w:rPr>
                <w:rFonts w:ascii="Calibri" w:hAnsi="Calibri"/>
                <w:color w:val="000000"/>
                <w:lang w:val="sr-Cyrl-BA"/>
              </w:rPr>
              <w:t>148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527340" w:rsidRDefault="00527340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03</w:t>
            </w:r>
          </w:p>
        </w:tc>
        <w:tc>
          <w:tcPr>
            <w:tcW w:w="6702" w:type="dxa"/>
          </w:tcPr>
          <w:p w:rsidR="00527340" w:rsidRPr="00C37681" w:rsidRDefault="00527340" w:rsidP="005D6CFA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Рибе и ракови, мекушци и остали водени бескичмењаци</w:t>
            </w:r>
          </w:p>
        </w:tc>
        <w:tc>
          <w:tcPr>
            <w:tcW w:w="0" w:type="auto"/>
            <w:vAlign w:val="bottom"/>
          </w:tcPr>
          <w:p w:rsidR="00527340" w:rsidRPr="00110398" w:rsidRDefault="00527340">
            <w:pPr>
              <w:jc w:val="right"/>
              <w:rPr>
                <w:rFonts w:ascii="Calibri" w:hAnsi="Calibri"/>
                <w:color w:val="000000"/>
              </w:rPr>
            </w:pPr>
            <w:r w:rsidRPr="00110398">
              <w:rPr>
                <w:rFonts w:ascii="Calibri" w:hAnsi="Calibri"/>
                <w:color w:val="000000"/>
                <w:lang w:val="sr-Cyrl-BA"/>
              </w:rPr>
              <w:t>3</w:t>
            </w:r>
            <w:r w:rsidR="00110398">
              <w:rPr>
                <w:rFonts w:ascii="Calibri" w:hAnsi="Calibri"/>
                <w:color w:val="000000"/>
                <w:lang w:val="sr-Cyrl-BA"/>
              </w:rPr>
              <w:t>.</w:t>
            </w:r>
            <w:r w:rsidRPr="00110398">
              <w:rPr>
                <w:rFonts w:ascii="Calibri" w:hAnsi="Calibri"/>
                <w:color w:val="000000"/>
                <w:lang w:val="sr-Cyrl-BA"/>
              </w:rPr>
              <w:t>117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527340" w:rsidRDefault="00527340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74</w:t>
            </w:r>
          </w:p>
        </w:tc>
        <w:tc>
          <w:tcPr>
            <w:tcW w:w="6702" w:type="dxa"/>
          </w:tcPr>
          <w:p w:rsidR="00527340" w:rsidRPr="008C529F" w:rsidRDefault="00527340" w:rsidP="001966E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Бакар и производи од бакра</w:t>
            </w:r>
          </w:p>
        </w:tc>
        <w:tc>
          <w:tcPr>
            <w:tcW w:w="0" w:type="auto"/>
            <w:vAlign w:val="bottom"/>
          </w:tcPr>
          <w:p w:rsidR="00527340" w:rsidRPr="00110398" w:rsidRDefault="00527340">
            <w:pPr>
              <w:jc w:val="right"/>
              <w:rPr>
                <w:rFonts w:ascii="Calibri" w:hAnsi="Calibri"/>
                <w:color w:val="000000"/>
              </w:rPr>
            </w:pPr>
            <w:r w:rsidRPr="00110398">
              <w:rPr>
                <w:rFonts w:ascii="Calibri" w:hAnsi="Calibri"/>
                <w:color w:val="000000"/>
                <w:lang w:val="sr-Cyrl-BA"/>
              </w:rPr>
              <w:t>2</w:t>
            </w:r>
            <w:r w:rsidR="00110398">
              <w:rPr>
                <w:rFonts w:ascii="Calibri" w:hAnsi="Calibri"/>
                <w:color w:val="000000"/>
                <w:lang w:val="sr-Cyrl-BA"/>
              </w:rPr>
              <w:t>.</w:t>
            </w:r>
            <w:r w:rsidRPr="00110398">
              <w:rPr>
                <w:rFonts w:ascii="Calibri" w:hAnsi="Calibri"/>
                <w:color w:val="000000"/>
                <w:lang w:val="sr-Cyrl-BA"/>
              </w:rPr>
              <w:t>822</w:t>
            </w:r>
          </w:p>
        </w:tc>
      </w:tr>
      <w:tr w:rsidR="00527340" w:rsidRPr="00A54907" w:rsidTr="001966E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527340" w:rsidRPr="003F1D8A" w:rsidRDefault="00527340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25</w:t>
            </w:r>
          </w:p>
        </w:tc>
        <w:tc>
          <w:tcPr>
            <w:tcW w:w="6702" w:type="dxa"/>
            <w:vAlign w:val="center"/>
          </w:tcPr>
          <w:p w:rsidR="00527340" w:rsidRPr="00871EC8" w:rsidRDefault="00527340" w:rsidP="001966E2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Со. сумпор. земља и камен. садра.креч и цемент</w:t>
            </w:r>
          </w:p>
        </w:tc>
        <w:tc>
          <w:tcPr>
            <w:tcW w:w="0" w:type="auto"/>
            <w:vAlign w:val="bottom"/>
          </w:tcPr>
          <w:p w:rsidR="00527340" w:rsidRPr="00110398" w:rsidRDefault="00527340">
            <w:pPr>
              <w:jc w:val="right"/>
              <w:rPr>
                <w:rFonts w:ascii="Calibri" w:hAnsi="Calibri"/>
                <w:color w:val="000000"/>
              </w:rPr>
            </w:pPr>
            <w:r w:rsidRPr="00110398">
              <w:rPr>
                <w:rFonts w:ascii="Calibri" w:hAnsi="Calibri"/>
                <w:color w:val="000000"/>
                <w:lang w:val="sr-Cyrl-BA"/>
              </w:rPr>
              <w:t>2</w:t>
            </w:r>
            <w:r w:rsidR="00110398">
              <w:rPr>
                <w:rFonts w:ascii="Calibri" w:hAnsi="Calibri"/>
                <w:color w:val="000000"/>
                <w:lang w:val="sr-Cyrl-BA"/>
              </w:rPr>
              <w:t>.</w:t>
            </w:r>
            <w:r w:rsidRPr="00110398">
              <w:rPr>
                <w:rFonts w:ascii="Calibri" w:hAnsi="Calibri"/>
                <w:color w:val="000000"/>
                <w:lang w:val="sr-Cyrl-BA"/>
              </w:rPr>
              <w:t>485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527340" w:rsidRPr="00A65DF2" w:rsidRDefault="00527340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48</w:t>
            </w:r>
          </w:p>
        </w:tc>
        <w:tc>
          <w:tcPr>
            <w:tcW w:w="6702" w:type="dxa"/>
          </w:tcPr>
          <w:p w:rsidR="00527340" w:rsidRPr="00871EC8" w:rsidRDefault="00527340" w:rsidP="005D6CFA">
            <w:pPr>
              <w:jc w:val="both"/>
              <w:rPr>
                <w:rFonts w:ascii="Calibri" w:hAnsi="Calibri"/>
                <w:lang w:val="sr-Cyrl-CS"/>
              </w:rPr>
            </w:pPr>
            <w:r w:rsidRPr="008C529F">
              <w:rPr>
                <w:rFonts w:asciiTheme="minorHAnsi" w:hAnsiTheme="minorHAnsi"/>
                <w:color w:val="000000"/>
                <w:lang w:val="sr-Cyrl-CS"/>
              </w:rPr>
              <w:t>Папир и картон и производи од папира и картона</w:t>
            </w:r>
          </w:p>
        </w:tc>
        <w:tc>
          <w:tcPr>
            <w:tcW w:w="0" w:type="auto"/>
            <w:vAlign w:val="bottom"/>
          </w:tcPr>
          <w:p w:rsidR="00527340" w:rsidRPr="00110398" w:rsidRDefault="00527340">
            <w:pPr>
              <w:jc w:val="right"/>
              <w:rPr>
                <w:rFonts w:ascii="Calibri" w:hAnsi="Calibri"/>
                <w:color w:val="000000"/>
              </w:rPr>
            </w:pPr>
            <w:r w:rsidRPr="00110398">
              <w:rPr>
                <w:rFonts w:ascii="Calibri" w:hAnsi="Calibri"/>
                <w:color w:val="000000"/>
                <w:lang w:val="sr-Cyrl-BA"/>
              </w:rPr>
              <w:t>2</w:t>
            </w:r>
            <w:r w:rsidR="00110398">
              <w:rPr>
                <w:rFonts w:ascii="Calibri" w:hAnsi="Calibri"/>
                <w:color w:val="000000"/>
                <w:lang w:val="sr-Cyrl-BA"/>
              </w:rPr>
              <w:t>.</w:t>
            </w:r>
            <w:r w:rsidRPr="00110398">
              <w:rPr>
                <w:rFonts w:ascii="Calibri" w:hAnsi="Calibri"/>
                <w:color w:val="000000"/>
                <w:lang w:val="sr-Cyrl-BA"/>
              </w:rPr>
              <w:t>136</w:t>
            </w:r>
          </w:p>
        </w:tc>
      </w:tr>
      <w:tr w:rsidR="00527340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527340" w:rsidRDefault="00527340" w:rsidP="005D6C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Остале ТГ</w:t>
            </w:r>
          </w:p>
        </w:tc>
        <w:tc>
          <w:tcPr>
            <w:tcW w:w="6702" w:type="dxa"/>
          </w:tcPr>
          <w:p w:rsidR="00527340" w:rsidRPr="00871EC8" w:rsidRDefault="00527340" w:rsidP="005D6CFA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527340" w:rsidRPr="00110398" w:rsidRDefault="00527340">
            <w:pPr>
              <w:jc w:val="right"/>
              <w:rPr>
                <w:rFonts w:ascii="Calibri" w:hAnsi="Calibri"/>
                <w:color w:val="000000"/>
              </w:rPr>
            </w:pPr>
            <w:r w:rsidRPr="00110398">
              <w:rPr>
                <w:rFonts w:ascii="Calibri" w:hAnsi="Calibri"/>
                <w:color w:val="000000"/>
              </w:rPr>
              <w:t>3</w:t>
            </w:r>
            <w:r w:rsidR="00110398">
              <w:rPr>
                <w:rFonts w:ascii="Calibri" w:hAnsi="Calibri"/>
                <w:color w:val="000000"/>
              </w:rPr>
              <w:t>.</w:t>
            </w:r>
            <w:r w:rsidRPr="00110398">
              <w:rPr>
                <w:rFonts w:ascii="Calibri" w:hAnsi="Calibri"/>
                <w:color w:val="000000"/>
              </w:rPr>
              <w:t>979</w:t>
            </w:r>
          </w:p>
        </w:tc>
      </w:tr>
    </w:tbl>
    <w:p w:rsidR="00CB0D6D" w:rsidRPr="00AB31FB" w:rsidRDefault="00527340" w:rsidP="00AB31FB">
      <w:pPr>
        <w:spacing w:after="0"/>
        <w:jc w:val="center"/>
        <w:rPr>
          <w:rFonts w:ascii="Calibri" w:hAnsi="Calibri"/>
          <w:lang w:val="sr-Cyrl-CS"/>
        </w:rPr>
      </w:pPr>
      <w:r w:rsidRPr="00527340">
        <w:rPr>
          <w:rFonts w:ascii="Calibri" w:hAnsi="Calibri"/>
          <w:noProof/>
          <w:lang w:val="en-US"/>
        </w:rPr>
        <w:drawing>
          <wp:inline distT="0" distB="0" distL="0" distR="0">
            <wp:extent cx="5010150" cy="2962275"/>
            <wp:effectExtent l="0" t="0" r="0" b="0"/>
            <wp:docPr id="62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:rsidR="00110398" w:rsidRDefault="00110398">
      <w:pPr>
        <w:spacing w:after="0" w:line="240" w:lineRule="auto"/>
        <w:rPr>
          <w:rFonts w:ascii="Calibri" w:eastAsia="Times New Roman" w:hAnsi="Calibri"/>
          <w:b/>
          <w:bCs/>
          <w:color w:val="365F91" w:themeColor="accent1" w:themeShade="BF"/>
          <w:sz w:val="28"/>
          <w:szCs w:val="28"/>
          <w:u w:val="single"/>
          <w:lang w:val="sr-Cyrl-CS"/>
        </w:rPr>
      </w:pPr>
      <w:bookmarkStart w:id="37" w:name="_Toc257719406"/>
      <w:bookmarkStart w:id="38" w:name="_Toc261515027"/>
      <w:bookmarkStart w:id="39" w:name="_Toc298846839"/>
      <w:bookmarkEnd w:id="29"/>
      <w:bookmarkEnd w:id="30"/>
      <w:r>
        <w:rPr>
          <w:color w:val="365F91" w:themeColor="accent1" w:themeShade="BF"/>
          <w:u w:val="single"/>
          <w:lang w:val="sr-Cyrl-CS"/>
        </w:rPr>
        <w:br w:type="page"/>
      </w:r>
    </w:p>
    <w:p w:rsidR="008B5998" w:rsidRPr="00A44087" w:rsidRDefault="008B5998" w:rsidP="00E8308D">
      <w:pPr>
        <w:pStyle w:val="Heading1"/>
        <w:jc w:val="center"/>
        <w:rPr>
          <w:color w:val="365F91" w:themeColor="accent1" w:themeShade="BF"/>
          <w:u w:val="single"/>
          <w:lang w:val="sr-Cyrl-CS"/>
        </w:rPr>
      </w:pPr>
      <w:r w:rsidRPr="00A44087">
        <w:rPr>
          <w:color w:val="365F91" w:themeColor="accent1" w:themeShade="BF"/>
          <w:u w:val="single"/>
          <w:lang w:val="sr-Cyrl-CS"/>
        </w:rPr>
        <w:lastRenderedPageBreak/>
        <w:t>РЕПУБЛИКА СРПСКА – Свијет искључујући ЦЕФТА И ЕУ</w:t>
      </w:r>
      <w:bookmarkEnd w:id="37"/>
      <w:bookmarkEnd w:id="38"/>
      <w:bookmarkEnd w:id="39"/>
    </w:p>
    <w:p w:rsidR="00FF5909" w:rsidRPr="004009AC" w:rsidRDefault="00FF5909" w:rsidP="00FF5909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A44087" w:rsidRDefault="008B5998" w:rsidP="00FF5909">
      <w:pPr>
        <w:jc w:val="both"/>
        <w:rPr>
          <w:rFonts w:ascii="Calibri" w:hAnsi="Calibri"/>
          <w:bCs/>
          <w:color w:val="000000"/>
          <w:lang w:val="sr-Cyrl-CS"/>
        </w:rPr>
      </w:pPr>
      <w:r w:rsidRPr="00477E1F">
        <w:rPr>
          <w:rFonts w:ascii="Calibri" w:hAnsi="Calibri"/>
          <w:lang w:val="ru-RU"/>
        </w:rPr>
        <w:t xml:space="preserve">Укупан </w:t>
      </w:r>
      <w:r w:rsidRPr="003E036C">
        <w:rPr>
          <w:rFonts w:ascii="Calibri" w:hAnsi="Calibri"/>
          <w:color w:val="FF0000"/>
          <w:lang w:val="ru-RU"/>
        </w:rPr>
        <w:t>спољнотрговински промет Републике Српске</w:t>
      </w:r>
      <w:r w:rsidRPr="00477E1F">
        <w:rPr>
          <w:rFonts w:ascii="Calibri" w:hAnsi="Calibri"/>
          <w:lang w:val="ru-RU"/>
        </w:rPr>
        <w:t xml:space="preserve"> у 20</w:t>
      </w:r>
      <w:r w:rsidR="008733F7">
        <w:rPr>
          <w:rFonts w:ascii="Calibri" w:hAnsi="Calibri"/>
          <w:lang w:val="ru-RU"/>
        </w:rPr>
        <w:t>1</w:t>
      </w:r>
      <w:r w:rsidR="00FF5909">
        <w:rPr>
          <w:rFonts w:ascii="Calibri" w:hAnsi="Calibri"/>
          <w:lang w:val="ru-RU"/>
        </w:rPr>
        <w:t>1</w:t>
      </w:r>
      <w:r w:rsidRPr="00477E1F">
        <w:rPr>
          <w:rFonts w:ascii="Calibri" w:hAnsi="Calibri"/>
          <w:lang w:val="ru-RU"/>
        </w:rPr>
        <w:t>. годин</w:t>
      </w:r>
      <w:r w:rsidR="00527340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>са осталим свијет</w:t>
      </w:r>
      <w:r w:rsidR="00D9709A">
        <w:rPr>
          <w:rFonts w:ascii="Calibri" w:hAnsi="Calibri"/>
          <w:lang w:val="ru-RU"/>
        </w:rPr>
        <w:t>ом</w:t>
      </w:r>
      <w:r w:rsidR="00835751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искључујући ЦЕФТА и ЕУ</w:t>
      </w:r>
      <w:r w:rsidR="00835751">
        <w:rPr>
          <w:rFonts w:ascii="Calibri" w:hAnsi="Calibri"/>
          <w:lang w:val="ru-RU"/>
        </w:rPr>
        <w:t>,</w:t>
      </w:r>
      <w:r w:rsidRPr="00477E1F">
        <w:rPr>
          <w:rFonts w:ascii="Calibri" w:hAnsi="Calibri"/>
          <w:lang w:val="ru-RU"/>
        </w:rPr>
        <w:t>је износио</w:t>
      </w:r>
      <w:r w:rsidR="00527340" w:rsidRPr="00527340">
        <w:rPr>
          <w:rFonts w:ascii="Calibri" w:eastAsia="Times New Roman" w:hAnsi="Calibri"/>
          <w:color w:val="000000"/>
          <w:lang w:val="en-US"/>
        </w:rPr>
        <w:t>2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527340" w:rsidRPr="00527340">
        <w:rPr>
          <w:rFonts w:ascii="Calibri" w:eastAsia="Times New Roman" w:hAnsi="Calibri"/>
          <w:color w:val="000000"/>
          <w:lang w:val="en-US"/>
        </w:rPr>
        <w:t>,049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527340" w:rsidRPr="00527340">
        <w:rPr>
          <w:rFonts w:ascii="Calibri" w:eastAsia="Times New Roman" w:hAnsi="Calibri"/>
          <w:color w:val="000000"/>
          <w:lang w:val="en-US"/>
        </w:rPr>
        <w:t>301</w:t>
      </w:r>
      <w:r w:rsidR="00FF5909"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="00C07481">
        <w:rPr>
          <w:rFonts w:ascii="Calibri" w:hAnsi="Calibri"/>
          <w:bCs/>
          <w:color w:val="000000"/>
          <w:lang w:val="sr-Cyrl-CS"/>
        </w:rPr>
        <w:t>КМ,</w:t>
      </w:r>
      <w:r w:rsidRPr="00E233F3">
        <w:rPr>
          <w:rFonts w:ascii="Calibri" w:hAnsi="Calibri"/>
          <w:bCs/>
          <w:color w:val="000000"/>
          <w:lang w:val="sr-Cyrl-CS"/>
        </w:rPr>
        <w:t xml:space="preserve"> односно </w:t>
      </w:r>
      <w:r w:rsidR="00FF5909">
        <w:rPr>
          <w:rFonts w:ascii="Calibri" w:hAnsi="Calibri"/>
          <w:bCs/>
          <w:color w:val="000000"/>
          <w:lang w:val="sr-Cyrl-CS"/>
        </w:rPr>
        <w:t>28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DC3EE5">
        <w:rPr>
          <w:rFonts w:ascii="Calibri" w:hAnsi="Calibri"/>
          <w:bCs/>
          <w:color w:val="000000"/>
          <w:lang w:val="sr-Cyrl-CS"/>
        </w:rPr>
        <w:t>68</w:t>
      </w:r>
      <w:r w:rsidRPr="00E233F3">
        <w:rPr>
          <w:rFonts w:ascii="Calibri" w:hAnsi="Calibri"/>
          <w:bCs/>
          <w:color w:val="000000"/>
          <w:lang w:val="sr-Cyrl-CS"/>
        </w:rPr>
        <w:t>%</w:t>
      </w:r>
      <w:r w:rsidR="00D9709A">
        <w:rPr>
          <w:rFonts w:ascii="Calibri" w:hAnsi="Calibri"/>
          <w:bCs/>
          <w:color w:val="000000"/>
          <w:lang w:val="sr-Cyrl-CS"/>
        </w:rPr>
        <w:t xml:space="preserve"> укупног промета РС</w:t>
      </w:r>
      <w:r w:rsidRPr="00E233F3">
        <w:rPr>
          <w:rFonts w:ascii="Calibri" w:hAnsi="Calibri"/>
          <w:bCs/>
          <w:color w:val="000000"/>
          <w:lang w:val="sr-Cyrl-CS"/>
        </w:rPr>
        <w:t xml:space="preserve">. </w:t>
      </w:r>
    </w:p>
    <w:p w:rsidR="00A44087" w:rsidRDefault="007F71EF" w:rsidP="00FF5909">
      <w:pPr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bCs/>
          <w:color w:val="000000"/>
          <w:lang w:val="sr-Cyrl-CS"/>
        </w:rPr>
        <w:t>У односу на исти период 20</w:t>
      </w:r>
      <w:r w:rsidR="00FF5909">
        <w:rPr>
          <w:rFonts w:ascii="Calibri" w:hAnsi="Calibri"/>
          <w:bCs/>
          <w:color w:val="000000"/>
          <w:lang w:val="sr-Cyrl-CS"/>
        </w:rPr>
        <w:t>10</w:t>
      </w:r>
      <w:r>
        <w:rPr>
          <w:rFonts w:ascii="Calibri" w:hAnsi="Calibri"/>
          <w:bCs/>
          <w:color w:val="000000"/>
          <w:lang w:val="sr-Cyrl-CS"/>
        </w:rPr>
        <w:t xml:space="preserve">. године када је износио </w:t>
      </w:r>
      <w:r w:rsidR="00DC3EE5" w:rsidRPr="00DC3EE5">
        <w:rPr>
          <w:rFonts w:ascii="Calibri" w:eastAsia="Times New Roman" w:hAnsi="Calibri"/>
          <w:color w:val="000000"/>
          <w:lang w:val="en-US"/>
        </w:rPr>
        <w:t>1,576,678</w:t>
      </w:r>
      <w:r w:rsidR="00FF5909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КМ </w:t>
      </w:r>
      <w:r>
        <w:rPr>
          <w:rFonts w:ascii="Calibri" w:hAnsi="Calibri"/>
          <w:bCs/>
          <w:color w:val="000000"/>
          <w:lang w:val="sr-Cyrl-CS"/>
        </w:rPr>
        <w:t xml:space="preserve">промет са овим земљама је повећан за </w:t>
      </w:r>
      <w:r w:rsidR="00FF5909">
        <w:rPr>
          <w:rFonts w:ascii="Calibri" w:hAnsi="Calibri"/>
          <w:bCs/>
          <w:color w:val="000000"/>
          <w:lang w:val="sr-Cyrl-CS"/>
        </w:rPr>
        <w:t>2</w:t>
      </w:r>
      <w:r w:rsidR="00DC3EE5">
        <w:rPr>
          <w:rFonts w:ascii="Calibri" w:hAnsi="Calibri"/>
          <w:bCs/>
          <w:color w:val="000000"/>
          <w:lang w:val="sr-Cyrl-CS"/>
        </w:rPr>
        <w:t>9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FF5909">
        <w:rPr>
          <w:rFonts w:ascii="Calibri" w:hAnsi="Calibri"/>
          <w:bCs/>
          <w:color w:val="000000"/>
          <w:lang w:val="sr-Cyrl-CS"/>
        </w:rPr>
        <w:t>9</w:t>
      </w:r>
      <w:r w:rsidR="00DC3EE5">
        <w:rPr>
          <w:rFonts w:ascii="Calibri" w:hAnsi="Calibri"/>
          <w:bCs/>
          <w:color w:val="000000"/>
          <w:lang w:val="sr-Cyrl-CS"/>
        </w:rPr>
        <w:t>8</w:t>
      </w:r>
      <w:r>
        <w:rPr>
          <w:rFonts w:ascii="Calibri" w:hAnsi="Calibri"/>
          <w:bCs/>
          <w:color w:val="000000"/>
          <w:lang w:val="sr-Cyrl-CS"/>
        </w:rPr>
        <w:t>%</w:t>
      </w:r>
      <w:r w:rsidR="00BF0E9C">
        <w:rPr>
          <w:rFonts w:ascii="Calibri" w:hAnsi="Calibri"/>
          <w:bCs/>
          <w:color w:val="000000"/>
          <w:lang w:val="sr-Cyrl-CS"/>
        </w:rPr>
        <w:t>.</w:t>
      </w:r>
      <w:r>
        <w:rPr>
          <w:rFonts w:ascii="Calibri" w:hAnsi="Calibri"/>
          <w:bCs/>
          <w:color w:val="000000"/>
          <w:lang w:val="sr-Cyrl-CS"/>
        </w:rPr>
        <w:t xml:space="preserve"> односно за </w:t>
      </w:r>
      <w:r w:rsidR="00DC3EE5" w:rsidRPr="00DC3EE5">
        <w:rPr>
          <w:rFonts w:ascii="Calibri" w:eastAsia="Times New Roman" w:hAnsi="Calibri"/>
          <w:color w:val="000000"/>
          <w:lang w:val="en-US"/>
        </w:rPr>
        <w:t>472,623</w:t>
      </w:r>
      <w:r w:rsidR="00FF5909">
        <w:rPr>
          <w:rFonts w:ascii="Calibri" w:eastAsia="Times New Roman" w:hAnsi="Calibri"/>
          <w:color w:val="000000"/>
          <w:lang w:val="sr-Cyrl-CS" w:eastAsia="sr-Latn-CS"/>
        </w:rPr>
        <w:t>хиљад</w:t>
      </w:r>
      <w:r w:rsidR="00DC3EE5">
        <w:rPr>
          <w:rFonts w:ascii="Calibri" w:eastAsia="Times New Roman" w:hAnsi="Calibri"/>
          <w:color w:val="000000"/>
          <w:lang w:val="sr-Cyrl-CS" w:eastAsia="sr-Latn-CS"/>
        </w:rPr>
        <w:t>е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КМ. </w:t>
      </w:r>
    </w:p>
    <w:p w:rsidR="008B5998" w:rsidRDefault="008B5998" w:rsidP="00705B81">
      <w:pPr>
        <w:jc w:val="both"/>
        <w:rPr>
          <w:rFonts w:ascii="Calibri" w:hAnsi="Calibri"/>
          <w:bCs/>
          <w:color w:val="000000"/>
          <w:lang w:val="sr-Cyrl-CS"/>
        </w:rPr>
      </w:pPr>
      <w:r>
        <w:rPr>
          <w:rFonts w:ascii="Calibri" w:hAnsi="Calibri"/>
          <w:bCs/>
          <w:color w:val="000000"/>
          <w:lang w:val="sr-Cyrl-CS"/>
        </w:rPr>
        <w:t xml:space="preserve">Ван држава ЕУ и ЦЕФТА главни </w:t>
      </w:r>
      <w:r w:rsidR="00FC2293">
        <w:rPr>
          <w:rFonts w:ascii="Calibri" w:hAnsi="Calibri"/>
          <w:bCs/>
          <w:color w:val="000000"/>
          <w:lang w:val="sr-Cyrl-CS"/>
        </w:rPr>
        <w:t xml:space="preserve">спољнотрговински </w:t>
      </w:r>
      <w:r>
        <w:rPr>
          <w:rFonts w:ascii="Calibri" w:hAnsi="Calibri"/>
          <w:bCs/>
          <w:color w:val="000000"/>
          <w:lang w:val="sr-Cyrl-CS"/>
        </w:rPr>
        <w:t xml:space="preserve">партнери РС су били </w:t>
      </w:r>
      <w:r w:rsidR="00FF5909">
        <w:rPr>
          <w:rFonts w:ascii="Calibri" w:hAnsi="Calibri"/>
          <w:bCs/>
          <w:color w:val="000000"/>
          <w:lang w:val="sr-Cyrl-CS"/>
        </w:rPr>
        <w:t>Русија (1</w:t>
      </w:r>
      <w:r w:rsidR="00DC3EE5">
        <w:rPr>
          <w:rFonts w:ascii="Calibri" w:hAnsi="Calibri"/>
          <w:bCs/>
          <w:color w:val="000000"/>
          <w:lang w:val="sr-Cyrl-CS"/>
        </w:rPr>
        <w:t>8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FF5909">
        <w:rPr>
          <w:rFonts w:ascii="Calibri" w:hAnsi="Calibri"/>
          <w:bCs/>
          <w:color w:val="000000"/>
          <w:lang w:val="sr-Cyrl-CS"/>
        </w:rPr>
        <w:t>3</w:t>
      </w:r>
      <w:r w:rsidR="00DC3EE5">
        <w:rPr>
          <w:rFonts w:ascii="Calibri" w:hAnsi="Calibri"/>
          <w:bCs/>
          <w:color w:val="000000"/>
          <w:lang w:val="sr-Cyrl-CS"/>
        </w:rPr>
        <w:t>8</w:t>
      </w:r>
      <w:r w:rsidR="00FF5909">
        <w:rPr>
          <w:rFonts w:ascii="Calibri" w:hAnsi="Calibri"/>
          <w:bCs/>
          <w:color w:val="000000"/>
          <w:lang w:val="sr-Cyrl-CS"/>
        </w:rPr>
        <w:t>% укупног спољнотрговинског промета РС са свијетом)</w:t>
      </w:r>
      <w:r w:rsidR="00EA2D86">
        <w:rPr>
          <w:rFonts w:ascii="Calibri" w:hAnsi="Calibri"/>
          <w:bCs/>
          <w:color w:val="000000"/>
          <w:lang w:val="sr-Cyrl-CS"/>
        </w:rPr>
        <w:t xml:space="preserve">, </w:t>
      </w:r>
      <w:r w:rsidR="003C4FDF" w:rsidRPr="00D66F68">
        <w:rPr>
          <w:rFonts w:ascii="Calibri" w:hAnsi="Calibri"/>
          <w:bCs/>
          <w:lang w:val="sr-Cyrl-CS"/>
        </w:rPr>
        <w:t>Кина(</w:t>
      </w:r>
      <w:r w:rsidR="003C4FDF">
        <w:rPr>
          <w:rFonts w:ascii="Calibri" w:hAnsi="Calibri"/>
          <w:bCs/>
          <w:lang w:val="sr-Cyrl-CS"/>
        </w:rPr>
        <w:t xml:space="preserve">2,53%), </w:t>
      </w:r>
      <w:r>
        <w:rPr>
          <w:rFonts w:ascii="Calibri" w:hAnsi="Calibri"/>
          <w:bCs/>
          <w:color w:val="000000"/>
          <w:lang w:val="sr-Cyrl-CS"/>
        </w:rPr>
        <w:t>Швајцарска</w:t>
      </w:r>
      <w:r w:rsidR="00FF5909">
        <w:rPr>
          <w:rFonts w:ascii="Calibri" w:hAnsi="Calibri"/>
          <w:bCs/>
          <w:color w:val="000000"/>
          <w:lang w:val="sr-Cyrl-CS"/>
        </w:rPr>
        <w:t xml:space="preserve"> (</w:t>
      </w:r>
      <w:r w:rsidR="003C4FDF">
        <w:rPr>
          <w:rFonts w:ascii="Calibri" w:hAnsi="Calibri"/>
          <w:bCs/>
          <w:color w:val="000000"/>
          <w:lang w:val="sr-Cyrl-CS"/>
        </w:rPr>
        <w:t xml:space="preserve">1,91%), </w:t>
      </w:r>
      <w:r w:rsidR="00D66F68" w:rsidRPr="00D66F68">
        <w:rPr>
          <w:rFonts w:ascii="Calibri" w:hAnsi="Calibri"/>
          <w:bCs/>
          <w:lang w:val="sr-Cyrl-CS"/>
        </w:rPr>
        <w:t>Турска (</w:t>
      </w:r>
      <w:r w:rsidR="00FF5909">
        <w:rPr>
          <w:rFonts w:ascii="Calibri" w:hAnsi="Calibri"/>
          <w:bCs/>
          <w:lang w:val="sr-Cyrl-CS"/>
        </w:rPr>
        <w:t>1</w:t>
      </w:r>
      <w:r w:rsidR="00EA2D86">
        <w:rPr>
          <w:rFonts w:ascii="Calibri" w:hAnsi="Calibri"/>
          <w:bCs/>
          <w:lang w:val="sr-Cyrl-CS"/>
        </w:rPr>
        <w:t>,</w:t>
      </w:r>
      <w:r w:rsidR="00FF5909">
        <w:rPr>
          <w:rFonts w:ascii="Calibri" w:hAnsi="Calibri"/>
          <w:bCs/>
          <w:lang w:val="sr-Cyrl-CS"/>
        </w:rPr>
        <w:t>3</w:t>
      </w:r>
      <w:r w:rsidR="003C4FDF">
        <w:rPr>
          <w:rFonts w:ascii="Calibri" w:hAnsi="Calibri"/>
          <w:bCs/>
          <w:lang w:val="sr-Cyrl-CS"/>
        </w:rPr>
        <w:t>2</w:t>
      </w:r>
      <w:r w:rsidR="00FF5909">
        <w:rPr>
          <w:rFonts w:ascii="Calibri" w:hAnsi="Calibri"/>
          <w:bCs/>
          <w:lang w:val="sr-Cyrl-CS"/>
        </w:rPr>
        <w:t xml:space="preserve">%)и </w:t>
      </w:r>
      <w:r w:rsidR="000F3845" w:rsidRPr="00D66F68">
        <w:rPr>
          <w:rFonts w:ascii="Calibri" w:hAnsi="Calibri"/>
          <w:bCs/>
          <w:lang w:val="sr-Cyrl-CS"/>
        </w:rPr>
        <w:t>Бразил (0</w:t>
      </w:r>
      <w:r w:rsidR="00EA2D86">
        <w:rPr>
          <w:rFonts w:ascii="Calibri" w:hAnsi="Calibri"/>
          <w:bCs/>
          <w:lang w:val="sr-Cyrl-CS"/>
        </w:rPr>
        <w:t>,</w:t>
      </w:r>
      <w:r w:rsidR="003C4FDF">
        <w:rPr>
          <w:rFonts w:ascii="Calibri" w:hAnsi="Calibri"/>
          <w:bCs/>
          <w:lang w:val="sr-Cyrl-CS"/>
        </w:rPr>
        <w:t>78</w:t>
      </w:r>
      <w:r w:rsidR="000F3845" w:rsidRPr="00D66F68">
        <w:rPr>
          <w:rFonts w:ascii="Calibri" w:hAnsi="Calibri"/>
          <w:bCs/>
          <w:lang w:val="sr-Cyrl-CS"/>
        </w:rPr>
        <w:t>%)</w:t>
      </w:r>
      <w:r w:rsidRPr="00D66F68">
        <w:rPr>
          <w:rFonts w:ascii="Calibri" w:hAnsi="Calibri"/>
          <w:bCs/>
          <w:lang w:val="sr-Cyrl-CS"/>
        </w:rPr>
        <w:t>.</w:t>
      </w:r>
    </w:p>
    <w:tbl>
      <w:tblPr>
        <w:tblStyle w:val="LightShading2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9"/>
        <w:gridCol w:w="1899"/>
        <w:gridCol w:w="1899"/>
        <w:gridCol w:w="1899"/>
        <w:gridCol w:w="1899"/>
      </w:tblGrid>
      <w:tr w:rsidR="008B5998" w:rsidRPr="00C07481" w:rsidTr="00EA2D86">
        <w:trPr>
          <w:cnfStyle w:val="100000000000"/>
        </w:trPr>
        <w:tc>
          <w:tcPr>
            <w:cnfStyle w:val="001000000000"/>
            <w:tcW w:w="18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5998" w:rsidRPr="00C07481" w:rsidRDefault="008B5998" w:rsidP="00785FF2">
            <w:pPr>
              <w:spacing w:after="0" w:line="240" w:lineRule="auto"/>
              <w:jc w:val="both"/>
              <w:rPr>
                <w:rFonts w:ascii="Calibri" w:hAnsi="Calibri"/>
                <w:b w:val="0"/>
                <w:bCs w:val="0"/>
                <w:color w:val="000000"/>
                <w:lang w:val="sr-Cyrl-CS"/>
              </w:rPr>
            </w:pPr>
          </w:p>
        </w:tc>
        <w:tc>
          <w:tcPr>
            <w:tcW w:w="18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5998" w:rsidRPr="00C07481" w:rsidRDefault="008B5998" w:rsidP="00785FF2">
            <w:pPr>
              <w:spacing w:after="0" w:line="240" w:lineRule="auto"/>
              <w:jc w:val="center"/>
              <w:cnfStyle w:val="100000000000"/>
              <w:rPr>
                <w:rFonts w:ascii="Calibri" w:hAnsi="Calibri"/>
                <w:b w:val="0"/>
                <w:bCs w:val="0"/>
                <w:color w:val="000000"/>
                <w:lang w:val="sr-Cyrl-CS"/>
              </w:rPr>
            </w:pPr>
            <w:r w:rsidRPr="00C07481">
              <w:rPr>
                <w:rFonts w:ascii="Calibri" w:hAnsi="Calibri"/>
                <w:b w:val="0"/>
                <w:bCs w:val="0"/>
                <w:color w:val="000000"/>
                <w:lang w:val="sr-Cyrl-CS"/>
              </w:rPr>
              <w:t>Увоз</w:t>
            </w:r>
          </w:p>
        </w:tc>
        <w:tc>
          <w:tcPr>
            <w:tcW w:w="18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5998" w:rsidRPr="00C07481" w:rsidRDefault="008B5998" w:rsidP="00785FF2">
            <w:pPr>
              <w:spacing w:after="0" w:line="240" w:lineRule="auto"/>
              <w:jc w:val="center"/>
              <w:cnfStyle w:val="100000000000"/>
              <w:rPr>
                <w:rFonts w:ascii="Calibri" w:hAnsi="Calibri"/>
                <w:b w:val="0"/>
                <w:bCs w:val="0"/>
                <w:color w:val="000000"/>
                <w:lang w:val="sr-Cyrl-CS"/>
              </w:rPr>
            </w:pPr>
            <w:r w:rsidRPr="00C07481">
              <w:rPr>
                <w:rFonts w:ascii="Calibri" w:hAnsi="Calibri"/>
                <w:b w:val="0"/>
                <w:bCs w:val="0"/>
                <w:color w:val="000000"/>
                <w:lang w:val="sr-Cyrl-CS"/>
              </w:rPr>
              <w:t>Извоз</w:t>
            </w:r>
          </w:p>
        </w:tc>
        <w:tc>
          <w:tcPr>
            <w:tcW w:w="18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5998" w:rsidRPr="00C07481" w:rsidRDefault="008B5998" w:rsidP="00785FF2">
            <w:pPr>
              <w:spacing w:after="0" w:line="240" w:lineRule="auto"/>
              <w:jc w:val="center"/>
              <w:cnfStyle w:val="100000000000"/>
              <w:rPr>
                <w:rFonts w:ascii="Calibri" w:hAnsi="Calibri"/>
                <w:b w:val="0"/>
                <w:bCs w:val="0"/>
                <w:color w:val="000000"/>
                <w:lang w:val="sr-Cyrl-CS"/>
              </w:rPr>
            </w:pPr>
            <w:r w:rsidRPr="00C07481">
              <w:rPr>
                <w:rFonts w:ascii="Calibri" w:hAnsi="Calibri"/>
                <w:b w:val="0"/>
                <w:bCs w:val="0"/>
                <w:color w:val="000000"/>
                <w:lang w:val="sr-Cyrl-CS"/>
              </w:rPr>
              <w:t>Спољнотрг. пр.</w:t>
            </w:r>
          </w:p>
        </w:tc>
        <w:tc>
          <w:tcPr>
            <w:tcW w:w="18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5998" w:rsidRPr="00C07481" w:rsidRDefault="008B5998" w:rsidP="00785FF2">
            <w:pPr>
              <w:spacing w:after="0" w:line="240" w:lineRule="auto"/>
              <w:jc w:val="center"/>
              <w:cnfStyle w:val="100000000000"/>
              <w:rPr>
                <w:rFonts w:ascii="Calibri" w:hAnsi="Calibri"/>
                <w:b w:val="0"/>
                <w:bCs w:val="0"/>
                <w:color w:val="000000"/>
                <w:lang w:val="sr-Cyrl-CS"/>
              </w:rPr>
            </w:pPr>
            <w:r w:rsidRPr="00C07481">
              <w:rPr>
                <w:rFonts w:ascii="Calibri" w:hAnsi="Calibri"/>
                <w:b w:val="0"/>
                <w:bCs w:val="0"/>
                <w:color w:val="000000"/>
                <w:lang w:val="sr-Cyrl-CS"/>
              </w:rPr>
              <w:t>Деф./Суф.</w:t>
            </w:r>
          </w:p>
        </w:tc>
      </w:tr>
      <w:tr w:rsidR="00DC3EE5" w:rsidRPr="00C07481" w:rsidTr="00EA2D86">
        <w:trPr>
          <w:cnfStyle w:val="000000100000"/>
          <w:trHeight w:hRule="exact" w:val="284"/>
        </w:trPr>
        <w:tc>
          <w:tcPr>
            <w:cnfStyle w:val="001000000000"/>
            <w:tcW w:w="1899" w:type="dxa"/>
            <w:tcBorders>
              <w:left w:val="none" w:sz="0" w:space="0" w:color="auto"/>
              <w:right w:val="none" w:sz="0" w:space="0" w:color="auto"/>
            </w:tcBorders>
          </w:tcPr>
          <w:p w:rsidR="00DC3EE5" w:rsidRPr="00C07481" w:rsidRDefault="00DC3EE5">
            <w:pPr>
              <w:rPr>
                <w:rFonts w:asciiTheme="minorHAnsi" w:hAnsiTheme="minorHAnsi" w:cs="Arial"/>
                <w:color w:val="000000"/>
                <w:lang w:val="sr-Cyrl-CS"/>
              </w:rPr>
            </w:pPr>
            <w:r w:rsidRPr="00C07481">
              <w:rPr>
                <w:rFonts w:asciiTheme="minorHAnsi" w:hAnsiTheme="minorHAnsi" w:cs="Arial"/>
                <w:color w:val="000000"/>
                <w:lang w:val="sr-Cyrl-CS"/>
              </w:rPr>
              <w:t>Русија</w:t>
            </w:r>
          </w:p>
          <w:p w:rsidR="00DC3EE5" w:rsidRPr="00C07481" w:rsidRDefault="00DC3EE5">
            <w:pPr>
              <w:rPr>
                <w:rFonts w:asciiTheme="minorHAnsi" w:hAnsiTheme="minorHAnsi" w:cs="Arial"/>
                <w:color w:val="000000"/>
                <w:lang w:val="sr-Cyrl-CS"/>
              </w:rPr>
            </w:pP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DC3EE5" w:rsidRPr="00C07481" w:rsidRDefault="00DC3EE5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1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309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064</w:t>
            </w: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DC3EE5" w:rsidRPr="00C07481" w:rsidRDefault="00DC3EE5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4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037</w:t>
            </w: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DC3EE5" w:rsidRPr="00C07481" w:rsidRDefault="00DC3EE5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1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313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DC3EE5" w:rsidRPr="00C07481" w:rsidRDefault="00DC3EE5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-1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305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027</w:t>
            </w:r>
          </w:p>
        </w:tc>
      </w:tr>
      <w:tr w:rsidR="003C4FDF" w:rsidRPr="00C07481" w:rsidTr="00EA2D86">
        <w:trPr>
          <w:trHeight w:hRule="exact" w:val="284"/>
        </w:trPr>
        <w:tc>
          <w:tcPr>
            <w:cnfStyle w:val="001000000000"/>
            <w:tcW w:w="1899" w:type="dxa"/>
          </w:tcPr>
          <w:p w:rsidR="003C4FDF" w:rsidRPr="00C07481" w:rsidRDefault="003C4FDF" w:rsidP="001966E2">
            <w:pPr>
              <w:rPr>
                <w:rFonts w:asciiTheme="minorHAnsi" w:hAnsiTheme="minorHAnsi" w:cs="Arial"/>
                <w:color w:val="000000"/>
                <w:lang w:val="sr-Cyrl-CS"/>
              </w:rPr>
            </w:pPr>
            <w:r w:rsidRPr="00C07481">
              <w:rPr>
                <w:rFonts w:asciiTheme="minorHAnsi" w:hAnsiTheme="minorHAnsi" w:cs="Arial"/>
                <w:color w:val="000000"/>
                <w:lang w:val="sr-Cyrl-CS"/>
              </w:rPr>
              <w:t>Кина</w:t>
            </w:r>
          </w:p>
        </w:tc>
        <w:tc>
          <w:tcPr>
            <w:tcW w:w="1899" w:type="dxa"/>
            <w:vAlign w:val="bottom"/>
          </w:tcPr>
          <w:p w:rsidR="003C4FDF" w:rsidRPr="00C07481" w:rsidRDefault="003C4FDF" w:rsidP="001966E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176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465</w:t>
            </w:r>
          </w:p>
        </w:tc>
        <w:tc>
          <w:tcPr>
            <w:tcW w:w="1899" w:type="dxa"/>
            <w:vAlign w:val="bottom"/>
          </w:tcPr>
          <w:p w:rsidR="003C4FDF" w:rsidRPr="00C07481" w:rsidRDefault="003C4FDF" w:rsidP="001966E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4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042</w:t>
            </w:r>
          </w:p>
        </w:tc>
        <w:tc>
          <w:tcPr>
            <w:tcW w:w="1899" w:type="dxa"/>
            <w:vAlign w:val="bottom"/>
          </w:tcPr>
          <w:p w:rsidR="003C4FDF" w:rsidRPr="00C07481" w:rsidRDefault="003C4FDF" w:rsidP="001966E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180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507</w:t>
            </w:r>
          </w:p>
        </w:tc>
        <w:tc>
          <w:tcPr>
            <w:tcW w:w="1899" w:type="dxa"/>
            <w:vAlign w:val="bottom"/>
          </w:tcPr>
          <w:p w:rsidR="003C4FDF" w:rsidRPr="00C07481" w:rsidRDefault="003C4FDF" w:rsidP="001966E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-172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423</w:t>
            </w:r>
          </w:p>
        </w:tc>
      </w:tr>
      <w:tr w:rsidR="003C4FDF" w:rsidRPr="00C07481" w:rsidTr="003C4FDF">
        <w:trPr>
          <w:cnfStyle w:val="000000100000"/>
          <w:trHeight w:hRule="exact" w:val="284"/>
        </w:trPr>
        <w:tc>
          <w:tcPr>
            <w:cnfStyle w:val="001000000000"/>
            <w:tcW w:w="1899" w:type="dxa"/>
            <w:tcBorders>
              <w:left w:val="none" w:sz="0" w:space="0" w:color="auto"/>
              <w:right w:val="none" w:sz="0" w:space="0" w:color="auto"/>
            </w:tcBorders>
          </w:tcPr>
          <w:p w:rsidR="003C4FDF" w:rsidRPr="00C07481" w:rsidRDefault="003C4FDF">
            <w:pPr>
              <w:rPr>
                <w:rFonts w:asciiTheme="minorHAnsi" w:hAnsiTheme="minorHAnsi" w:cs="Arial"/>
                <w:color w:val="000000"/>
                <w:lang w:val="sr-Cyrl-CS"/>
              </w:rPr>
            </w:pPr>
            <w:r w:rsidRPr="00C07481">
              <w:rPr>
                <w:rFonts w:asciiTheme="minorHAnsi" w:hAnsiTheme="minorHAnsi" w:cs="Arial"/>
                <w:color w:val="000000"/>
                <w:lang w:val="sr-Cyrl-CS"/>
              </w:rPr>
              <w:t>Швајцарска</w:t>
            </w: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C4FDF" w:rsidRPr="00C07481" w:rsidRDefault="003C4FDF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20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710</w:t>
            </w: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C4FDF" w:rsidRPr="00C07481" w:rsidRDefault="003C4FDF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115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657</w:t>
            </w: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C4FDF" w:rsidRPr="00C07481" w:rsidRDefault="003C4FDF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136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C4FDF" w:rsidRPr="00C07481" w:rsidRDefault="003C4FDF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94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947</w:t>
            </w:r>
          </w:p>
        </w:tc>
      </w:tr>
      <w:tr w:rsidR="003C4FDF" w:rsidRPr="00C07481" w:rsidTr="00EA2D86">
        <w:trPr>
          <w:trHeight w:hRule="exact" w:val="284"/>
        </w:trPr>
        <w:tc>
          <w:tcPr>
            <w:cnfStyle w:val="001000000000"/>
            <w:tcW w:w="1899" w:type="dxa"/>
          </w:tcPr>
          <w:p w:rsidR="003C4FDF" w:rsidRPr="00C07481" w:rsidRDefault="003C4FDF" w:rsidP="001966E2">
            <w:pPr>
              <w:rPr>
                <w:rFonts w:asciiTheme="minorHAnsi" w:hAnsiTheme="minorHAnsi" w:cs="Arial"/>
                <w:color w:val="000000"/>
                <w:lang w:val="sr-Cyrl-CS"/>
              </w:rPr>
            </w:pPr>
            <w:r w:rsidRPr="00C07481">
              <w:rPr>
                <w:rFonts w:asciiTheme="minorHAnsi" w:hAnsiTheme="minorHAnsi" w:cs="Arial"/>
                <w:color w:val="000000"/>
                <w:lang w:val="sr-Cyrl-CS"/>
              </w:rPr>
              <w:t>Турска</w:t>
            </w:r>
          </w:p>
        </w:tc>
        <w:tc>
          <w:tcPr>
            <w:tcW w:w="1899" w:type="dxa"/>
            <w:vAlign w:val="bottom"/>
          </w:tcPr>
          <w:p w:rsidR="003C4FDF" w:rsidRPr="00C07481" w:rsidRDefault="003C4FDF" w:rsidP="001966E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66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878</w:t>
            </w:r>
          </w:p>
        </w:tc>
        <w:tc>
          <w:tcPr>
            <w:tcW w:w="1899" w:type="dxa"/>
            <w:vAlign w:val="bottom"/>
          </w:tcPr>
          <w:p w:rsidR="003C4FDF" w:rsidRPr="00C07481" w:rsidRDefault="003C4FDF" w:rsidP="001966E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27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395</w:t>
            </w:r>
          </w:p>
        </w:tc>
        <w:tc>
          <w:tcPr>
            <w:tcW w:w="1899" w:type="dxa"/>
            <w:vAlign w:val="bottom"/>
          </w:tcPr>
          <w:p w:rsidR="003C4FDF" w:rsidRPr="00C07481" w:rsidRDefault="003C4FDF" w:rsidP="001966E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94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273</w:t>
            </w:r>
          </w:p>
        </w:tc>
        <w:tc>
          <w:tcPr>
            <w:tcW w:w="1899" w:type="dxa"/>
            <w:vAlign w:val="bottom"/>
          </w:tcPr>
          <w:p w:rsidR="003C4FDF" w:rsidRPr="00C07481" w:rsidRDefault="003C4FDF" w:rsidP="001966E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-39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483</w:t>
            </w:r>
          </w:p>
        </w:tc>
      </w:tr>
      <w:tr w:rsidR="003C4FDF" w:rsidRPr="00C07481" w:rsidTr="003C4FDF">
        <w:trPr>
          <w:cnfStyle w:val="000000100000"/>
          <w:trHeight w:hRule="exact" w:val="284"/>
        </w:trPr>
        <w:tc>
          <w:tcPr>
            <w:cnfStyle w:val="001000000000"/>
            <w:tcW w:w="1899" w:type="dxa"/>
            <w:tcBorders>
              <w:left w:val="none" w:sz="0" w:space="0" w:color="auto"/>
              <w:right w:val="none" w:sz="0" w:space="0" w:color="auto"/>
            </w:tcBorders>
          </w:tcPr>
          <w:p w:rsidR="003C4FDF" w:rsidRPr="00C07481" w:rsidRDefault="003C4FDF" w:rsidP="001966E2">
            <w:pPr>
              <w:rPr>
                <w:rFonts w:asciiTheme="minorHAnsi" w:hAnsiTheme="minorHAnsi" w:cs="Arial"/>
                <w:color w:val="000000"/>
                <w:lang w:val="sr-Cyrl-CS"/>
              </w:rPr>
            </w:pPr>
            <w:r w:rsidRPr="00C07481">
              <w:rPr>
                <w:rFonts w:asciiTheme="minorHAnsi" w:hAnsiTheme="minorHAnsi" w:cs="Arial"/>
                <w:color w:val="000000"/>
                <w:lang w:val="sr-Cyrl-CS"/>
              </w:rPr>
              <w:t>Бразил</w:t>
            </w: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C4FDF" w:rsidRPr="00C07481" w:rsidRDefault="003C4FDF" w:rsidP="001966E2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55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601</w:t>
            </w: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C4FDF" w:rsidRPr="00C07481" w:rsidRDefault="003C4FDF" w:rsidP="001966E2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C4FDF" w:rsidRPr="00C07481" w:rsidRDefault="003C4FDF" w:rsidP="001966E2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55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601</w:t>
            </w:r>
          </w:p>
        </w:tc>
        <w:tc>
          <w:tcPr>
            <w:tcW w:w="1899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C4FDF" w:rsidRPr="00C07481" w:rsidRDefault="003C4FDF" w:rsidP="001966E2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 w:rsidRPr="00C07481">
              <w:rPr>
                <w:rFonts w:ascii="Calibri" w:hAnsi="Calibri"/>
                <w:color w:val="000000"/>
              </w:rPr>
              <w:t>-55</w:t>
            </w:r>
            <w:r w:rsidR="00C07481">
              <w:rPr>
                <w:rFonts w:ascii="Calibri" w:hAnsi="Calibri"/>
                <w:color w:val="000000"/>
              </w:rPr>
              <w:t>.</w:t>
            </w:r>
            <w:r w:rsidRPr="00C07481">
              <w:rPr>
                <w:rFonts w:ascii="Calibri" w:hAnsi="Calibri"/>
                <w:color w:val="000000"/>
              </w:rPr>
              <w:t>601</w:t>
            </w:r>
          </w:p>
        </w:tc>
      </w:tr>
    </w:tbl>
    <w:p w:rsidR="008B5998" w:rsidRPr="00C07481" w:rsidRDefault="008B5998" w:rsidP="008B5998">
      <w:pPr>
        <w:spacing w:after="0" w:line="240" w:lineRule="auto"/>
        <w:jc w:val="both"/>
        <w:rPr>
          <w:rFonts w:ascii="Calibri" w:hAnsi="Calibri"/>
          <w:bCs/>
          <w:color w:val="000000"/>
          <w:lang w:val="sr-Cyrl-CS"/>
        </w:rPr>
      </w:pPr>
    </w:p>
    <w:p w:rsidR="00B50A7A" w:rsidRPr="004009AC" w:rsidRDefault="00B50A7A" w:rsidP="00B50A7A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A44087" w:rsidRDefault="00FC2293" w:rsidP="00B50A7A">
      <w:pPr>
        <w:jc w:val="both"/>
        <w:rPr>
          <w:rFonts w:ascii="Calibri" w:hAnsi="Calibri"/>
          <w:bCs/>
          <w:color w:val="000000"/>
          <w:lang w:val="sr-Cyrl-CS"/>
        </w:rPr>
      </w:pPr>
      <w:r w:rsidRPr="00477E1F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увоз</w:t>
      </w:r>
      <w:r w:rsidRPr="003E036C">
        <w:rPr>
          <w:rFonts w:ascii="Calibri" w:hAnsi="Calibri"/>
          <w:color w:val="FF0000"/>
          <w:lang w:val="ru-RU"/>
        </w:rPr>
        <w:t xml:space="preserve"> Републике Српске</w:t>
      </w:r>
      <w:r w:rsidR="003C4FDF">
        <w:rPr>
          <w:rFonts w:ascii="Calibri" w:hAnsi="Calibri"/>
          <w:lang w:val="ru-RU"/>
        </w:rPr>
        <w:t xml:space="preserve"> у </w:t>
      </w:r>
      <w:r w:rsidRPr="00477E1F">
        <w:rPr>
          <w:rFonts w:ascii="Calibri" w:hAnsi="Calibri"/>
          <w:lang w:val="ru-RU"/>
        </w:rPr>
        <w:t>20</w:t>
      </w:r>
      <w:r w:rsidR="000F3845">
        <w:rPr>
          <w:rFonts w:ascii="Calibri" w:hAnsi="Calibri"/>
          <w:lang w:val="ru-RU"/>
        </w:rPr>
        <w:t>1</w:t>
      </w:r>
      <w:r w:rsidR="00B50A7A">
        <w:rPr>
          <w:rFonts w:ascii="Calibri" w:hAnsi="Calibri"/>
          <w:lang w:val="ru-RU"/>
        </w:rPr>
        <w:t>1</w:t>
      </w:r>
      <w:r w:rsidRPr="00477E1F">
        <w:rPr>
          <w:rFonts w:ascii="Calibri" w:hAnsi="Calibri"/>
          <w:lang w:val="ru-RU"/>
        </w:rPr>
        <w:t>. годин</w:t>
      </w:r>
      <w:r w:rsidR="003C4FDF">
        <w:rPr>
          <w:rFonts w:ascii="Calibri" w:hAnsi="Calibri"/>
          <w:lang w:val="ru-RU"/>
        </w:rPr>
        <w:t>и</w:t>
      </w:r>
      <w:r>
        <w:rPr>
          <w:rFonts w:ascii="Calibri" w:hAnsi="Calibri"/>
          <w:lang w:val="ru-RU"/>
        </w:rPr>
        <w:t>са осталим свијет</w:t>
      </w:r>
      <w:r w:rsidR="005B6524">
        <w:rPr>
          <w:rFonts w:ascii="Calibri" w:hAnsi="Calibri"/>
          <w:lang w:val="ru-RU"/>
        </w:rPr>
        <w:t>ом</w:t>
      </w:r>
      <w:r>
        <w:rPr>
          <w:rFonts w:ascii="Calibri" w:hAnsi="Calibri"/>
          <w:lang w:val="ru-RU"/>
        </w:rPr>
        <w:t xml:space="preserve"> искључујући ЦЕФТА и ЕУ </w:t>
      </w:r>
      <w:r w:rsidRPr="00477E1F">
        <w:rPr>
          <w:rFonts w:ascii="Calibri" w:hAnsi="Calibri"/>
          <w:lang w:val="ru-RU"/>
        </w:rPr>
        <w:t xml:space="preserve">је износио </w:t>
      </w:r>
      <w:r w:rsidR="003C4FDF" w:rsidRPr="003C4FDF">
        <w:rPr>
          <w:rFonts w:ascii="Calibri" w:eastAsia="Times New Roman" w:hAnsi="Calibri"/>
          <w:color w:val="000000"/>
          <w:lang w:val="en-US"/>
        </w:rPr>
        <w:t>1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3C4FDF" w:rsidRPr="003C4FDF">
        <w:rPr>
          <w:rFonts w:ascii="Calibri" w:eastAsia="Times New Roman" w:hAnsi="Calibri"/>
          <w:color w:val="000000"/>
          <w:lang w:val="en-US"/>
        </w:rPr>
        <w:t>837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3C4FDF" w:rsidRPr="003C4FDF">
        <w:rPr>
          <w:rFonts w:ascii="Calibri" w:eastAsia="Times New Roman" w:hAnsi="Calibri"/>
          <w:color w:val="000000"/>
          <w:lang w:val="en-US"/>
        </w:rPr>
        <w:t>795</w:t>
      </w:r>
      <w:r w:rsidR="00B50A7A">
        <w:rPr>
          <w:rFonts w:ascii="Calibri" w:eastAsia="Times New Roman" w:hAnsi="Calibri"/>
          <w:color w:val="000000"/>
          <w:lang w:val="sr-Cyrl-CS"/>
        </w:rPr>
        <w:t xml:space="preserve"> хиљада</w:t>
      </w:r>
      <w:r>
        <w:rPr>
          <w:rFonts w:ascii="Calibri" w:hAnsi="Calibri"/>
          <w:bCs/>
          <w:color w:val="000000"/>
          <w:lang w:val="sr-Cyrl-CS"/>
        </w:rPr>
        <w:t xml:space="preserve"> КМ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>
        <w:rPr>
          <w:rFonts w:ascii="Calibri" w:hAnsi="Calibri"/>
          <w:bCs/>
          <w:color w:val="000000"/>
          <w:lang w:val="sr-Cyrl-CS"/>
        </w:rPr>
        <w:t xml:space="preserve"> односно </w:t>
      </w:r>
      <w:r w:rsidR="003C4FDF">
        <w:rPr>
          <w:rFonts w:ascii="Calibri" w:hAnsi="Calibri"/>
          <w:bCs/>
          <w:color w:val="000000"/>
          <w:lang w:val="sr-Cyrl-CS"/>
        </w:rPr>
        <w:t>40,09</w:t>
      </w:r>
      <w:r>
        <w:rPr>
          <w:rFonts w:ascii="Calibri" w:hAnsi="Calibri"/>
          <w:bCs/>
          <w:color w:val="000000"/>
          <w:lang w:val="sr-Cyrl-CS"/>
        </w:rPr>
        <w:t>%</w:t>
      </w:r>
      <w:r w:rsidR="00E233F3">
        <w:rPr>
          <w:rFonts w:ascii="Calibri" w:hAnsi="Calibri"/>
          <w:bCs/>
          <w:color w:val="000000"/>
          <w:lang w:val="sr-Cyrl-CS"/>
        </w:rPr>
        <w:t xml:space="preserve"> свеукупног увоза</w:t>
      </w:r>
      <w:r w:rsidR="00C07481">
        <w:rPr>
          <w:rFonts w:ascii="Calibri" w:hAnsi="Calibri"/>
          <w:bCs/>
          <w:color w:val="000000"/>
          <w:lang w:val="sr-Cyrl-CS"/>
        </w:rPr>
        <w:t xml:space="preserve"> Републике Српске</w:t>
      </w:r>
      <w:r>
        <w:rPr>
          <w:rFonts w:ascii="Calibri" w:hAnsi="Calibri"/>
          <w:bCs/>
          <w:color w:val="000000"/>
          <w:lang w:val="sr-Cyrl-CS"/>
        </w:rPr>
        <w:t xml:space="preserve">. </w:t>
      </w:r>
    </w:p>
    <w:p w:rsidR="00A44087" w:rsidRDefault="00705B81" w:rsidP="00B50A7A">
      <w:pPr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bCs/>
          <w:color w:val="000000"/>
          <w:lang w:val="sr-Cyrl-CS"/>
        </w:rPr>
        <w:t>У односу на 20</w:t>
      </w:r>
      <w:r w:rsidR="00B50A7A">
        <w:rPr>
          <w:rFonts w:ascii="Calibri" w:hAnsi="Calibri"/>
          <w:bCs/>
          <w:color w:val="000000"/>
          <w:lang w:val="sr-Cyrl-CS"/>
        </w:rPr>
        <w:t>10</w:t>
      </w:r>
      <w:r>
        <w:rPr>
          <w:rFonts w:ascii="Calibri" w:hAnsi="Calibri"/>
          <w:bCs/>
          <w:color w:val="000000"/>
          <w:lang w:val="sr-Cyrl-CS"/>
        </w:rPr>
        <w:t>. годин</w:t>
      </w:r>
      <w:r w:rsidR="003C4FDF">
        <w:rPr>
          <w:rFonts w:ascii="Calibri" w:hAnsi="Calibri"/>
          <w:bCs/>
          <w:color w:val="000000"/>
          <w:lang w:val="sr-Cyrl-CS"/>
        </w:rPr>
        <w:t>у</w:t>
      </w:r>
      <w:r>
        <w:rPr>
          <w:rFonts w:ascii="Calibri" w:hAnsi="Calibri"/>
          <w:bCs/>
          <w:color w:val="000000"/>
          <w:lang w:val="sr-Cyrl-CS"/>
        </w:rPr>
        <w:t xml:space="preserve"> када је износио </w:t>
      </w:r>
      <w:r w:rsidR="003C4FDF" w:rsidRPr="003C4FDF">
        <w:rPr>
          <w:rFonts w:ascii="Calibri" w:eastAsia="Times New Roman" w:hAnsi="Calibri"/>
          <w:color w:val="000000"/>
          <w:lang w:val="en-US"/>
        </w:rPr>
        <w:t>1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3C4FDF" w:rsidRPr="003C4FDF">
        <w:rPr>
          <w:rFonts w:ascii="Calibri" w:eastAsia="Times New Roman" w:hAnsi="Calibri"/>
          <w:color w:val="000000"/>
          <w:lang w:val="en-US"/>
        </w:rPr>
        <w:t>370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3C4FDF" w:rsidRPr="003C4FDF">
        <w:rPr>
          <w:rFonts w:ascii="Calibri" w:eastAsia="Times New Roman" w:hAnsi="Calibri"/>
          <w:color w:val="000000"/>
          <w:lang w:val="en-US"/>
        </w:rPr>
        <w:t>974</w:t>
      </w:r>
      <w:r w:rsidR="00B50A7A">
        <w:rPr>
          <w:rFonts w:ascii="Calibri" w:eastAsia="Times New Roman" w:hAnsi="Calibri"/>
          <w:color w:val="000000"/>
          <w:lang w:val="sr-Cyrl-CS"/>
        </w:rPr>
        <w:t xml:space="preserve"> хиљада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 </w:t>
      </w:r>
      <w:r>
        <w:rPr>
          <w:rFonts w:ascii="Calibri" w:hAnsi="Calibri"/>
          <w:bCs/>
          <w:color w:val="000000"/>
          <w:lang w:val="sr-Cyrl-CS"/>
        </w:rPr>
        <w:t xml:space="preserve">увоз из ових земља је </w:t>
      </w:r>
      <w:r w:rsidR="00B50A7A">
        <w:rPr>
          <w:rFonts w:ascii="Calibri" w:hAnsi="Calibri"/>
          <w:bCs/>
          <w:color w:val="000000"/>
          <w:lang w:val="sr-Cyrl-CS"/>
        </w:rPr>
        <w:t>повећан</w:t>
      </w:r>
      <w:r>
        <w:rPr>
          <w:rFonts w:ascii="Calibri" w:hAnsi="Calibri"/>
          <w:bCs/>
          <w:color w:val="000000"/>
          <w:lang w:val="sr-Cyrl-CS"/>
        </w:rPr>
        <w:t xml:space="preserve"> за </w:t>
      </w:r>
      <w:r w:rsidR="00B50A7A">
        <w:rPr>
          <w:rFonts w:ascii="Calibri" w:hAnsi="Calibri"/>
          <w:bCs/>
          <w:color w:val="000000"/>
          <w:lang w:val="sr-Cyrl-CS"/>
        </w:rPr>
        <w:t>3</w:t>
      </w:r>
      <w:r w:rsidR="003C4FDF">
        <w:rPr>
          <w:rFonts w:ascii="Calibri" w:hAnsi="Calibri"/>
          <w:bCs/>
          <w:color w:val="000000"/>
          <w:lang w:val="sr-Cyrl-CS"/>
        </w:rPr>
        <w:t>4</w:t>
      </w:r>
      <w:r w:rsidR="00C07481">
        <w:rPr>
          <w:rFonts w:ascii="Calibri" w:hAnsi="Calibri"/>
          <w:bCs/>
          <w:color w:val="000000"/>
          <w:lang w:val="sr-Cyrl-CS"/>
        </w:rPr>
        <w:t>,</w:t>
      </w:r>
      <w:r w:rsidR="003C4FDF">
        <w:rPr>
          <w:rFonts w:ascii="Calibri" w:hAnsi="Calibri"/>
          <w:bCs/>
          <w:color w:val="000000"/>
          <w:lang w:val="sr-Cyrl-CS"/>
        </w:rPr>
        <w:t>05</w:t>
      </w:r>
      <w:r>
        <w:rPr>
          <w:rFonts w:ascii="Calibri" w:hAnsi="Calibri"/>
          <w:bCs/>
          <w:color w:val="000000"/>
          <w:lang w:val="sr-Cyrl-CS"/>
        </w:rPr>
        <w:t>%</w:t>
      </w:r>
      <w:r w:rsidR="003C4FDF">
        <w:rPr>
          <w:rFonts w:ascii="Calibri" w:hAnsi="Calibri"/>
          <w:bCs/>
          <w:color w:val="000000"/>
          <w:lang w:val="sr-Cyrl-CS"/>
        </w:rPr>
        <w:t>,</w:t>
      </w:r>
      <w:r>
        <w:rPr>
          <w:rFonts w:ascii="Calibri" w:hAnsi="Calibri"/>
          <w:bCs/>
          <w:color w:val="000000"/>
          <w:lang w:val="sr-Cyrl-CS"/>
        </w:rPr>
        <w:t xml:space="preserve"> односно за </w:t>
      </w:r>
      <w:r w:rsidR="003C4FDF" w:rsidRPr="003C4FDF">
        <w:rPr>
          <w:rFonts w:ascii="Calibri" w:eastAsia="Times New Roman" w:hAnsi="Calibri"/>
          <w:color w:val="000000"/>
          <w:lang w:val="en-US"/>
        </w:rPr>
        <w:t>466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3C4FDF" w:rsidRPr="003C4FDF">
        <w:rPr>
          <w:rFonts w:ascii="Calibri" w:eastAsia="Times New Roman" w:hAnsi="Calibri"/>
          <w:color w:val="000000"/>
          <w:lang w:val="en-US"/>
        </w:rPr>
        <w:t>,821</w:t>
      </w:r>
      <w:r w:rsidR="00B50A7A">
        <w:rPr>
          <w:rFonts w:ascii="Calibri" w:eastAsia="Times New Roman" w:hAnsi="Calibri"/>
          <w:color w:val="000000"/>
          <w:lang w:val="sr-Cyrl-CS"/>
        </w:rPr>
        <w:t xml:space="preserve"> хиљада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КМ. </w:t>
      </w:r>
    </w:p>
    <w:p w:rsidR="00FC2293" w:rsidRDefault="00705B81" w:rsidP="000F3845">
      <w:pPr>
        <w:jc w:val="both"/>
        <w:rPr>
          <w:rFonts w:ascii="Calibri" w:hAnsi="Calibri"/>
          <w:bCs/>
          <w:color w:val="000000"/>
          <w:lang w:val="sr-Cyrl-CS"/>
        </w:rPr>
      </w:pPr>
      <w:r>
        <w:rPr>
          <w:rFonts w:ascii="Calibri" w:hAnsi="Calibri"/>
          <w:bCs/>
          <w:color w:val="000000"/>
          <w:lang w:val="sr-Cyrl-CS"/>
        </w:rPr>
        <w:t>У</w:t>
      </w:r>
      <w:r w:rsidR="00FC2293">
        <w:rPr>
          <w:rFonts w:ascii="Calibri" w:hAnsi="Calibri"/>
          <w:bCs/>
          <w:color w:val="000000"/>
          <w:lang w:val="sr-Cyrl-CS"/>
        </w:rPr>
        <w:t xml:space="preserve">воз из </w:t>
      </w:r>
      <w:r w:rsidR="00B50A7A">
        <w:rPr>
          <w:rFonts w:ascii="Calibri" w:hAnsi="Calibri"/>
          <w:bCs/>
          <w:color w:val="000000"/>
          <w:lang w:val="sr-Cyrl-CS"/>
        </w:rPr>
        <w:t>Русије п</w:t>
      </w:r>
      <w:r w:rsidR="00FC2293">
        <w:rPr>
          <w:rFonts w:ascii="Calibri" w:hAnsi="Calibri"/>
          <w:bCs/>
          <w:color w:val="000000"/>
          <w:lang w:val="sr-Cyrl-CS"/>
        </w:rPr>
        <w:t xml:space="preserve">редставља </w:t>
      </w:r>
      <w:r w:rsidR="00B50A7A">
        <w:rPr>
          <w:rFonts w:ascii="Calibri" w:hAnsi="Calibri"/>
          <w:bCs/>
          <w:lang w:val="sr-Cyrl-CS"/>
        </w:rPr>
        <w:t>2</w:t>
      </w:r>
      <w:r w:rsidR="003C4FDF">
        <w:rPr>
          <w:rFonts w:ascii="Calibri" w:hAnsi="Calibri"/>
          <w:bCs/>
          <w:lang w:val="sr-Cyrl-CS"/>
        </w:rPr>
        <w:t>8</w:t>
      </w:r>
      <w:r w:rsidR="00EA2D86">
        <w:rPr>
          <w:rFonts w:ascii="Calibri" w:hAnsi="Calibri"/>
          <w:bCs/>
          <w:lang w:val="sr-Cyrl-CS"/>
        </w:rPr>
        <w:t>,</w:t>
      </w:r>
      <w:r w:rsidR="003C4FDF">
        <w:rPr>
          <w:rFonts w:ascii="Calibri" w:hAnsi="Calibri"/>
          <w:bCs/>
          <w:lang w:val="sr-Cyrl-CS"/>
        </w:rPr>
        <w:t>56</w:t>
      </w:r>
      <w:r w:rsidR="00E233F3" w:rsidRPr="00D66F68">
        <w:rPr>
          <w:rFonts w:ascii="Calibri" w:hAnsi="Calibri"/>
          <w:bCs/>
          <w:lang w:val="sr-Cyrl-CS"/>
        </w:rPr>
        <w:t>%</w:t>
      </w:r>
      <w:r w:rsidR="00E233F3">
        <w:rPr>
          <w:rFonts w:ascii="Calibri" w:hAnsi="Calibri"/>
          <w:bCs/>
          <w:color w:val="000000"/>
          <w:lang w:val="sr-Cyrl-CS"/>
        </w:rPr>
        <w:t>свеукупног увоза у РС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B50A7A">
        <w:rPr>
          <w:rFonts w:ascii="Calibri" w:hAnsi="Calibri"/>
          <w:bCs/>
          <w:color w:val="000000"/>
          <w:lang w:val="sr-Cyrl-CS"/>
        </w:rPr>
        <w:t>Кине 3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3C4FDF">
        <w:rPr>
          <w:rFonts w:ascii="Calibri" w:hAnsi="Calibri"/>
          <w:bCs/>
          <w:color w:val="000000"/>
          <w:lang w:val="sr-Cyrl-CS"/>
        </w:rPr>
        <w:t>8</w:t>
      </w:r>
      <w:r w:rsidR="00B50A7A">
        <w:rPr>
          <w:rFonts w:ascii="Calibri" w:hAnsi="Calibri"/>
          <w:bCs/>
          <w:color w:val="000000"/>
          <w:lang w:val="sr-Cyrl-CS"/>
        </w:rPr>
        <w:t>5%</w:t>
      </w:r>
      <w:r w:rsidR="00BF0E9C">
        <w:rPr>
          <w:rFonts w:ascii="Calibri" w:hAnsi="Calibri"/>
          <w:bCs/>
          <w:color w:val="000000"/>
          <w:lang w:val="sr-Cyrl-CS"/>
        </w:rPr>
        <w:t>.</w:t>
      </w:r>
      <w:r w:rsidR="00B50A7A">
        <w:rPr>
          <w:rFonts w:ascii="Calibri" w:hAnsi="Calibri"/>
          <w:bCs/>
          <w:color w:val="000000"/>
          <w:lang w:val="sr-Cyrl-CS"/>
        </w:rPr>
        <w:t xml:space="preserve"> Турске 1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B50A7A">
        <w:rPr>
          <w:rFonts w:ascii="Calibri" w:hAnsi="Calibri"/>
          <w:bCs/>
          <w:color w:val="000000"/>
          <w:lang w:val="sr-Cyrl-CS"/>
        </w:rPr>
        <w:t>4</w:t>
      </w:r>
      <w:r w:rsidR="003C4FDF">
        <w:rPr>
          <w:rFonts w:ascii="Calibri" w:hAnsi="Calibri"/>
          <w:bCs/>
          <w:color w:val="000000"/>
          <w:lang w:val="sr-Cyrl-CS"/>
        </w:rPr>
        <w:t>6</w:t>
      </w:r>
      <w:r w:rsidR="00B50A7A">
        <w:rPr>
          <w:rFonts w:ascii="Calibri" w:hAnsi="Calibri"/>
          <w:bCs/>
          <w:color w:val="000000"/>
          <w:lang w:val="sr-Cyrl-CS"/>
        </w:rPr>
        <w:t>%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0F3845">
        <w:rPr>
          <w:rFonts w:ascii="Calibri" w:hAnsi="Calibri"/>
          <w:bCs/>
          <w:color w:val="000000"/>
          <w:lang w:val="sr-Cyrl-CS"/>
        </w:rPr>
        <w:t xml:space="preserve">Бразила </w:t>
      </w:r>
      <w:r w:rsidR="00B50A7A">
        <w:rPr>
          <w:rFonts w:ascii="Calibri" w:hAnsi="Calibri"/>
          <w:bCs/>
          <w:color w:val="000000"/>
          <w:lang w:val="sr-Cyrl-CS"/>
        </w:rPr>
        <w:t>1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3C4FDF">
        <w:rPr>
          <w:rFonts w:ascii="Calibri" w:hAnsi="Calibri"/>
          <w:bCs/>
          <w:color w:val="000000"/>
          <w:lang w:val="sr-Cyrl-CS"/>
        </w:rPr>
        <w:t>21</w:t>
      </w:r>
      <w:r w:rsidR="000F3845">
        <w:rPr>
          <w:rFonts w:ascii="Calibri" w:hAnsi="Calibri"/>
          <w:bCs/>
          <w:color w:val="000000"/>
          <w:lang w:val="sr-Cyrl-CS"/>
        </w:rPr>
        <w:t>%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B50A7A">
        <w:rPr>
          <w:rFonts w:ascii="Calibri" w:hAnsi="Calibri"/>
          <w:bCs/>
          <w:color w:val="000000"/>
          <w:lang w:val="sr-Cyrl-CS"/>
        </w:rPr>
        <w:t>а Швајцарске 0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3C4FDF">
        <w:rPr>
          <w:rFonts w:ascii="Calibri" w:hAnsi="Calibri"/>
          <w:bCs/>
          <w:color w:val="000000"/>
          <w:lang w:val="sr-Cyrl-CS"/>
        </w:rPr>
        <w:t>45</w:t>
      </w:r>
      <w:r w:rsidR="00C07481">
        <w:rPr>
          <w:rFonts w:ascii="Calibri" w:hAnsi="Calibri"/>
          <w:bCs/>
          <w:color w:val="000000"/>
          <w:lang w:val="sr-Cyrl-CS"/>
        </w:rPr>
        <w:t>%.</w:t>
      </w:r>
    </w:p>
    <w:p w:rsidR="00B50A7A" w:rsidRPr="004009AC" w:rsidRDefault="00B50A7A" w:rsidP="00B50A7A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A44087" w:rsidRDefault="00E233F3" w:rsidP="00B50A7A">
      <w:pPr>
        <w:jc w:val="both"/>
        <w:rPr>
          <w:rFonts w:ascii="Calibri" w:hAnsi="Calibri"/>
          <w:bCs/>
          <w:color w:val="000000"/>
          <w:lang w:val="sr-Cyrl-CS"/>
        </w:rPr>
      </w:pPr>
      <w:r w:rsidRPr="00477E1F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извоз</w:t>
      </w:r>
      <w:r w:rsidRPr="003E036C">
        <w:rPr>
          <w:rFonts w:ascii="Calibri" w:hAnsi="Calibri"/>
          <w:color w:val="FF0000"/>
          <w:lang w:val="ru-RU"/>
        </w:rPr>
        <w:t xml:space="preserve"> Републике Српске</w:t>
      </w:r>
      <w:r w:rsidRPr="00477E1F">
        <w:rPr>
          <w:rFonts w:ascii="Calibri" w:hAnsi="Calibri"/>
          <w:lang w:val="ru-RU"/>
        </w:rPr>
        <w:t xml:space="preserve"> у 20</w:t>
      </w:r>
      <w:r w:rsidR="000F3845">
        <w:rPr>
          <w:rFonts w:ascii="Calibri" w:hAnsi="Calibri"/>
          <w:lang w:val="ru-RU"/>
        </w:rPr>
        <w:t>1</w:t>
      </w:r>
      <w:r w:rsidR="00B50A7A">
        <w:rPr>
          <w:rFonts w:ascii="Calibri" w:hAnsi="Calibri"/>
          <w:lang w:val="ru-RU"/>
        </w:rPr>
        <w:t>1</w:t>
      </w:r>
      <w:r w:rsidRPr="00477E1F">
        <w:rPr>
          <w:rFonts w:ascii="Calibri" w:hAnsi="Calibri"/>
          <w:lang w:val="ru-RU"/>
        </w:rPr>
        <w:t xml:space="preserve">. године </w:t>
      </w:r>
      <w:r>
        <w:rPr>
          <w:rFonts w:ascii="Calibri" w:hAnsi="Calibri"/>
          <w:lang w:val="ru-RU"/>
        </w:rPr>
        <w:t>са осталим свијет</w:t>
      </w:r>
      <w:r w:rsidR="005B6524">
        <w:rPr>
          <w:rFonts w:ascii="Calibri" w:hAnsi="Calibri"/>
          <w:lang w:val="ru-RU"/>
        </w:rPr>
        <w:t>ом</w:t>
      </w:r>
      <w:r>
        <w:rPr>
          <w:rFonts w:ascii="Calibri" w:hAnsi="Calibri"/>
          <w:lang w:val="ru-RU"/>
        </w:rPr>
        <w:t xml:space="preserve"> искључујући ЦЕФТА и ЕУ </w:t>
      </w:r>
      <w:r w:rsidRPr="00477E1F">
        <w:rPr>
          <w:rFonts w:ascii="Calibri" w:hAnsi="Calibri"/>
          <w:lang w:val="ru-RU"/>
        </w:rPr>
        <w:t xml:space="preserve">је износио </w:t>
      </w:r>
      <w:r w:rsidR="003C4FDF" w:rsidRPr="003C4FDF">
        <w:rPr>
          <w:rFonts w:ascii="Calibri" w:eastAsia="Times New Roman" w:hAnsi="Calibri"/>
          <w:color w:val="000000"/>
          <w:lang w:val="en-US"/>
        </w:rPr>
        <w:t>211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3C4FDF" w:rsidRPr="003C4FDF">
        <w:rPr>
          <w:rFonts w:ascii="Calibri" w:eastAsia="Times New Roman" w:hAnsi="Calibri"/>
          <w:color w:val="000000"/>
          <w:lang w:val="en-US"/>
        </w:rPr>
        <w:t>506</w:t>
      </w:r>
      <w:r w:rsidR="00B50A7A">
        <w:rPr>
          <w:rFonts w:ascii="Calibri" w:eastAsia="Times New Roman" w:hAnsi="Calibri"/>
          <w:color w:val="000000"/>
          <w:lang w:val="sr-Cyrl-CS"/>
        </w:rPr>
        <w:t xml:space="preserve"> хиљаде </w:t>
      </w:r>
      <w:r>
        <w:rPr>
          <w:rFonts w:ascii="Calibri" w:hAnsi="Calibri"/>
          <w:bCs/>
          <w:color w:val="000000"/>
          <w:lang w:val="sr-Cyrl-CS"/>
        </w:rPr>
        <w:t>КМ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>
        <w:rPr>
          <w:rFonts w:ascii="Calibri" w:hAnsi="Calibri"/>
          <w:bCs/>
          <w:color w:val="000000"/>
          <w:lang w:val="sr-Cyrl-CS"/>
        </w:rPr>
        <w:t xml:space="preserve"> односно </w:t>
      </w:r>
      <w:r w:rsidR="003C4FDF">
        <w:rPr>
          <w:rFonts w:ascii="Calibri" w:hAnsi="Calibri"/>
          <w:bCs/>
          <w:color w:val="000000"/>
          <w:lang w:val="sr-Cyrl-CS"/>
        </w:rPr>
        <w:t>8,26</w:t>
      </w:r>
      <w:r>
        <w:rPr>
          <w:rFonts w:ascii="Calibri" w:hAnsi="Calibri"/>
          <w:bCs/>
          <w:color w:val="000000"/>
          <w:lang w:val="sr-Cyrl-CS"/>
        </w:rPr>
        <w:t>% свеукупног извоза</w:t>
      </w:r>
      <w:r w:rsidR="00C07481">
        <w:rPr>
          <w:rFonts w:ascii="Calibri" w:hAnsi="Calibri"/>
          <w:bCs/>
          <w:color w:val="000000"/>
          <w:lang w:val="sr-Cyrl-CS"/>
        </w:rPr>
        <w:t xml:space="preserve"> Републике Српске</w:t>
      </w:r>
      <w:r>
        <w:rPr>
          <w:rFonts w:ascii="Calibri" w:hAnsi="Calibri"/>
          <w:bCs/>
          <w:color w:val="000000"/>
          <w:lang w:val="sr-Cyrl-CS"/>
        </w:rPr>
        <w:t xml:space="preserve">. </w:t>
      </w:r>
    </w:p>
    <w:p w:rsidR="00A44087" w:rsidRDefault="008D506A" w:rsidP="00B50A7A">
      <w:pPr>
        <w:jc w:val="both"/>
        <w:rPr>
          <w:rFonts w:ascii="Calibri" w:eastAsia="Times New Roman" w:hAnsi="Calibri"/>
          <w:color w:val="000000"/>
          <w:lang w:val="sr-Cyrl-CS" w:eastAsia="sr-Latn-CS"/>
        </w:rPr>
      </w:pPr>
      <w:r>
        <w:rPr>
          <w:rFonts w:ascii="Calibri" w:hAnsi="Calibri"/>
          <w:bCs/>
          <w:color w:val="000000"/>
          <w:lang w:val="sr-Cyrl-CS"/>
        </w:rPr>
        <w:t>У односу на 20</w:t>
      </w:r>
      <w:r w:rsidR="00B50A7A">
        <w:rPr>
          <w:rFonts w:ascii="Calibri" w:hAnsi="Calibri"/>
          <w:bCs/>
          <w:color w:val="000000"/>
          <w:lang w:val="sr-Cyrl-CS"/>
        </w:rPr>
        <w:t>10</w:t>
      </w:r>
      <w:r>
        <w:rPr>
          <w:rFonts w:ascii="Calibri" w:hAnsi="Calibri"/>
          <w:bCs/>
          <w:color w:val="000000"/>
          <w:lang w:val="sr-Cyrl-CS"/>
        </w:rPr>
        <w:t xml:space="preserve">. </w:t>
      </w:r>
      <w:r w:rsidR="00C07481">
        <w:rPr>
          <w:rFonts w:ascii="Calibri" w:hAnsi="Calibri"/>
          <w:bCs/>
          <w:color w:val="000000"/>
          <w:lang w:val="sr-Cyrl-CS"/>
        </w:rPr>
        <w:t>Г</w:t>
      </w:r>
      <w:r>
        <w:rPr>
          <w:rFonts w:ascii="Calibri" w:hAnsi="Calibri"/>
          <w:bCs/>
          <w:color w:val="000000"/>
          <w:lang w:val="sr-Cyrl-CS"/>
        </w:rPr>
        <w:t>один</w:t>
      </w:r>
      <w:r w:rsidR="003C4FDF">
        <w:rPr>
          <w:rFonts w:ascii="Calibri" w:hAnsi="Calibri"/>
          <w:bCs/>
          <w:color w:val="000000"/>
          <w:lang w:val="sr-Cyrl-CS"/>
        </w:rPr>
        <w:t>у</w:t>
      </w:r>
      <w:r w:rsidR="00C07481">
        <w:rPr>
          <w:rFonts w:ascii="Calibri" w:hAnsi="Calibri"/>
          <w:bCs/>
          <w:color w:val="000000"/>
          <w:lang w:val="sr-Cyrl-CS"/>
        </w:rPr>
        <w:t>,</w:t>
      </w:r>
      <w:r>
        <w:rPr>
          <w:rFonts w:ascii="Calibri" w:hAnsi="Calibri"/>
          <w:bCs/>
          <w:color w:val="000000"/>
          <w:lang w:val="sr-Cyrl-CS"/>
        </w:rPr>
        <w:t xml:space="preserve">када је износио </w:t>
      </w:r>
      <w:r w:rsidR="003C4FDF" w:rsidRPr="003C4FDF">
        <w:rPr>
          <w:rFonts w:ascii="Calibri" w:eastAsia="Times New Roman" w:hAnsi="Calibri"/>
          <w:color w:val="000000"/>
          <w:lang w:val="en-US"/>
        </w:rPr>
        <w:t>205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3C4FDF" w:rsidRPr="003C4FDF">
        <w:rPr>
          <w:rFonts w:ascii="Calibri" w:eastAsia="Times New Roman" w:hAnsi="Calibri"/>
          <w:color w:val="000000"/>
          <w:lang w:val="en-US"/>
        </w:rPr>
        <w:t>704</w:t>
      </w:r>
      <w:r w:rsidR="00B50A7A">
        <w:rPr>
          <w:rFonts w:ascii="Calibri" w:eastAsia="Times New Roman" w:hAnsi="Calibri"/>
          <w:color w:val="000000"/>
          <w:lang w:val="sr-Cyrl-CS"/>
        </w:rPr>
        <w:t xml:space="preserve"> хиљада</w:t>
      </w:r>
      <w:r>
        <w:rPr>
          <w:rFonts w:ascii="Calibri" w:eastAsia="Times New Roman" w:hAnsi="Calibri"/>
          <w:color w:val="000000"/>
          <w:lang w:val="sr-Cyrl-CS" w:eastAsia="sr-Latn-CS"/>
        </w:rPr>
        <w:t xml:space="preserve"> КМ</w:t>
      </w:r>
      <w:r w:rsidR="00C07481">
        <w:rPr>
          <w:rFonts w:ascii="Calibri" w:eastAsia="Times New Roman" w:hAnsi="Calibri"/>
          <w:color w:val="000000"/>
          <w:lang w:val="sr-Cyrl-CS" w:eastAsia="sr-Latn-CS"/>
        </w:rPr>
        <w:t>,</w:t>
      </w:r>
      <w:r>
        <w:rPr>
          <w:rFonts w:ascii="Calibri" w:hAnsi="Calibri"/>
          <w:bCs/>
          <w:color w:val="000000"/>
          <w:lang w:val="sr-Cyrl-CS"/>
        </w:rPr>
        <w:t xml:space="preserve">извоз у ове земље је повећан за </w:t>
      </w:r>
      <w:r w:rsidR="003C4FDF">
        <w:rPr>
          <w:rFonts w:ascii="Calibri" w:hAnsi="Calibri"/>
          <w:bCs/>
          <w:color w:val="000000"/>
          <w:lang w:val="sr-Cyrl-CS"/>
        </w:rPr>
        <w:t>3,82</w:t>
      </w:r>
      <w:r>
        <w:rPr>
          <w:rFonts w:ascii="Calibri" w:hAnsi="Calibri"/>
          <w:bCs/>
          <w:color w:val="000000"/>
          <w:lang w:val="sr-Cyrl-CS"/>
        </w:rPr>
        <w:t>%</w:t>
      </w:r>
      <w:r w:rsidR="00C07481">
        <w:rPr>
          <w:rFonts w:ascii="Calibri" w:hAnsi="Calibri"/>
          <w:bCs/>
          <w:color w:val="000000"/>
          <w:lang w:val="sr-Cyrl-CS"/>
        </w:rPr>
        <w:t>,</w:t>
      </w:r>
      <w:r>
        <w:rPr>
          <w:rFonts w:ascii="Calibri" w:hAnsi="Calibri"/>
          <w:bCs/>
          <w:color w:val="000000"/>
          <w:lang w:val="sr-Cyrl-CS"/>
        </w:rPr>
        <w:t xml:space="preserve"> односно за </w:t>
      </w:r>
      <w:r w:rsidR="003C4FDF">
        <w:rPr>
          <w:rFonts w:ascii="Calibri" w:eastAsia="Times New Roman" w:hAnsi="Calibri"/>
          <w:color w:val="000000"/>
          <w:lang w:val="sr-Cyrl-CS"/>
        </w:rPr>
        <w:t>5.802</w:t>
      </w:r>
      <w:r w:rsidR="00B50A7A">
        <w:rPr>
          <w:rFonts w:ascii="Calibri" w:eastAsia="Times New Roman" w:hAnsi="Calibri"/>
          <w:color w:val="000000"/>
          <w:lang w:val="sr-Cyrl-CS" w:eastAsia="sr-Latn-CS"/>
        </w:rPr>
        <w:t xml:space="preserve">хиљаде </w:t>
      </w:r>
      <w:r>
        <w:rPr>
          <w:rFonts w:ascii="Calibri" w:eastAsia="Times New Roman" w:hAnsi="Calibri"/>
          <w:color w:val="000000"/>
          <w:lang w:val="sr-Cyrl-CS" w:eastAsia="sr-Latn-CS"/>
        </w:rPr>
        <w:t>КМ.</w:t>
      </w:r>
    </w:p>
    <w:p w:rsidR="008B5998" w:rsidRDefault="00E233F3" w:rsidP="000F3845">
      <w:pPr>
        <w:jc w:val="both"/>
        <w:rPr>
          <w:rFonts w:ascii="Calibri" w:hAnsi="Calibri"/>
          <w:bCs/>
          <w:color w:val="000000"/>
          <w:lang w:val="sr-Cyrl-CS"/>
        </w:rPr>
      </w:pPr>
      <w:r>
        <w:rPr>
          <w:rFonts w:ascii="Calibri" w:hAnsi="Calibri"/>
          <w:bCs/>
          <w:color w:val="000000"/>
          <w:lang w:val="sr-Cyrl-CS"/>
        </w:rPr>
        <w:t xml:space="preserve">Тако извоз у Швајцарску представља </w:t>
      </w:r>
      <w:r w:rsidR="00A5071F">
        <w:rPr>
          <w:rFonts w:ascii="Calibri" w:hAnsi="Calibri"/>
          <w:bCs/>
          <w:color w:val="000000"/>
          <w:lang w:val="sr-Cyrl-CS"/>
        </w:rPr>
        <w:t>4,51</w:t>
      </w:r>
      <w:r>
        <w:rPr>
          <w:rFonts w:ascii="Calibri" w:hAnsi="Calibri"/>
          <w:bCs/>
          <w:color w:val="000000"/>
          <w:lang w:val="sr-Cyrl-CS"/>
        </w:rPr>
        <w:t xml:space="preserve">% свеукупног </w:t>
      </w:r>
      <w:r w:rsidR="00007E1A">
        <w:rPr>
          <w:rFonts w:ascii="Calibri" w:hAnsi="Calibri"/>
          <w:bCs/>
          <w:color w:val="000000"/>
          <w:lang w:val="sr-Cyrl-CS"/>
        </w:rPr>
        <w:t>из</w:t>
      </w:r>
      <w:r>
        <w:rPr>
          <w:rFonts w:ascii="Calibri" w:hAnsi="Calibri"/>
          <w:bCs/>
          <w:color w:val="000000"/>
          <w:lang w:val="sr-Cyrl-CS"/>
        </w:rPr>
        <w:t xml:space="preserve">воза </w:t>
      </w:r>
      <w:r w:rsidR="00007E1A">
        <w:rPr>
          <w:rFonts w:ascii="Calibri" w:hAnsi="Calibri"/>
          <w:bCs/>
          <w:color w:val="000000"/>
          <w:lang w:val="sr-Cyrl-CS"/>
        </w:rPr>
        <w:t>из</w:t>
      </w:r>
      <w:r>
        <w:rPr>
          <w:rFonts w:ascii="Calibri" w:hAnsi="Calibri"/>
          <w:bCs/>
          <w:color w:val="000000"/>
          <w:lang w:val="sr-Cyrl-CS"/>
        </w:rPr>
        <w:t xml:space="preserve"> РС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>
        <w:rPr>
          <w:rFonts w:ascii="Calibri" w:hAnsi="Calibri"/>
          <w:bCs/>
          <w:color w:val="000000"/>
          <w:lang w:val="sr-Cyrl-CS"/>
        </w:rPr>
        <w:t xml:space="preserve"> у</w:t>
      </w:r>
      <w:r w:rsidR="00007E1A">
        <w:rPr>
          <w:rFonts w:ascii="Calibri" w:hAnsi="Calibri"/>
          <w:bCs/>
          <w:color w:val="000000"/>
          <w:lang w:val="sr-Cyrl-CS"/>
        </w:rPr>
        <w:t xml:space="preserve"> Турску </w:t>
      </w:r>
      <w:r w:rsidR="005D6CFA">
        <w:rPr>
          <w:rFonts w:ascii="Calibri" w:hAnsi="Calibri"/>
          <w:bCs/>
          <w:color w:val="000000"/>
          <w:lang w:val="sr-Cyrl-CS"/>
        </w:rPr>
        <w:t>1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5D6CFA">
        <w:rPr>
          <w:rFonts w:ascii="Calibri" w:hAnsi="Calibri"/>
          <w:bCs/>
          <w:color w:val="000000"/>
          <w:lang w:val="sr-Cyrl-CS"/>
        </w:rPr>
        <w:t>0</w:t>
      </w:r>
      <w:r w:rsidR="00A5071F">
        <w:rPr>
          <w:rFonts w:ascii="Calibri" w:hAnsi="Calibri"/>
          <w:bCs/>
          <w:color w:val="000000"/>
          <w:lang w:val="sr-Cyrl-CS"/>
        </w:rPr>
        <w:t>7</w:t>
      </w:r>
      <w:r w:rsidR="00007E1A">
        <w:rPr>
          <w:rFonts w:ascii="Calibri" w:hAnsi="Calibri"/>
          <w:bCs/>
          <w:color w:val="000000"/>
          <w:lang w:val="sr-Cyrl-CS"/>
        </w:rPr>
        <w:t>%</w:t>
      </w:r>
      <w:r w:rsidR="00BF0E9C">
        <w:rPr>
          <w:rFonts w:ascii="Calibri" w:hAnsi="Calibri"/>
          <w:bCs/>
          <w:color w:val="000000"/>
          <w:lang w:val="sr-Cyrl-CS"/>
        </w:rPr>
        <w:t>.</w:t>
      </w:r>
      <w:r w:rsidR="005D6CFA">
        <w:rPr>
          <w:rFonts w:ascii="Calibri" w:hAnsi="Calibri"/>
          <w:bCs/>
          <w:color w:val="000000"/>
          <w:lang w:val="sr-Cyrl-CS"/>
        </w:rPr>
        <w:t>Русију 0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5D6CFA">
        <w:rPr>
          <w:rFonts w:ascii="Calibri" w:hAnsi="Calibri"/>
          <w:bCs/>
          <w:color w:val="000000"/>
          <w:lang w:val="sr-Cyrl-CS"/>
        </w:rPr>
        <w:t>1</w:t>
      </w:r>
      <w:r w:rsidR="00A5071F">
        <w:rPr>
          <w:rFonts w:ascii="Calibri" w:hAnsi="Calibri"/>
          <w:bCs/>
          <w:color w:val="000000"/>
          <w:lang w:val="sr-Cyrl-CS"/>
        </w:rPr>
        <w:t>6</w:t>
      </w:r>
      <w:r w:rsidR="005D6CFA">
        <w:rPr>
          <w:rFonts w:ascii="Calibri" w:hAnsi="Calibri"/>
          <w:bCs/>
          <w:color w:val="000000"/>
          <w:lang w:val="sr-Cyrl-CS"/>
        </w:rPr>
        <w:t>%</w:t>
      </w:r>
      <w:r w:rsidR="00C07481">
        <w:rPr>
          <w:rFonts w:ascii="Calibri" w:hAnsi="Calibri"/>
          <w:bCs/>
          <w:color w:val="000000"/>
          <w:lang w:val="sr-Cyrl-CS"/>
        </w:rPr>
        <w:t>, а</w:t>
      </w:r>
      <w:r w:rsidR="00E836B8">
        <w:rPr>
          <w:rFonts w:ascii="Calibri" w:hAnsi="Calibri"/>
          <w:bCs/>
          <w:color w:val="000000"/>
          <w:lang w:val="sr-Cyrl-CS"/>
        </w:rPr>
        <w:t>Кину 0</w:t>
      </w:r>
      <w:r w:rsidR="00EA2D86">
        <w:rPr>
          <w:rFonts w:ascii="Calibri" w:hAnsi="Calibri"/>
          <w:bCs/>
          <w:color w:val="000000"/>
          <w:lang w:val="sr-Cyrl-CS"/>
        </w:rPr>
        <w:t>,</w:t>
      </w:r>
      <w:r w:rsidR="005D6CFA">
        <w:rPr>
          <w:rFonts w:ascii="Calibri" w:hAnsi="Calibri"/>
          <w:bCs/>
          <w:color w:val="000000"/>
          <w:lang w:val="sr-Cyrl-CS"/>
        </w:rPr>
        <w:t>1</w:t>
      </w:r>
      <w:r w:rsidR="00A5071F">
        <w:rPr>
          <w:rFonts w:ascii="Calibri" w:hAnsi="Calibri"/>
          <w:bCs/>
          <w:color w:val="000000"/>
          <w:lang w:val="sr-Cyrl-CS"/>
        </w:rPr>
        <w:t>6</w:t>
      </w:r>
      <w:r w:rsidR="00C07481">
        <w:rPr>
          <w:rFonts w:ascii="Calibri" w:hAnsi="Calibri"/>
          <w:bCs/>
          <w:color w:val="000000"/>
          <w:lang w:val="sr-Cyrl-CS"/>
        </w:rPr>
        <w:t>%.</w:t>
      </w:r>
    </w:p>
    <w:p w:rsidR="00334782" w:rsidRDefault="00334782" w:rsidP="005D6CFA">
      <w:pPr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увоза</w:t>
      </w:r>
      <w:r w:rsidRPr="007D3A8B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РС </w:t>
      </w:r>
      <w:r>
        <w:rPr>
          <w:rFonts w:ascii="Calibri" w:hAnsi="Calibri"/>
          <w:lang w:val="ru-RU"/>
        </w:rPr>
        <w:t>са осталим свијетом искључујући ЦЕФТА и ЕУ</w:t>
      </w:r>
      <w:r w:rsidR="00A5071F">
        <w:rPr>
          <w:rStyle w:val="SubtleEmphasis"/>
          <w:rFonts w:ascii="Calibri" w:hAnsi="Calibri"/>
          <w:i w:val="0"/>
          <w:color w:val="auto"/>
        </w:rPr>
        <w:t>у</w:t>
      </w:r>
      <w:r w:rsidRPr="007D3A8B">
        <w:rPr>
          <w:rStyle w:val="SubtleEmphasis"/>
          <w:rFonts w:ascii="Calibri" w:hAnsi="Calibri"/>
          <w:i w:val="0"/>
          <w:color w:val="auto"/>
        </w:rPr>
        <w:t>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5D6CFA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один</w:t>
      </w:r>
      <w:r w:rsidR="00A5071F"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износила </w:t>
      </w:r>
      <w:r w:rsidR="005D6CFA" w:rsidRPr="005D6CFA">
        <w:rPr>
          <w:rFonts w:ascii="Calibri" w:eastAsia="Times New Roman" w:hAnsi="Calibri"/>
          <w:color w:val="000000"/>
          <w:lang w:val="en-US"/>
        </w:rPr>
        <w:t>1</w:t>
      </w:r>
      <w:r w:rsidR="00A5071F">
        <w:rPr>
          <w:rFonts w:ascii="Calibri" w:eastAsia="Times New Roman" w:hAnsi="Calibri"/>
          <w:color w:val="000000"/>
          <w:lang w:val="sr-Cyrl-CS"/>
        </w:rPr>
        <w:t>1</w:t>
      </w:r>
      <w:r w:rsidR="00EA2D86">
        <w:rPr>
          <w:rFonts w:ascii="Calibri" w:eastAsia="Times New Roman" w:hAnsi="Calibri"/>
          <w:color w:val="000000"/>
          <w:lang w:val="sr-Cyrl-CS"/>
        </w:rPr>
        <w:t>,</w:t>
      </w:r>
      <w:r w:rsidR="00A5071F">
        <w:rPr>
          <w:rFonts w:ascii="Calibri" w:eastAsia="Times New Roman" w:hAnsi="Calibri"/>
          <w:color w:val="000000"/>
          <w:lang w:val="sr-Cyrl-CS"/>
        </w:rPr>
        <w:t>51</w:t>
      </w:r>
      <w:r w:rsidR="005D6CFA" w:rsidRPr="005D6CFA">
        <w:rPr>
          <w:rFonts w:ascii="Calibri" w:eastAsia="Times New Roman" w:hAnsi="Calibri"/>
          <w:color w:val="000000"/>
          <w:lang w:val="en-US"/>
        </w:rPr>
        <w:t>%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што је за око </w:t>
      </w:r>
      <w:r w:rsidR="005D6CFA">
        <w:rPr>
          <w:rStyle w:val="SubtleEmphasis"/>
          <w:rFonts w:ascii="Calibri" w:hAnsi="Calibri"/>
          <w:i w:val="0"/>
          <w:color w:val="auto"/>
          <w:lang w:val="sr-Cyrl-CS"/>
        </w:rPr>
        <w:t>3</w:t>
      </w:r>
      <w:r w:rsidR="00EA2D86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5D6CFA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 w:rsidR="00A5071F">
        <w:rPr>
          <w:rStyle w:val="SubtleEmphasis"/>
          <w:rFonts w:ascii="Calibri" w:hAnsi="Calibri"/>
          <w:i w:val="0"/>
          <w:color w:val="auto"/>
          <w:lang w:val="sr-Cyrl-CS"/>
        </w:rPr>
        <w:t>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% </w:t>
      </w:r>
      <w:r w:rsidR="005D6CFA">
        <w:rPr>
          <w:rStyle w:val="SubtleEmphasis"/>
          <w:rFonts w:ascii="Calibri" w:hAnsi="Calibri"/>
          <w:i w:val="0"/>
          <w:color w:val="auto"/>
          <w:lang w:val="sr-Cyrl-CS"/>
        </w:rPr>
        <w:t>мањ</w:t>
      </w:r>
      <w:r w:rsidRPr="007D3A8B">
        <w:rPr>
          <w:rStyle w:val="SubtleEmphasis"/>
          <w:rFonts w:ascii="Calibri" w:hAnsi="Calibri"/>
          <w:i w:val="0"/>
          <w:color w:val="auto"/>
        </w:rPr>
        <w:t>е него у 20</w:t>
      </w:r>
      <w:r w:rsidR="005D6CFA"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="00C07481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один</w:t>
      </w:r>
      <w:r w:rsidR="00C07481">
        <w:rPr>
          <w:rStyle w:val="SubtleEmphasis"/>
          <w:rFonts w:ascii="Calibri" w:hAnsi="Calibri"/>
          <w:i w:val="0"/>
          <w:color w:val="auto"/>
          <w:lang w:val="sr-Cyrl-CS"/>
        </w:rPr>
        <w:t>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када је износила </w:t>
      </w:r>
      <w:r w:rsidR="00A5071F">
        <w:rPr>
          <w:rStyle w:val="SubtleEmphasis"/>
          <w:rFonts w:ascii="Calibri" w:hAnsi="Calibri"/>
          <w:i w:val="0"/>
          <w:color w:val="auto"/>
          <w:lang w:val="sr-Cyrl-CS"/>
        </w:rPr>
        <w:t>15,00</w:t>
      </w:r>
      <w:r w:rsidRPr="007D3A8B">
        <w:rPr>
          <w:rStyle w:val="SubtleEmphasis"/>
          <w:rFonts w:ascii="Calibri" w:hAnsi="Calibri"/>
          <w:i w:val="0"/>
          <w:color w:val="auto"/>
        </w:rPr>
        <w:t>%.</w:t>
      </w:r>
    </w:p>
    <w:p w:rsidR="00334782" w:rsidRDefault="00334782" w:rsidP="00A44087">
      <w:pPr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Укупан дефицит </w:t>
      </w:r>
      <w:r>
        <w:rPr>
          <w:rStyle w:val="SubtleEmphasis"/>
          <w:rFonts w:ascii="Calibri" w:hAnsi="Calibri"/>
          <w:i w:val="0"/>
          <w:color w:val="FF0000"/>
          <w:lang w:val="sr-Cyrl-CS"/>
        </w:rPr>
        <w:t>РС</w:t>
      </w:r>
      <w:r>
        <w:rPr>
          <w:rFonts w:ascii="Calibri" w:hAnsi="Calibri"/>
          <w:lang w:val="ru-RU"/>
        </w:rPr>
        <w:t>са осталим свијетом искључујући ЦЕФТА и ЕУ</w:t>
      </w:r>
      <w:r w:rsidRPr="007D3A8B">
        <w:rPr>
          <w:rStyle w:val="SubtleEmphasis"/>
          <w:rFonts w:ascii="Calibri" w:hAnsi="Calibri"/>
          <w:i w:val="0"/>
          <w:color w:val="auto"/>
        </w:rPr>
        <w:t>у 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5D6CFA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>од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</w:t>
      </w:r>
      <w:r w:rsidR="00A5071F" w:rsidRPr="00A5071F">
        <w:rPr>
          <w:rFonts w:ascii="Calibri" w:eastAsia="Times New Roman" w:hAnsi="Calibri"/>
          <w:color w:val="000000"/>
          <w:lang w:val="en-US"/>
        </w:rPr>
        <w:t>1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A5071F" w:rsidRPr="00A5071F">
        <w:rPr>
          <w:rFonts w:ascii="Calibri" w:eastAsia="Times New Roman" w:hAnsi="Calibri"/>
          <w:color w:val="000000"/>
          <w:lang w:val="en-US"/>
        </w:rPr>
        <w:t>626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A5071F" w:rsidRPr="00A5071F">
        <w:rPr>
          <w:rFonts w:ascii="Calibri" w:eastAsia="Times New Roman" w:hAnsi="Calibri"/>
          <w:color w:val="000000"/>
          <w:lang w:val="en-US"/>
        </w:rPr>
        <w:t>289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и за </w:t>
      </w:r>
      <w:r w:rsidR="00A5071F" w:rsidRPr="00A5071F">
        <w:rPr>
          <w:rFonts w:ascii="Calibri" w:eastAsia="Times New Roman" w:hAnsi="Calibri"/>
          <w:color w:val="000000"/>
          <w:lang w:val="en-US"/>
        </w:rPr>
        <w:t>461,019</w:t>
      </w:r>
      <w:r w:rsidR="005D6CFA">
        <w:rPr>
          <w:rFonts w:ascii="Calibri" w:eastAsia="Times New Roman" w:hAnsi="Calibri"/>
          <w:color w:val="000000"/>
          <w:lang w:val="sr-Cyrl-CS"/>
        </w:rPr>
        <w:t xml:space="preserve"> хиљаде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је </w:t>
      </w:r>
      <w:r w:rsidR="005D6CFA">
        <w:rPr>
          <w:rStyle w:val="SubtleEmphasis"/>
          <w:rFonts w:ascii="Calibri" w:hAnsi="Calibri"/>
          <w:i w:val="0"/>
          <w:color w:val="auto"/>
          <w:lang w:val="sr-Cyrl-CS"/>
        </w:rPr>
        <w:t>већи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него у 20</w:t>
      </w:r>
      <w:r w:rsidR="005D6CFA"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к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ада је износио </w:t>
      </w:r>
      <w:r w:rsidR="00A5071F" w:rsidRPr="00A5071F">
        <w:rPr>
          <w:rFonts w:ascii="Calibri" w:eastAsia="Times New Roman" w:hAnsi="Calibri"/>
          <w:color w:val="000000"/>
          <w:lang w:val="en-US"/>
        </w:rPr>
        <w:t>1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A5071F" w:rsidRPr="00A5071F">
        <w:rPr>
          <w:rFonts w:ascii="Calibri" w:eastAsia="Times New Roman" w:hAnsi="Calibri"/>
          <w:color w:val="000000"/>
          <w:lang w:val="en-US"/>
        </w:rPr>
        <w:t>165</w:t>
      </w:r>
      <w:r w:rsidR="00C07481">
        <w:rPr>
          <w:rFonts w:ascii="Calibri" w:eastAsia="Times New Roman" w:hAnsi="Calibri"/>
          <w:color w:val="000000"/>
          <w:lang w:val="sr-Cyrl-BA"/>
        </w:rPr>
        <w:t>.</w:t>
      </w:r>
      <w:r w:rsidR="00A5071F" w:rsidRPr="00A5071F">
        <w:rPr>
          <w:rFonts w:ascii="Calibri" w:eastAsia="Times New Roman" w:hAnsi="Calibri"/>
          <w:color w:val="000000"/>
          <w:lang w:val="en-US"/>
        </w:rPr>
        <w:t>270</w:t>
      </w:r>
      <w:r w:rsidR="005D6CFA">
        <w:rPr>
          <w:rFonts w:ascii="Calibri" w:eastAsia="Times New Roman" w:hAnsi="Calibri"/>
          <w:color w:val="000000"/>
          <w:lang w:val="sr-Cyrl-CS"/>
        </w:rPr>
        <w:t>хиљаде</w:t>
      </w:r>
      <w:r w:rsidRPr="007D3A8B">
        <w:rPr>
          <w:rStyle w:val="SubtleEmphasis"/>
          <w:rFonts w:ascii="Calibri" w:hAnsi="Calibri"/>
          <w:i w:val="0"/>
          <w:color w:val="auto"/>
        </w:rPr>
        <w:t>КМ.</w:t>
      </w:r>
    </w:p>
    <w:p w:rsidR="005D6CFA" w:rsidRPr="00B87A62" w:rsidRDefault="005D6CFA" w:rsidP="005D6CFA">
      <w:pPr>
        <w:pStyle w:val="Heading2"/>
        <w:jc w:val="center"/>
        <w:rPr>
          <w:u w:val="single"/>
          <w:lang w:val="en-US"/>
        </w:rPr>
      </w:pPr>
      <w:bookmarkStart w:id="40" w:name="_Toc298846840"/>
      <w:r w:rsidRPr="00B87A62">
        <w:rPr>
          <w:u w:val="single"/>
          <w:lang w:val="sr-Cyrl-CS"/>
        </w:rPr>
        <w:lastRenderedPageBreak/>
        <w:t xml:space="preserve">РЕПУБЛИКА СРПСКА  - </w:t>
      </w:r>
      <w:r>
        <w:rPr>
          <w:u w:val="single"/>
          <w:lang w:val="sr-Cyrl-CS"/>
        </w:rPr>
        <w:t>РУСИЈА</w:t>
      </w:r>
      <w:bookmarkEnd w:id="40"/>
    </w:p>
    <w:p w:rsidR="005D6CFA" w:rsidRPr="004009AC" w:rsidRDefault="005D6CFA" w:rsidP="005D6CFA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5D6CFA" w:rsidRPr="00CB0D6D" w:rsidRDefault="005D6CFA" w:rsidP="005D6CFA">
      <w:pPr>
        <w:jc w:val="both"/>
        <w:rPr>
          <w:rFonts w:asciiTheme="minorHAnsi" w:hAnsiTheme="minorHAnsi"/>
          <w:lang w:val="ru-RU"/>
        </w:rPr>
      </w:pPr>
      <w:r w:rsidRPr="00CB0D6D">
        <w:rPr>
          <w:rFonts w:asciiTheme="minorHAnsi" w:hAnsiTheme="minorHAnsi"/>
          <w:lang w:val="ru-RU"/>
        </w:rPr>
        <w:t xml:space="preserve">Укупан </w:t>
      </w:r>
      <w:r w:rsidRPr="00CB0D6D">
        <w:rPr>
          <w:rFonts w:asciiTheme="minorHAnsi" w:hAnsiTheme="minorHAnsi"/>
          <w:color w:val="FF0000"/>
          <w:lang w:val="ru-RU"/>
        </w:rPr>
        <w:t xml:space="preserve">спољнотрговински промет Републике Српске са </w:t>
      </w:r>
      <w:r>
        <w:rPr>
          <w:rFonts w:asciiTheme="minorHAnsi" w:hAnsiTheme="minorHAnsi"/>
          <w:color w:val="FF0000"/>
          <w:lang w:val="ru-RU"/>
        </w:rPr>
        <w:t>Русијом</w:t>
      </w:r>
      <w:r w:rsidRPr="00CB0D6D">
        <w:rPr>
          <w:rFonts w:asciiTheme="minorHAnsi" w:hAnsiTheme="minorHAnsi"/>
          <w:lang w:val="sr-Cyrl-CS"/>
        </w:rPr>
        <w:t xml:space="preserve">у </w:t>
      </w:r>
      <w:r w:rsidRPr="00CB0D6D">
        <w:rPr>
          <w:rFonts w:asciiTheme="minorHAnsi" w:hAnsiTheme="minorHAnsi"/>
          <w:lang w:val="ru-RU"/>
        </w:rPr>
        <w:t xml:space="preserve">2011. године је износио </w:t>
      </w:r>
      <w:r w:rsidR="00866FFB" w:rsidRPr="00866FFB">
        <w:rPr>
          <w:rFonts w:ascii="Calibri" w:eastAsia="Times New Roman" w:hAnsi="Calibri"/>
          <w:color w:val="000000"/>
          <w:lang w:val="en-US"/>
        </w:rPr>
        <w:t>1</w:t>
      </w:r>
      <w:r w:rsidR="00FA2488">
        <w:rPr>
          <w:rFonts w:ascii="Calibri" w:eastAsia="Times New Roman" w:hAnsi="Calibri"/>
          <w:color w:val="000000"/>
          <w:lang w:val="sr-Cyrl-BA"/>
        </w:rPr>
        <w:t>.</w:t>
      </w:r>
      <w:r w:rsidR="00866FFB" w:rsidRPr="00866FFB">
        <w:rPr>
          <w:rFonts w:ascii="Calibri" w:eastAsia="Times New Roman" w:hAnsi="Calibri"/>
          <w:color w:val="000000"/>
          <w:lang w:val="en-US"/>
        </w:rPr>
        <w:t>313</w:t>
      </w:r>
      <w:r w:rsidR="00FA2488">
        <w:rPr>
          <w:rFonts w:ascii="Calibri" w:eastAsia="Times New Roman" w:hAnsi="Calibri"/>
          <w:color w:val="000000"/>
          <w:lang w:val="sr-Cyrl-BA"/>
        </w:rPr>
        <w:t>.</w:t>
      </w:r>
      <w:r w:rsidR="00866FFB" w:rsidRPr="00866FFB">
        <w:rPr>
          <w:rFonts w:ascii="Calibri" w:eastAsia="Times New Roman" w:hAnsi="Calibri"/>
          <w:color w:val="000000"/>
          <w:lang w:val="en-US"/>
        </w:rPr>
        <w:t>101</w:t>
      </w:r>
      <w:r w:rsidRPr="00CB0D6D">
        <w:rPr>
          <w:rFonts w:asciiTheme="minorHAnsi" w:eastAsia="Times New Roman" w:hAnsiTheme="minorHAnsi"/>
          <w:color w:val="000000"/>
          <w:lang w:val="sr-Cyrl-CS"/>
        </w:rPr>
        <w:t>хиљад</w:t>
      </w:r>
      <w:r w:rsidR="00866FFB">
        <w:rPr>
          <w:rFonts w:asciiTheme="minorHAnsi" w:eastAsia="Times New Roman" w:hAnsiTheme="minorHAnsi"/>
          <w:color w:val="000000"/>
          <w:lang w:val="sr-Cyrl-CS"/>
        </w:rPr>
        <w:t>а</w:t>
      </w:r>
      <w:r w:rsidRPr="00CB0D6D">
        <w:rPr>
          <w:rFonts w:asciiTheme="minorHAnsi" w:hAnsiTheme="minorHAnsi"/>
          <w:lang w:val="ru-RU"/>
        </w:rPr>
        <w:t xml:space="preserve">КМ и већи је за </w:t>
      </w:r>
      <w:r w:rsidR="00866FFB" w:rsidRPr="00866FFB">
        <w:rPr>
          <w:rFonts w:ascii="Calibri" w:eastAsia="Times New Roman" w:hAnsi="Calibri"/>
          <w:color w:val="000000"/>
          <w:lang w:val="en-US"/>
        </w:rPr>
        <w:t>361</w:t>
      </w:r>
      <w:r w:rsidR="00FA2488">
        <w:rPr>
          <w:rFonts w:ascii="Calibri" w:eastAsia="Times New Roman" w:hAnsi="Calibri"/>
          <w:color w:val="000000"/>
          <w:lang w:val="sr-Cyrl-BA"/>
        </w:rPr>
        <w:t>.</w:t>
      </w:r>
      <w:r w:rsidR="00866FFB" w:rsidRPr="00866FFB">
        <w:rPr>
          <w:rFonts w:ascii="Calibri" w:eastAsia="Times New Roman" w:hAnsi="Calibri"/>
          <w:color w:val="000000"/>
          <w:lang w:val="en-US"/>
        </w:rPr>
        <w:t>851</w:t>
      </w:r>
      <w:r w:rsidRPr="00CB0D6D">
        <w:rPr>
          <w:rFonts w:asciiTheme="minorHAnsi" w:eastAsia="Times New Roman" w:hAnsiTheme="minorHAnsi"/>
          <w:color w:val="000000"/>
          <w:lang w:val="sr-Cyrl-CS"/>
        </w:rPr>
        <w:t xml:space="preserve">хиљаде </w:t>
      </w:r>
      <w:r w:rsidRPr="00CB0D6D">
        <w:rPr>
          <w:rFonts w:asciiTheme="minorHAnsi" w:hAnsiTheme="minorHAnsi"/>
          <w:lang w:val="ru-RU"/>
        </w:rPr>
        <w:t>КМ (</w:t>
      </w:r>
      <w:r w:rsidR="00F74213">
        <w:rPr>
          <w:rFonts w:asciiTheme="minorHAnsi" w:hAnsiTheme="minorHAnsi"/>
          <w:lang w:val="ru-RU"/>
        </w:rPr>
        <w:t>3</w:t>
      </w:r>
      <w:r w:rsidR="00866FFB">
        <w:rPr>
          <w:rFonts w:asciiTheme="minorHAnsi" w:hAnsiTheme="minorHAnsi"/>
          <w:lang w:val="ru-RU"/>
        </w:rPr>
        <w:t>8</w:t>
      </w:r>
      <w:r w:rsidR="00EA2D86">
        <w:rPr>
          <w:rFonts w:asciiTheme="minorHAnsi" w:hAnsiTheme="minorHAnsi"/>
          <w:lang w:val="ru-RU"/>
        </w:rPr>
        <w:t>,</w:t>
      </w:r>
      <w:r w:rsidR="00866FFB">
        <w:rPr>
          <w:rFonts w:asciiTheme="minorHAnsi" w:hAnsiTheme="minorHAnsi"/>
          <w:lang w:val="ru-RU"/>
        </w:rPr>
        <w:t>04</w:t>
      </w:r>
      <w:r w:rsidRPr="00CB0D6D">
        <w:rPr>
          <w:rFonts w:asciiTheme="minorHAnsi" w:hAnsiTheme="minorHAnsi"/>
          <w:lang w:val="ru-RU"/>
        </w:rPr>
        <w:t xml:space="preserve">%) у односу на </w:t>
      </w:r>
      <w:r w:rsidR="00866FFB">
        <w:rPr>
          <w:rFonts w:asciiTheme="minorHAnsi" w:hAnsiTheme="minorHAnsi"/>
          <w:lang w:val="ru-RU"/>
        </w:rPr>
        <w:t xml:space="preserve"> 2010. </w:t>
      </w:r>
      <w:r w:rsidRPr="00CB0D6D">
        <w:rPr>
          <w:rFonts w:asciiTheme="minorHAnsi" w:hAnsiTheme="minorHAnsi"/>
          <w:lang w:val="ru-RU"/>
        </w:rPr>
        <w:t>годин</w:t>
      </w:r>
      <w:r w:rsidR="00866FFB">
        <w:rPr>
          <w:rFonts w:asciiTheme="minorHAnsi" w:hAnsiTheme="minorHAnsi"/>
          <w:lang w:val="ru-RU"/>
        </w:rPr>
        <w:t>у</w:t>
      </w:r>
      <w:r w:rsidRPr="00CB0D6D">
        <w:rPr>
          <w:rFonts w:asciiTheme="minorHAnsi" w:hAnsiTheme="minorHAnsi"/>
          <w:lang w:val="ru-RU"/>
        </w:rPr>
        <w:t xml:space="preserve"> када је износио </w:t>
      </w:r>
      <w:r w:rsidR="00866FFB" w:rsidRPr="00866FFB">
        <w:rPr>
          <w:rFonts w:ascii="Calibri" w:eastAsia="Times New Roman" w:hAnsi="Calibri"/>
          <w:color w:val="000000"/>
          <w:lang w:val="en-US"/>
        </w:rPr>
        <w:t>951</w:t>
      </w:r>
      <w:r w:rsidR="00FA2488">
        <w:rPr>
          <w:rFonts w:ascii="Calibri" w:eastAsia="Times New Roman" w:hAnsi="Calibri"/>
          <w:color w:val="000000"/>
          <w:lang w:val="sr-Cyrl-BA"/>
        </w:rPr>
        <w:t>.</w:t>
      </w:r>
      <w:r w:rsidR="00866FFB" w:rsidRPr="00866FFB">
        <w:rPr>
          <w:rFonts w:ascii="Calibri" w:eastAsia="Times New Roman" w:hAnsi="Calibri"/>
          <w:color w:val="000000"/>
          <w:lang w:val="en-US"/>
        </w:rPr>
        <w:t>250</w:t>
      </w:r>
      <w:r w:rsidRPr="00CB0D6D">
        <w:rPr>
          <w:rFonts w:asciiTheme="minorHAnsi" w:hAnsiTheme="minorHAnsi"/>
          <w:lang w:val="ru-RU"/>
        </w:rPr>
        <w:t xml:space="preserve">КМ. </w:t>
      </w:r>
    </w:p>
    <w:p w:rsidR="005D6CFA" w:rsidRDefault="005D6CFA" w:rsidP="005D6CFA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 xml:space="preserve">спољнотрговински промет са </w:t>
      </w:r>
      <w:r w:rsidR="00F74213">
        <w:rPr>
          <w:rFonts w:ascii="Calibri" w:hAnsi="Calibri"/>
          <w:lang w:val="ru-RU"/>
        </w:rPr>
        <w:t>Русијом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7"/>
        <w:gridCol w:w="6616"/>
        <w:gridCol w:w="1387"/>
      </w:tblGrid>
      <w:tr w:rsidR="00866FFB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66FFB" w:rsidRDefault="00866FFB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65" w:type="dxa"/>
          </w:tcPr>
          <w:p w:rsidR="00866FFB" w:rsidRPr="00871EC8" w:rsidRDefault="00866FFB" w:rsidP="00B41014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866FFB" w:rsidRDefault="00866F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289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726.00</w:t>
            </w:r>
          </w:p>
        </w:tc>
      </w:tr>
      <w:tr w:rsidR="00866FFB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66FFB" w:rsidRDefault="00866FFB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90</w:t>
            </w:r>
          </w:p>
        </w:tc>
        <w:tc>
          <w:tcPr>
            <w:tcW w:w="6765" w:type="dxa"/>
          </w:tcPr>
          <w:p w:rsidR="00866FFB" w:rsidRPr="00C37681" w:rsidRDefault="00866FFB" w:rsidP="00B41014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Оптички, фотографски и кинематографски мјерни инструменти</w:t>
            </w:r>
          </w:p>
        </w:tc>
        <w:tc>
          <w:tcPr>
            <w:tcW w:w="0" w:type="auto"/>
            <w:vAlign w:val="bottom"/>
          </w:tcPr>
          <w:p w:rsidR="00866FFB" w:rsidRDefault="00866F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856.00</w:t>
            </w:r>
          </w:p>
        </w:tc>
      </w:tr>
      <w:tr w:rsidR="00866FFB" w:rsidRPr="00020AF7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66FFB" w:rsidRDefault="00866FFB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08</w:t>
            </w:r>
          </w:p>
        </w:tc>
        <w:tc>
          <w:tcPr>
            <w:tcW w:w="6765" w:type="dxa"/>
            <w:vAlign w:val="center"/>
          </w:tcPr>
          <w:p w:rsidR="00866FFB" w:rsidRDefault="00866FFB" w:rsidP="001966E2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Јестиво воће и орашасти плодови, агруми, диње, лубенице</w:t>
            </w:r>
          </w:p>
        </w:tc>
        <w:tc>
          <w:tcPr>
            <w:tcW w:w="0" w:type="auto"/>
            <w:vAlign w:val="bottom"/>
          </w:tcPr>
          <w:p w:rsidR="00866FFB" w:rsidRDefault="00866F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449.00</w:t>
            </w:r>
          </w:p>
        </w:tc>
      </w:tr>
      <w:tr w:rsidR="00866FFB" w:rsidRPr="00020AF7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66FFB" w:rsidRDefault="00866FFB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65" w:type="dxa"/>
            <w:vAlign w:val="center"/>
          </w:tcPr>
          <w:p w:rsidR="00866FFB" w:rsidRPr="00496043" w:rsidRDefault="00866FFB" w:rsidP="001966E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96043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 репрод.</w:t>
            </w:r>
          </w:p>
        </w:tc>
        <w:tc>
          <w:tcPr>
            <w:tcW w:w="0" w:type="auto"/>
            <w:vAlign w:val="bottom"/>
          </w:tcPr>
          <w:p w:rsidR="00866FFB" w:rsidRDefault="00866F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372.00</w:t>
            </w:r>
          </w:p>
        </w:tc>
      </w:tr>
      <w:tr w:rsidR="00866FFB" w:rsidRPr="00020AF7" w:rsidTr="005D6CFA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66FFB" w:rsidRDefault="00866FFB" w:rsidP="005D6CFA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84</w:t>
            </w:r>
          </w:p>
        </w:tc>
        <w:tc>
          <w:tcPr>
            <w:tcW w:w="6765" w:type="dxa"/>
            <w:vAlign w:val="center"/>
          </w:tcPr>
          <w:p w:rsidR="00866FFB" w:rsidRDefault="00866FFB" w:rsidP="00EA2D86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866FFB" w:rsidRDefault="00866F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334.00</w:t>
            </w:r>
          </w:p>
        </w:tc>
      </w:tr>
      <w:tr w:rsidR="00866FFB" w:rsidRPr="00020AF7" w:rsidTr="005D6CFA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866FFB" w:rsidRPr="004C5B4E" w:rsidRDefault="00866FFB" w:rsidP="005D6CFA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866FFB" w:rsidRPr="004C5B4E" w:rsidRDefault="00866FFB" w:rsidP="005D6CFA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866FFB" w:rsidRDefault="00866F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364.00</w:t>
            </w:r>
          </w:p>
        </w:tc>
      </w:tr>
    </w:tbl>
    <w:p w:rsidR="005D6CFA" w:rsidRDefault="005D6CFA" w:rsidP="005D6CFA">
      <w:pPr>
        <w:spacing w:after="0" w:line="240" w:lineRule="auto"/>
        <w:rPr>
          <w:rFonts w:ascii="Calibri" w:eastAsia="Times New Roman" w:hAnsi="Calibri"/>
          <w:b/>
          <w:bCs/>
          <w:color w:val="2A6C7D"/>
          <w:sz w:val="28"/>
          <w:szCs w:val="28"/>
          <w:u w:val="single"/>
        </w:rPr>
      </w:pPr>
    </w:p>
    <w:p w:rsidR="005D6CFA" w:rsidRDefault="00866FFB" w:rsidP="005D6CFA">
      <w:pPr>
        <w:spacing w:after="0" w:line="240" w:lineRule="auto"/>
        <w:jc w:val="center"/>
        <w:rPr>
          <w:b/>
          <w:bCs/>
          <w:iCs/>
          <w:color w:val="4F81BD" w:themeColor="accent1"/>
          <w:lang w:val="ru-RU"/>
        </w:rPr>
      </w:pPr>
      <w:r w:rsidRPr="00866FFB">
        <w:rPr>
          <w:b/>
          <w:bCs/>
          <w:iCs/>
          <w:noProof/>
          <w:color w:val="4F81BD" w:themeColor="accent1"/>
          <w:lang w:val="en-US"/>
        </w:rPr>
        <w:drawing>
          <wp:inline distT="0" distB="0" distL="0" distR="0">
            <wp:extent cx="4638675" cy="2381250"/>
            <wp:effectExtent l="0" t="0" r="0" b="0"/>
            <wp:docPr id="63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:rsidR="005D6CFA" w:rsidRPr="004009AC" w:rsidRDefault="005D6CFA" w:rsidP="005D6CFA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5D6CFA" w:rsidRPr="00FA2488" w:rsidRDefault="005D6CFA" w:rsidP="005D6CFA">
      <w:pPr>
        <w:jc w:val="both"/>
        <w:rPr>
          <w:rFonts w:asciiTheme="minorHAnsi" w:hAnsiTheme="minorHAnsi" w:cstheme="minorHAnsi"/>
          <w:lang w:val="ru-RU"/>
        </w:rPr>
      </w:pPr>
      <w:r w:rsidRPr="00FA2488">
        <w:rPr>
          <w:rFonts w:asciiTheme="minorHAnsi" w:hAnsiTheme="minorHAnsi" w:cstheme="minorHAnsi"/>
          <w:lang w:val="ru-RU"/>
        </w:rPr>
        <w:t xml:space="preserve">Укупан </w:t>
      </w:r>
      <w:r w:rsidRPr="00FA2488">
        <w:rPr>
          <w:rFonts w:asciiTheme="minorHAnsi" w:hAnsiTheme="minorHAnsi" w:cstheme="minorHAnsi"/>
          <w:color w:val="FF0000"/>
          <w:lang w:val="ru-RU"/>
        </w:rPr>
        <w:t>увоз Републике Српске</w:t>
      </w:r>
      <w:r w:rsidRPr="00FA2488">
        <w:rPr>
          <w:rFonts w:asciiTheme="minorHAnsi" w:hAnsiTheme="minorHAnsi" w:cstheme="minorHAnsi"/>
          <w:lang w:val="ru-RU"/>
        </w:rPr>
        <w:t xml:space="preserve"> у 2011. </w:t>
      </w:r>
      <w:r w:rsidRPr="00FA2488">
        <w:rPr>
          <w:rFonts w:asciiTheme="minorHAnsi" w:hAnsiTheme="minorHAnsi" w:cstheme="minorHAnsi"/>
          <w:color w:val="FF0000"/>
          <w:lang w:val="ru-RU"/>
        </w:rPr>
        <w:t xml:space="preserve">из </w:t>
      </w:r>
      <w:r w:rsidR="00F74213" w:rsidRPr="00FA2488">
        <w:rPr>
          <w:rFonts w:asciiTheme="minorHAnsi" w:hAnsiTheme="minorHAnsi" w:cstheme="minorHAnsi"/>
          <w:color w:val="FF0000"/>
          <w:lang w:val="ru-RU"/>
        </w:rPr>
        <w:t>Русије</w:t>
      </w:r>
      <w:r w:rsidRPr="00FA2488">
        <w:rPr>
          <w:rFonts w:asciiTheme="minorHAnsi" w:hAnsiTheme="minorHAnsi" w:cstheme="minorHAnsi"/>
          <w:lang w:val="ru-RU"/>
        </w:rPr>
        <w:t xml:space="preserve">је износио </w:t>
      </w:r>
      <w:r w:rsidR="00866FFB" w:rsidRPr="00FA2488">
        <w:rPr>
          <w:rFonts w:asciiTheme="minorHAnsi" w:eastAsia="Times New Roman" w:hAnsiTheme="minorHAnsi" w:cstheme="minorHAnsi"/>
          <w:color w:val="000000"/>
          <w:lang w:val="en-US"/>
        </w:rPr>
        <w:t>1</w:t>
      </w:r>
      <w:r w:rsidR="00FA2488">
        <w:rPr>
          <w:rFonts w:asciiTheme="minorHAnsi" w:eastAsia="Times New Roman" w:hAnsiTheme="minorHAnsi" w:cstheme="minorHAnsi"/>
          <w:color w:val="000000"/>
          <w:lang w:val="sr-Cyrl-BA"/>
        </w:rPr>
        <w:t>,</w:t>
      </w:r>
      <w:r w:rsidR="00866FFB" w:rsidRPr="00FA2488">
        <w:rPr>
          <w:rFonts w:asciiTheme="minorHAnsi" w:eastAsia="Times New Roman" w:hAnsiTheme="minorHAnsi" w:cstheme="minorHAnsi"/>
          <w:color w:val="000000"/>
          <w:lang w:val="en-US"/>
        </w:rPr>
        <w:t>309</w:t>
      </w:r>
      <w:r w:rsidR="00FA2488">
        <w:rPr>
          <w:rFonts w:asciiTheme="minorHAnsi" w:eastAsia="Times New Roman" w:hAnsiTheme="minorHAnsi" w:cstheme="minorHAnsi"/>
          <w:color w:val="000000"/>
          <w:lang w:val="sr-Cyrl-BA"/>
        </w:rPr>
        <w:t>,</w:t>
      </w:r>
      <w:r w:rsidR="00866FFB" w:rsidRPr="00FA2488">
        <w:rPr>
          <w:rFonts w:asciiTheme="minorHAnsi" w:eastAsia="Times New Roman" w:hAnsiTheme="minorHAnsi" w:cstheme="minorHAnsi"/>
          <w:color w:val="000000"/>
          <w:lang w:val="en-US"/>
        </w:rPr>
        <w:t>064</w:t>
      </w:r>
      <w:r w:rsidRPr="00FA2488">
        <w:rPr>
          <w:rFonts w:asciiTheme="minorHAnsi" w:eastAsia="Times New Roman" w:hAnsiTheme="minorHAnsi" w:cstheme="minorHAnsi"/>
          <w:color w:val="000000"/>
          <w:lang w:val="sr-Cyrl-CS"/>
        </w:rPr>
        <w:t xml:space="preserve">хиљада </w:t>
      </w:r>
      <w:r w:rsidRPr="00FA2488">
        <w:rPr>
          <w:rFonts w:asciiTheme="minorHAnsi" w:hAnsiTheme="minorHAnsi" w:cstheme="minorHAnsi"/>
          <w:lang w:val="ru-RU"/>
        </w:rPr>
        <w:t xml:space="preserve">КМ и већи је за </w:t>
      </w:r>
      <w:r w:rsidR="00866FFB" w:rsidRPr="00FA2488">
        <w:rPr>
          <w:rFonts w:asciiTheme="minorHAnsi" w:eastAsia="Times New Roman" w:hAnsiTheme="minorHAnsi" w:cstheme="minorHAnsi"/>
          <w:color w:val="000000"/>
          <w:lang w:val="en-US"/>
        </w:rPr>
        <w:t>361</w:t>
      </w:r>
      <w:r w:rsidR="00FA2488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866FFB" w:rsidRPr="00FA2488">
        <w:rPr>
          <w:rFonts w:asciiTheme="minorHAnsi" w:eastAsia="Times New Roman" w:hAnsiTheme="minorHAnsi" w:cstheme="minorHAnsi"/>
          <w:color w:val="000000"/>
          <w:lang w:val="en-US"/>
        </w:rPr>
        <w:t>366</w:t>
      </w:r>
      <w:r w:rsidRPr="00FA2488">
        <w:rPr>
          <w:rFonts w:asciiTheme="minorHAnsi" w:eastAsia="Times New Roman" w:hAnsiTheme="minorHAnsi" w:cstheme="minorHAnsi"/>
          <w:color w:val="000000"/>
          <w:lang w:val="sr-Cyrl-CS"/>
        </w:rPr>
        <w:t xml:space="preserve">хиљада </w:t>
      </w:r>
      <w:r w:rsidRPr="00FA2488">
        <w:rPr>
          <w:rFonts w:asciiTheme="minorHAnsi" w:hAnsiTheme="minorHAnsi" w:cstheme="minorHAnsi"/>
          <w:lang w:val="ru-RU"/>
        </w:rPr>
        <w:t>КМ (</w:t>
      </w:r>
      <w:r w:rsidR="00F74213" w:rsidRPr="00FA2488">
        <w:rPr>
          <w:rFonts w:asciiTheme="minorHAnsi" w:hAnsiTheme="minorHAnsi" w:cstheme="minorHAnsi"/>
          <w:lang w:val="sr-Cyrl-CS"/>
        </w:rPr>
        <w:t>3</w:t>
      </w:r>
      <w:r w:rsidR="00866FFB" w:rsidRPr="00FA2488">
        <w:rPr>
          <w:rFonts w:asciiTheme="minorHAnsi" w:hAnsiTheme="minorHAnsi" w:cstheme="minorHAnsi"/>
          <w:lang w:val="sr-Cyrl-CS"/>
        </w:rPr>
        <w:t>8</w:t>
      </w:r>
      <w:r w:rsidR="00EA2D86" w:rsidRPr="00FA2488">
        <w:rPr>
          <w:rFonts w:asciiTheme="minorHAnsi" w:hAnsiTheme="minorHAnsi" w:cstheme="minorHAnsi"/>
          <w:lang w:val="sr-Cyrl-CS"/>
        </w:rPr>
        <w:t>,</w:t>
      </w:r>
      <w:r w:rsidR="00866FFB" w:rsidRPr="00FA2488">
        <w:rPr>
          <w:rFonts w:asciiTheme="minorHAnsi" w:hAnsiTheme="minorHAnsi" w:cstheme="minorHAnsi"/>
          <w:lang w:val="sr-Cyrl-CS"/>
        </w:rPr>
        <w:t>13</w:t>
      </w:r>
      <w:r w:rsidRPr="00FA2488">
        <w:rPr>
          <w:rFonts w:asciiTheme="minorHAnsi" w:hAnsiTheme="minorHAnsi" w:cstheme="minorHAnsi"/>
          <w:lang w:val="ru-RU"/>
        </w:rPr>
        <w:t xml:space="preserve">%) у односу на </w:t>
      </w:r>
      <w:r w:rsidR="00866FFB" w:rsidRPr="00FA2488">
        <w:rPr>
          <w:rFonts w:asciiTheme="minorHAnsi" w:hAnsiTheme="minorHAnsi" w:cstheme="minorHAnsi"/>
          <w:lang w:val="ru-RU"/>
        </w:rPr>
        <w:t xml:space="preserve">2010. </w:t>
      </w:r>
      <w:r w:rsidRPr="00FA2488">
        <w:rPr>
          <w:rFonts w:asciiTheme="minorHAnsi" w:hAnsiTheme="minorHAnsi" w:cstheme="minorHAnsi"/>
          <w:lang w:val="ru-RU"/>
        </w:rPr>
        <w:t>годин</w:t>
      </w:r>
      <w:r w:rsidR="00866FFB" w:rsidRPr="00FA2488">
        <w:rPr>
          <w:rFonts w:asciiTheme="minorHAnsi" w:hAnsiTheme="minorHAnsi" w:cstheme="minorHAnsi"/>
          <w:lang w:val="ru-RU"/>
        </w:rPr>
        <w:t>у</w:t>
      </w:r>
      <w:r w:rsidRPr="00FA2488">
        <w:rPr>
          <w:rFonts w:asciiTheme="minorHAnsi" w:hAnsiTheme="minorHAnsi" w:cstheme="minorHAnsi"/>
          <w:lang w:val="ru-RU"/>
        </w:rPr>
        <w:t xml:space="preserve"> када је износио </w:t>
      </w:r>
      <w:r w:rsidR="00866FFB" w:rsidRPr="00FA2488">
        <w:rPr>
          <w:rFonts w:asciiTheme="minorHAnsi" w:eastAsia="Times New Roman" w:hAnsiTheme="minorHAnsi" w:cstheme="minorHAnsi"/>
          <w:color w:val="000000"/>
          <w:lang w:val="en-US"/>
        </w:rPr>
        <w:t>947</w:t>
      </w:r>
      <w:r w:rsidR="00FA2488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866FFB" w:rsidRPr="00FA2488">
        <w:rPr>
          <w:rFonts w:asciiTheme="minorHAnsi" w:eastAsia="Times New Roman" w:hAnsiTheme="minorHAnsi" w:cstheme="minorHAnsi"/>
          <w:color w:val="000000"/>
          <w:lang w:val="en-US"/>
        </w:rPr>
        <w:t>,698</w:t>
      </w:r>
      <w:r w:rsidRPr="00FA2488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FA2488">
        <w:rPr>
          <w:rFonts w:asciiTheme="minorHAnsi" w:hAnsiTheme="minorHAnsi" w:cstheme="minorHAnsi"/>
          <w:lang w:val="ru-RU"/>
        </w:rPr>
        <w:t xml:space="preserve">КМ. </w:t>
      </w:r>
    </w:p>
    <w:p w:rsidR="005D6CFA" w:rsidRDefault="005D6CFA" w:rsidP="005D6CFA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F74213">
        <w:rPr>
          <w:rFonts w:ascii="Calibri" w:hAnsi="Calibri"/>
          <w:lang w:val="ru-RU"/>
        </w:rPr>
        <w:t>Русије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866FFB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66FFB" w:rsidRPr="00FA2488" w:rsidRDefault="00866FFB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FA2488"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65" w:type="dxa"/>
          </w:tcPr>
          <w:p w:rsidR="00866FFB" w:rsidRPr="00FA2488" w:rsidRDefault="00866FFB" w:rsidP="00B41014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FA2488">
              <w:rPr>
                <w:rFonts w:asciiTheme="minorHAnsi" w:hAnsiTheme="minorHAnsi"/>
                <w:color w:val="000000"/>
                <w:lang w:val="sr-Cyrl-CS"/>
              </w:rPr>
              <w:t>Сирова нафта. ел. енергија. мин. горива. мин. уља...</w:t>
            </w: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color w:val="000000"/>
              </w:rPr>
            </w:pPr>
            <w:r w:rsidRPr="00FA2488">
              <w:rPr>
                <w:rFonts w:ascii="Calibri" w:hAnsi="Calibri"/>
                <w:color w:val="000000"/>
              </w:rPr>
              <w:t>1</w:t>
            </w:r>
            <w:r w:rsidR="00FA2488">
              <w:rPr>
                <w:rFonts w:ascii="Calibri" w:hAnsi="Calibri"/>
                <w:color w:val="000000"/>
              </w:rPr>
              <w:t>.</w:t>
            </w:r>
            <w:r w:rsidRPr="00FA2488">
              <w:rPr>
                <w:rFonts w:ascii="Calibri" w:hAnsi="Calibri"/>
                <w:color w:val="000000"/>
              </w:rPr>
              <w:t>289</w:t>
            </w:r>
            <w:r w:rsidR="00FA2488">
              <w:rPr>
                <w:rFonts w:ascii="Calibri" w:hAnsi="Calibri"/>
                <w:color w:val="000000"/>
              </w:rPr>
              <w:t>.</w:t>
            </w:r>
            <w:r w:rsidRPr="00FA2488">
              <w:rPr>
                <w:rFonts w:ascii="Calibri" w:hAnsi="Calibri"/>
                <w:color w:val="000000"/>
              </w:rPr>
              <w:t>726</w:t>
            </w:r>
          </w:p>
        </w:tc>
      </w:tr>
      <w:tr w:rsidR="00866FFB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66FFB" w:rsidRPr="00FA2488" w:rsidRDefault="00866FFB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FA2488">
              <w:rPr>
                <w:rFonts w:ascii="Calibri" w:hAnsi="Calibri"/>
                <w:color w:val="000000"/>
                <w:lang w:val="sr-Cyrl-CS"/>
              </w:rPr>
              <w:t>90</w:t>
            </w:r>
          </w:p>
        </w:tc>
        <w:tc>
          <w:tcPr>
            <w:tcW w:w="6765" w:type="dxa"/>
          </w:tcPr>
          <w:p w:rsidR="00866FFB" w:rsidRPr="00FA2488" w:rsidRDefault="00866FFB" w:rsidP="00B41014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FA2488">
              <w:rPr>
                <w:rFonts w:asciiTheme="minorHAnsi" w:hAnsiTheme="minorHAnsi"/>
                <w:color w:val="000000"/>
                <w:lang w:val="sr-Cyrl-CS"/>
              </w:rPr>
              <w:t>Оптички</w:t>
            </w:r>
            <w:r w:rsidR="00FA2488"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FA2488">
              <w:rPr>
                <w:rFonts w:asciiTheme="minorHAnsi" w:hAnsiTheme="minorHAnsi"/>
                <w:color w:val="000000"/>
                <w:lang w:val="sr-Cyrl-CS"/>
              </w:rPr>
              <w:t xml:space="preserve"> фотографски и кинематографски мјерни инструменти</w:t>
            </w: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color w:val="000000"/>
              </w:rPr>
            </w:pPr>
            <w:r w:rsidRPr="00FA2488">
              <w:rPr>
                <w:rFonts w:ascii="Calibri" w:hAnsi="Calibri"/>
                <w:color w:val="000000"/>
              </w:rPr>
              <w:t>2</w:t>
            </w:r>
            <w:r w:rsidR="00FA2488">
              <w:rPr>
                <w:rFonts w:ascii="Calibri" w:hAnsi="Calibri"/>
                <w:color w:val="000000"/>
              </w:rPr>
              <w:t>.</w:t>
            </w:r>
            <w:r w:rsidRPr="00FA2488">
              <w:rPr>
                <w:rFonts w:ascii="Calibri" w:hAnsi="Calibri"/>
                <w:color w:val="000000"/>
              </w:rPr>
              <w:t>851</w:t>
            </w:r>
          </w:p>
        </w:tc>
      </w:tr>
      <w:tr w:rsidR="00866FFB" w:rsidRPr="00020AF7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66FFB" w:rsidRPr="00FA2488" w:rsidRDefault="00866FFB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FA2488"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65" w:type="dxa"/>
            <w:vAlign w:val="center"/>
          </w:tcPr>
          <w:p w:rsidR="00866FFB" w:rsidRPr="00FA2488" w:rsidRDefault="00866FFB" w:rsidP="001966E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FA2488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 репрод.</w:t>
            </w: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color w:val="000000"/>
              </w:rPr>
            </w:pPr>
            <w:r w:rsidRPr="00FA2488">
              <w:rPr>
                <w:rFonts w:ascii="Calibri" w:hAnsi="Calibri"/>
                <w:color w:val="000000"/>
              </w:rPr>
              <w:t>2</w:t>
            </w:r>
            <w:r w:rsidR="00FA2488">
              <w:rPr>
                <w:rFonts w:ascii="Calibri" w:hAnsi="Calibri"/>
                <w:color w:val="000000"/>
              </w:rPr>
              <w:t>.</w:t>
            </w:r>
            <w:r w:rsidRPr="00FA2488">
              <w:rPr>
                <w:rFonts w:ascii="Calibri" w:hAnsi="Calibri"/>
                <w:color w:val="000000"/>
              </w:rPr>
              <w:t>372</w:t>
            </w:r>
          </w:p>
        </w:tc>
      </w:tr>
      <w:tr w:rsidR="00866FFB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66FFB" w:rsidRPr="00FA2488" w:rsidRDefault="00866FFB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FA2488">
              <w:rPr>
                <w:rFonts w:ascii="Calibri" w:hAnsi="Calibri"/>
                <w:color w:val="000000"/>
                <w:lang w:val="sr-Cyrl-CS"/>
              </w:rPr>
              <w:t>84</w:t>
            </w:r>
          </w:p>
        </w:tc>
        <w:tc>
          <w:tcPr>
            <w:tcW w:w="6765" w:type="dxa"/>
            <w:vAlign w:val="center"/>
          </w:tcPr>
          <w:p w:rsidR="00866FFB" w:rsidRPr="00FA2488" w:rsidRDefault="00866FFB" w:rsidP="00B41014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FA2488">
              <w:rPr>
                <w:rFonts w:asciiTheme="minorHAnsi" w:hAnsiTheme="minorHAnsi"/>
                <w:color w:val="000000"/>
                <w:lang w:val="sr-Cyrl-CS"/>
              </w:rPr>
              <w:t>Нуклеарни реактори. котлови. машине. апарати и механички</w:t>
            </w: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color w:val="000000"/>
              </w:rPr>
            </w:pPr>
            <w:r w:rsidRPr="00FA2488">
              <w:rPr>
                <w:rFonts w:ascii="Calibri" w:hAnsi="Calibri"/>
                <w:color w:val="000000"/>
              </w:rPr>
              <w:t>2</w:t>
            </w:r>
            <w:r w:rsidR="00FA2488">
              <w:rPr>
                <w:rFonts w:ascii="Calibri" w:hAnsi="Calibri"/>
                <w:color w:val="000000"/>
              </w:rPr>
              <w:t>.</w:t>
            </w:r>
            <w:r w:rsidRPr="00FA2488">
              <w:rPr>
                <w:rFonts w:ascii="Calibri" w:hAnsi="Calibri"/>
                <w:color w:val="000000"/>
              </w:rPr>
              <w:t>334</w:t>
            </w:r>
          </w:p>
        </w:tc>
      </w:tr>
      <w:tr w:rsidR="00866FFB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866FFB" w:rsidRPr="00FA2488" w:rsidRDefault="00866FFB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FA2488"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765" w:type="dxa"/>
            <w:vAlign w:val="center"/>
          </w:tcPr>
          <w:p w:rsidR="00866FFB" w:rsidRPr="00FA2488" w:rsidRDefault="00866FFB" w:rsidP="00B41014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FA2488"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color w:val="000000"/>
              </w:rPr>
            </w:pPr>
            <w:r w:rsidRPr="00FA2488">
              <w:rPr>
                <w:rFonts w:ascii="Calibri" w:hAnsi="Calibri"/>
                <w:color w:val="000000"/>
              </w:rPr>
              <w:t>2</w:t>
            </w:r>
            <w:r w:rsidR="00FA2488">
              <w:rPr>
                <w:rFonts w:ascii="Calibri" w:hAnsi="Calibri"/>
                <w:color w:val="000000"/>
              </w:rPr>
              <w:t>.</w:t>
            </w:r>
            <w:r w:rsidRPr="00FA2488">
              <w:rPr>
                <w:rFonts w:ascii="Calibri" w:hAnsi="Calibri"/>
                <w:color w:val="000000"/>
              </w:rPr>
              <w:t>173</w:t>
            </w:r>
          </w:p>
        </w:tc>
      </w:tr>
      <w:tr w:rsidR="00866FFB" w:rsidRPr="00020AF7" w:rsidTr="00B41014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866FFB" w:rsidRPr="00FA2488" w:rsidRDefault="00866FFB" w:rsidP="00B4101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FA2488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866FFB" w:rsidRPr="00FA2488" w:rsidRDefault="00866FFB" w:rsidP="00B41014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color w:val="000000"/>
              </w:rPr>
            </w:pPr>
            <w:r w:rsidRPr="00FA2488">
              <w:rPr>
                <w:rFonts w:ascii="Calibri" w:hAnsi="Calibri"/>
                <w:color w:val="000000"/>
              </w:rPr>
              <w:t>9</w:t>
            </w:r>
            <w:r w:rsidR="00FA2488">
              <w:rPr>
                <w:rFonts w:ascii="Calibri" w:hAnsi="Calibri"/>
                <w:color w:val="000000"/>
              </w:rPr>
              <w:t>.</w:t>
            </w:r>
            <w:r w:rsidRPr="00FA2488">
              <w:rPr>
                <w:rFonts w:ascii="Calibri" w:hAnsi="Calibri"/>
                <w:color w:val="000000"/>
              </w:rPr>
              <w:t>608</w:t>
            </w:r>
          </w:p>
        </w:tc>
      </w:tr>
    </w:tbl>
    <w:p w:rsidR="00F74213" w:rsidRDefault="00F74213" w:rsidP="005D6CFA">
      <w:pPr>
        <w:spacing w:after="0" w:line="264" w:lineRule="auto"/>
        <w:jc w:val="both"/>
        <w:rPr>
          <w:rFonts w:ascii="Calibri" w:hAnsi="Calibri"/>
          <w:lang w:val="ru-RU"/>
        </w:rPr>
      </w:pPr>
    </w:p>
    <w:p w:rsidR="005D6CFA" w:rsidRDefault="00866FFB" w:rsidP="005D6CFA">
      <w:pPr>
        <w:pStyle w:val="Heading1"/>
        <w:spacing w:before="0"/>
        <w:jc w:val="center"/>
        <w:rPr>
          <w:b w:val="0"/>
          <w:bCs w:val="0"/>
          <w:iCs/>
          <w:color w:val="4F81BD" w:themeColor="accent1"/>
          <w:lang w:val="ru-RU"/>
        </w:rPr>
      </w:pPr>
      <w:r w:rsidRPr="00866FFB">
        <w:rPr>
          <w:b w:val="0"/>
          <w:bCs w:val="0"/>
          <w:iCs/>
          <w:noProof/>
          <w:color w:val="4F81BD" w:themeColor="accent1"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81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2"/>
              </a:graphicData>
            </a:graphic>
          </wp:inline>
        </w:drawing>
      </w:r>
    </w:p>
    <w:p w:rsidR="005D6CFA" w:rsidRPr="004009AC" w:rsidRDefault="005D6CFA" w:rsidP="005D6CFA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5D6CFA" w:rsidRDefault="005D6CFA" w:rsidP="005D6CFA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из</w:t>
      </w:r>
      <w:r w:rsidRPr="00097F80">
        <w:rPr>
          <w:rFonts w:ascii="Calibri" w:hAnsi="Calibri"/>
          <w:color w:val="FF0000"/>
          <w:lang w:val="ru-RU"/>
        </w:rPr>
        <w:t>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Pr="00C57CF9">
        <w:rPr>
          <w:rFonts w:ascii="Calibri" w:hAnsi="Calibri"/>
          <w:lang w:val="ru-RU"/>
        </w:rPr>
        <w:t>201</w:t>
      </w:r>
      <w:r>
        <w:rPr>
          <w:rFonts w:ascii="Calibri" w:hAnsi="Calibri"/>
          <w:lang w:val="ru-RU"/>
        </w:rPr>
        <w:t>1</w:t>
      </w:r>
      <w:r w:rsidRPr="00C57CF9">
        <w:rPr>
          <w:rFonts w:ascii="Calibri" w:hAnsi="Calibri"/>
          <w:lang w:val="ru-RU"/>
        </w:rPr>
        <w:t xml:space="preserve">. </w:t>
      </w:r>
      <w:r w:rsidR="00866FFB">
        <w:rPr>
          <w:rFonts w:ascii="Calibri" w:hAnsi="Calibri"/>
          <w:lang w:val="ru-RU"/>
        </w:rPr>
        <w:t xml:space="preserve">години </w:t>
      </w:r>
      <w:r>
        <w:rPr>
          <w:rFonts w:ascii="Calibri" w:hAnsi="Calibri"/>
          <w:color w:val="FF0000"/>
          <w:lang w:val="ru-RU"/>
        </w:rPr>
        <w:t>у</w:t>
      </w:r>
      <w:r w:rsidR="006653CA">
        <w:rPr>
          <w:rFonts w:ascii="Calibri" w:hAnsi="Calibri"/>
          <w:color w:val="FF0000"/>
          <w:lang w:val="ru-RU"/>
        </w:rPr>
        <w:t>Русију</w:t>
      </w:r>
      <w:r w:rsidRPr="00097F80">
        <w:rPr>
          <w:rFonts w:ascii="Calibri" w:hAnsi="Calibri"/>
          <w:lang w:val="ru-RU"/>
        </w:rPr>
        <w:t xml:space="preserve">је </w:t>
      </w:r>
      <w:r w:rsidR="00FA2488">
        <w:rPr>
          <w:rFonts w:ascii="Calibri" w:hAnsi="Calibri"/>
          <w:lang w:val="ru-RU"/>
        </w:rPr>
        <w:t xml:space="preserve">износио 4.037 хиљада КМ и за 485 хиљада КМ (13,65%) је већи од </w:t>
      </w:r>
      <w:r w:rsidR="00866FFB">
        <w:rPr>
          <w:rFonts w:ascii="Calibri" w:hAnsi="Calibri"/>
          <w:lang w:val="ru-RU"/>
        </w:rPr>
        <w:t xml:space="preserve">2010 . год. </w:t>
      </w:r>
      <w:r w:rsidRPr="00097F80">
        <w:rPr>
          <w:rFonts w:ascii="Calibri" w:hAnsi="Calibri"/>
          <w:lang w:val="ru-RU"/>
        </w:rPr>
        <w:t xml:space="preserve"> када је износио </w:t>
      </w:r>
      <w:r w:rsidR="00866FFB">
        <w:rPr>
          <w:rFonts w:ascii="Calibri" w:eastAsia="Times New Roman" w:hAnsi="Calibri"/>
          <w:color w:val="000000"/>
          <w:lang w:val="sr-Cyrl-CS"/>
        </w:rPr>
        <w:t xml:space="preserve">3.552 </w:t>
      </w:r>
      <w:r w:rsidR="006653CA"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097F80">
        <w:rPr>
          <w:rFonts w:ascii="Calibri" w:hAnsi="Calibri"/>
          <w:lang w:val="ru-RU"/>
        </w:rPr>
        <w:t xml:space="preserve">КМ. </w:t>
      </w:r>
    </w:p>
    <w:p w:rsidR="005D6CFA" w:rsidRDefault="005D6CFA" w:rsidP="005D6CFA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</w:t>
      </w:r>
      <w:r w:rsidR="00D067EC">
        <w:rPr>
          <w:rFonts w:ascii="Calibri" w:hAnsi="Calibri"/>
          <w:lang w:val="ru-RU"/>
        </w:rPr>
        <w:t>из</w:t>
      </w:r>
      <w:r w:rsidRPr="00097F80">
        <w:rPr>
          <w:rFonts w:ascii="Calibri" w:hAnsi="Calibri"/>
          <w:lang w:val="ru-RU"/>
        </w:rPr>
        <w:t xml:space="preserve">воз </w:t>
      </w:r>
      <w:r w:rsidR="00D067EC">
        <w:rPr>
          <w:rFonts w:ascii="Calibri" w:hAnsi="Calibri"/>
          <w:lang w:val="ru-RU"/>
        </w:rPr>
        <w:t>уРусију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6702"/>
        <w:gridCol w:w="721"/>
      </w:tblGrid>
      <w:tr w:rsidR="00866FFB" w:rsidRPr="00A54907" w:rsidTr="00B41014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866FFB" w:rsidRPr="00FA2488" w:rsidRDefault="00866FFB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FA2488">
              <w:rPr>
                <w:rFonts w:ascii="Calibri" w:hAnsi="Calibri"/>
                <w:color w:val="000000"/>
                <w:lang w:val="sr-Cyrl-CS"/>
              </w:rPr>
              <w:t>08</w:t>
            </w:r>
          </w:p>
        </w:tc>
        <w:tc>
          <w:tcPr>
            <w:tcW w:w="6702" w:type="dxa"/>
            <w:vAlign w:val="center"/>
          </w:tcPr>
          <w:p w:rsidR="00866FFB" w:rsidRPr="00FA2488" w:rsidRDefault="00866FFB" w:rsidP="00B41014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FA2488">
              <w:rPr>
                <w:rFonts w:asciiTheme="minorHAnsi" w:hAnsiTheme="minorHAnsi"/>
                <w:color w:val="000000"/>
                <w:lang w:val="sr-Cyrl-CS"/>
              </w:rPr>
              <w:t>Јестиво воће и орашасти плодови. агруми. диње. лубенице</w:t>
            </w: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2</w:t>
            </w:r>
            <w:r w:rsidR="00FA2488">
              <w:rPr>
                <w:rFonts w:ascii="Calibri" w:hAnsi="Calibri"/>
                <w:b/>
                <w:color w:val="000000"/>
              </w:rPr>
              <w:t>.</w:t>
            </w:r>
            <w:r w:rsidRPr="00FA2488">
              <w:rPr>
                <w:rFonts w:ascii="Calibri" w:hAnsi="Calibri"/>
                <w:b/>
                <w:color w:val="000000"/>
              </w:rPr>
              <w:t>432</w:t>
            </w:r>
          </w:p>
        </w:tc>
      </w:tr>
      <w:tr w:rsidR="00866FFB" w:rsidRPr="00A54907" w:rsidTr="001966E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866FFB" w:rsidRPr="00FA2488" w:rsidRDefault="00866FFB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FA2488">
              <w:rPr>
                <w:rFonts w:ascii="Calibri" w:hAnsi="Calibri"/>
                <w:color w:val="000000"/>
                <w:lang w:val="sr-Cyrl-CS"/>
              </w:rPr>
              <w:t>63</w:t>
            </w:r>
          </w:p>
        </w:tc>
        <w:tc>
          <w:tcPr>
            <w:tcW w:w="6702" w:type="dxa"/>
          </w:tcPr>
          <w:p w:rsidR="00866FFB" w:rsidRPr="00FA2488" w:rsidRDefault="00866FFB" w:rsidP="001966E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FA2488">
              <w:rPr>
                <w:rFonts w:asciiTheme="minorHAnsi" w:hAnsiTheme="minorHAnsi"/>
                <w:color w:val="000000"/>
                <w:lang w:val="sr-Cyrl-CS"/>
              </w:rPr>
              <w:t>Остали готови текстилни производи. комплети. рабљрена одјећа</w:t>
            </w: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438</w:t>
            </w:r>
          </w:p>
        </w:tc>
      </w:tr>
      <w:tr w:rsidR="00866FFB" w:rsidRPr="00A54907" w:rsidTr="001966E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866FFB" w:rsidRPr="00FA2488" w:rsidRDefault="00866FFB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FA2488">
              <w:rPr>
                <w:rFonts w:ascii="Calibri" w:hAnsi="Calibri"/>
                <w:color w:val="000000"/>
                <w:lang w:val="sr-Cyrl-CS"/>
              </w:rPr>
              <w:t>94</w:t>
            </w:r>
          </w:p>
        </w:tc>
        <w:tc>
          <w:tcPr>
            <w:tcW w:w="6702" w:type="dxa"/>
          </w:tcPr>
          <w:p w:rsidR="00866FFB" w:rsidRPr="00FA2488" w:rsidRDefault="00866FFB" w:rsidP="001966E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FA2488">
              <w:rPr>
                <w:rFonts w:asciiTheme="minorHAnsi" w:hAnsiTheme="minorHAnsi"/>
                <w:color w:val="000000"/>
                <w:lang w:val="sr-Cyrl-CS"/>
              </w:rPr>
              <w:t>Покућство, мадраци, кревети, свјетиљке, монтажне зграде</w:t>
            </w: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361</w:t>
            </w:r>
          </w:p>
        </w:tc>
      </w:tr>
      <w:tr w:rsidR="00866FFB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866FFB" w:rsidRPr="00FA2488" w:rsidRDefault="00866FFB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FA2488">
              <w:rPr>
                <w:rFonts w:ascii="Calibri" w:hAnsi="Calibri"/>
                <w:color w:val="000000"/>
                <w:lang w:val="sr-Cyrl-CS"/>
              </w:rPr>
              <w:t>28</w:t>
            </w:r>
          </w:p>
        </w:tc>
        <w:tc>
          <w:tcPr>
            <w:tcW w:w="6702" w:type="dxa"/>
          </w:tcPr>
          <w:p w:rsidR="00866FFB" w:rsidRPr="00FA2488" w:rsidRDefault="00866FFB" w:rsidP="00B41014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FA2488">
              <w:rPr>
                <w:rFonts w:asciiTheme="minorHAnsi" w:hAnsiTheme="minorHAnsi"/>
                <w:color w:val="000000"/>
                <w:lang w:val="sr-Cyrl-CS"/>
              </w:rPr>
              <w:t>Аноргански хемијски производи. племенити метали. радиоакт.</w:t>
            </w: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338</w:t>
            </w:r>
          </w:p>
        </w:tc>
      </w:tr>
      <w:tr w:rsidR="00866FFB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866FFB" w:rsidRPr="00FA2488" w:rsidRDefault="00866FFB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FA2488">
              <w:rPr>
                <w:rFonts w:ascii="Calibri" w:hAnsi="Calibri"/>
                <w:color w:val="000000"/>
                <w:lang w:val="sr-Cyrl-CS"/>
              </w:rPr>
              <w:t>68</w:t>
            </w:r>
          </w:p>
        </w:tc>
        <w:tc>
          <w:tcPr>
            <w:tcW w:w="6702" w:type="dxa"/>
          </w:tcPr>
          <w:p w:rsidR="00866FFB" w:rsidRPr="00FA2488" w:rsidRDefault="00866FFB" w:rsidP="00EA2D86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FA2488">
              <w:rPr>
                <w:rFonts w:asciiTheme="minorHAnsi" w:hAnsiTheme="minorHAnsi"/>
                <w:color w:val="000000"/>
                <w:lang w:val="sr-Cyrl-CS"/>
              </w:rPr>
              <w:t>Производи од камена, садре, цемента, бетона, азбеста...</w:t>
            </w: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252</w:t>
            </w:r>
          </w:p>
        </w:tc>
      </w:tr>
      <w:tr w:rsidR="00866FFB" w:rsidRPr="00A54907" w:rsidTr="005D6CFA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866FFB" w:rsidRPr="00FA2488" w:rsidRDefault="00866FFB" w:rsidP="005D6CFA">
            <w:pPr>
              <w:jc w:val="center"/>
              <w:rPr>
                <w:rFonts w:ascii="Calibri" w:hAnsi="Calibri"/>
                <w:color w:val="000000"/>
              </w:rPr>
            </w:pPr>
            <w:r w:rsidRPr="00FA2488">
              <w:rPr>
                <w:rFonts w:ascii="Calibri" w:hAnsi="Calibri"/>
                <w:color w:val="000000"/>
              </w:rPr>
              <w:t>Остале ТГ</w:t>
            </w:r>
          </w:p>
        </w:tc>
        <w:tc>
          <w:tcPr>
            <w:tcW w:w="6702" w:type="dxa"/>
          </w:tcPr>
          <w:p w:rsidR="00866FFB" w:rsidRPr="00FA2488" w:rsidRDefault="00866FFB" w:rsidP="005D6CFA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866FFB" w:rsidRPr="00FA2488" w:rsidRDefault="00866FFB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216</w:t>
            </w:r>
          </w:p>
        </w:tc>
      </w:tr>
    </w:tbl>
    <w:p w:rsidR="006653CA" w:rsidRPr="00866FFB" w:rsidRDefault="00866FFB" w:rsidP="006653CA">
      <w:pPr>
        <w:jc w:val="center"/>
        <w:rPr>
          <w:rStyle w:val="SubtleEmphasis"/>
          <w:rFonts w:ascii="Calibri" w:hAnsi="Calibri"/>
          <w:b/>
          <w:i w:val="0"/>
          <w:color w:val="auto"/>
          <w:lang w:val="sr-Cyrl-CS"/>
        </w:rPr>
      </w:pPr>
      <w:r w:rsidRPr="00866FFB">
        <w:rPr>
          <w:rStyle w:val="SubtleEmphasis"/>
          <w:rFonts w:ascii="Calibri" w:hAnsi="Calibri"/>
          <w:b/>
          <w:i w:val="0"/>
          <w:noProof/>
          <w:color w:val="auto"/>
          <w:lang w:val="en-US"/>
        </w:rPr>
        <w:drawing>
          <wp:inline distT="0" distB="0" distL="0" distR="0">
            <wp:extent cx="4572000" cy="2743200"/>
            <wp:effectExtent l="0" t="0" r="0" b="0"/>
            <wp:docPr id="95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:rsidR="00FA2488" w:rsidRDefault="00FA2488">
      <w:pPr>
        <w:spacing w:after="0" w:line="240" w:lineRule="auto"/>
        <w:rPr>
          <w:rFonts w:ascii="Calibri" w:eastAsia="Times New Roman" w:hAnsi="Calibri"/>
          <w:b/>
          <w:bCs/>
          <w:color w:val="3891A7"/>
          <w:sz w:val="26"/>
          <w:szCs w:val="26"/>
          <w:u w:val="single"/>
          <w:lang w:val="sr-Cyrl-CS"/>
        </w:rPr>
      </w:pPr>
      <w:bookmarkStart w:id="41" w:name="_Toc298846841"/>
      <w:r>
        <w:rPr>
          <w:u w:val="single"/>
          <w:lang w:val="sr-Cyrl-CS"/>
        </w:rPr>
        <w:br w:type="page"/>
      </w:r>
    </w:p>
    <w:p w:rsidR="006653CA" w:rsidRPr="00B87A62" w:rsidRDefault="006653CA" w:rsidP="006653CA">
      <w:pPr>
        <w:pStyle w:val="Heading2"/>
        <w:jc w:val="center"/>
        <w:rPr>
          <w:u w:val="single"/>
          <w:lang w:val="en-US"/>
        </w:rPr>
      </w:pPr>
      <w:r w:rsidRPr="00B87A62">
        <w:rPr>
          <w:u w:val="single"/>
          <w:lang w:val="sr-Cyrl-CS"/>
        </w:rPr>
        <w:lastRenderedPageBreak/>
        <w:t xml:space="preserve">РЕПУБЛИКА СРПСКА  - </w:t>
      </w:r>
      <w:r>
        <w:rPr>
          <w:u w:val="single"/>
          <w:lang w:val="sr-Cyrl-CS"/>
        </w:rPr>
        <w:t>ШВАЈЦАРСКА</w:t>
      </w:r>
      <w:bookmarkEnd w:id="41"/>
    </w:p>
    <w:p w:rsidR="006653CA" w:rsidRPr="004009AC" w:rsidRDefault="006653CA" w:rsidP="006653CA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6653CA" w:rsidRPr="00CB0D6D" w:rsidRDefault="006653CA" w:rsidP="006653CA">
      <w:pPr>
        <w:jc w:val="both"/>
        <w:rPr>
          <w:rFonts w:asciiTheme="minorHAnsi" w:hAnsiTheme="minorHAnsi"/>
          <w:lang w:val="ru-RU"/>
        </w:rPr>
      </w:pPr>
      <w:r w:rsidRPr="00CB0D6D">
        <w:rPr>
          <w:rFonts w:asciiTheme="minorHAnsi" w:hAnsiTheme="minorHAnsi"/>
          <w:lang w:val="ru-RU"/>
        </w:rPr>
        <w:t xml:space="preserve">Укупан </w:t>
      </w:r>
      <w:r w:rsidRPr="00CB0D6D">
        <w:rPr>
          <w:rFonts w:asciiTheme="minorHAnsi" w:hAnsiTheme="minorHAnsi"/>
          <w:color w:val="FF0000"/>
          <w:lang w:val="ru-RU"/>
        </w:rPr>
        <w:t xml:space="preserve">спољнотрговински промет Републике Српске са </w:t>
      </w:r>
      <w:r>
        <w:rPr>
          <w:rFonts w:asciiTheme="minorHAnsi" w:hAnsiTheme="minorHAnsi"/>
          <w:color w:val="FF0000"/>
          <w:lang w:val="ru-RU"/>
        </w:rPr>
        <w:t>Швајцарском</w:t>
      </w:r>
      <w:r w:rsidRPr="00CB0D6D">
        <w:rPr>
          <w:rFonts w:asciiTheme="minorHAnsi" w:hAnsiTheme="minorHAnsi"/>
          <w:lang w:val="sr-Cyrl-CS"/>
        </w:rPr>
        <w:t xml:space="preserve">у </w:t>
      </w:r>
      <w:r w:rsidRPr="00CB0D6D">
        <w:rPr>
          <w:rFonts w:asciiTheme="minorHAnsi" w:hAnsiTheme="minorHAnsi"/>
          <w:lang w:val="ru-RU"/>
        </w:rPr>
        <w:t>2011. годин</w:t>
      </w:r>
      <w:r w:rsidR="00AE27DA">
        <w:rPr>
          <w:rFonts w:asciiTheme="minorHAnsi" w:hAnsiTheme="minorHAnsi"/>
          <w:lang w:val="ru-RU"/>
        </w:rPr>
        <w:t>и</w:t>
      </w:r>
      <w:r w:rsidRPr="00CB0D6D">
        <w:rPr>
          <w:rFonts w:asciiTheme="minorHAnsi" w:hAnsiTheme="minorHAnsi"/>
          <w:lang w:val="ru-RU"/>
        </w:rPr>
        <w:t xml:space="preserve"> је износио </w:t>
      </w:r>
      <w:r w:rsidR="00AE27DA" w:rsidRPr="00AE27DA">
        <w:rPr>
          <w:rFonts w:ascii="Calibri" w:eastAsia="Times New Roman" w:hAnsi="Calibri"/>
          <w:color w:val="000000"/>
          <w:lang w:val="en-US"/>
        </w:rPr>
        <w:t>136</w:t>
      </w:r>
      <w:r w:rsidR="00FA2488">
        <w:rPr>
          <w:rFonts w:ascii="Calibri" w:eastAsia="Times New Roman" w:hAnsi="Calibri"/>
          <w:color w:val="000000"/>
          <w:lang w:val="sr-Cyrl-BA"/>
        </w:rPr>
        <w:t>.</w:t>
      </w:r>
      <w:r w:rsidR="00AE27DA" w:rsidRPr="00AE27DA">
        <w:rPr>
          <w:rFonts w:ascii="Calibri" w:eastAsia="Times New Roman" w:hAnsi="Calibri"/>
          <w:color w:val="000000"/>
          <w:lang w:val="en-US"/>
        </w:rPr>
        <w:t>367</w:t>
      </w:r>
      <w:r w:rsidRPr="00CB0D6D">
        <w:rPr>
          <w:rFonts w:asciiTheme="minorHAnsi" w:eastAsia="Times New Roman" w:hAnsiTheme="minorHAnsi"/>
          <w:color w:val="000000"/>
          <w:lang w:val="sr-Cyrl-CS"/>
        </w:rPr>
        <w:t>хиљад</w:t>
      </w:r>
      <w:r w:rsidR="00FA2488">
        <w:rPr>
          <w:rFonts w:asciiTheme="minorHAnsi" w:eastAsia="Times New Roman" w:hAnsiTheme="minorHAnsi"/>
          <w:color w:val="000000"/>
          <w:lang w:val="sr-Cyrl-CS"/>
        </w:rPr>
        <w:t>а</w:t>
      </w:r>
      <w:r w:rsidRPr="00CB0D6D">
        <w:rPr>
          <w:rFonts w:asciiTheme="minorHAnsi" w:hAnsiTheme="minorHAnsi"/>
          <w:lang w:val="ru-RU"/>
        </w:rPr>
        <w:t xml:space="preserve">КМ и </w:t>
      </w:r>
      <w:r>
        <w:rPr>
          <w:rFonts w:asciiTheme="minorHAnsi" w:hAnsiTheme="minorHAnsi"/>
          <w:lang w:val="ru-RU"/>
        </w:rPr>
        <w:t xml:space="preserve">мањи </w:t>
      </w:r>
      <w:r w:rsidRPr="00CB0D6D">
        <w:rPr>
          <w:rFonts w:asciiTheme="minorHAnsi" w:hAnsiTheme="minorHAnsi"/>
          <w:lang w:val="ru-RU"/>
        </w:rPr>
        <w:t xml:space="preserve">је за </w:t>
      </w:r>
      <w:r w:rsidR="00AE27DA" w:rsidRPr="00AE27DA">
        <w:rPr>
          <w:rFonts w:ascii="Calibri" w:eastAsia="Times New Roman" w:hAnsi="Calibri"/>
          <w:color w:val="000000"/>
          <w:lang w:val="en-US"/>
        </w:rPr>
        <w:t>22</w:t>
      </w:r>
      <w:r w:rsidR="00FA2488">
        <w:rPr>
          <w:rFonts w:ascii="Calibri" w:eastAsia="Times New Roman" w:hAnsi="Calibri"/>
          <w:color w:val="000000"/>
          <w:lang w:val="sr-Cyrl-BA"/>
        </w:rPr>
        <w:t>.</w:t>
      </w:r>
      <w:r w:rsidR="00AE27DA" w:rsidRPr="00AE27DA">
        <w:rPr>
          <w:rFonts w:ascii="Calibri" w:eastAsia="Times New Roman" w:hAnsi="Calibri"/>
          <w:color w:val="000000"/>
          <w:lang w:val="en-US"/>
        </w:rPr>
        <w:t>958</w:t>
      </w:r>
      <w:r w:rsidRPr="00CB0D6D">
        <w:rPr>
          <w:rFonts w:asciiTheme="minorHAnsi" w:eastAsia="Times New Roman" w:hAnsiTheme="minorHAnsi"/>
          <w:color w:val="000000"/>
          <w:lang w:val="sr-Cyrl-CS"/>
        </w:rPr>
        <w:t xml:space="preserve"> хиљаде </w:t>
      </w:r>
      <w:r w:rsidRPr="00CB0D6D">
        <w:rPr>
          <w:rFonts w:asciiTheme="minorHAnsi" w:hAnsiTheme="minorHAnsi"/>
          <w:lang w:val="ru-RU"/>
        </w:rPr>
        <w:t>КМ (</w:t>
      </w:r>
      <w:r w:rsidR="00AE27DA">
        <w:rPr>
          <w:rFonts w:asciiTheme="minorHAnsi" w:hAnsiTheme="minorHAnsi"/>
          <w:lang w:val="ru-RU"/>
        </w:rPr>
        <w:t>14,41</w:t>
      </w:r>
      <w:r w:rsidRPr="00CB0D6D">
        <w:rPr>
          <w:rFonts w:asciiTheme="minorHAnsi" w:hAnsiTheme="minorHAnsi"/>
          <w:lang w:val="ru-RU"/>
        </w:rPr>
        <w:t xml:space="preserve">%) у односу на </w:t>
      </w:r>
      <w:r w:rsidR="00AE27DA">
        <w:rPr>
          <w:rFonts w:asciiTheme="minorHAnsi" w:hAnsiTheme="minorHAnsi"/>
          <w:lang w:val="ru-RU"/>
        </w:rPr>
        <w:t xml:space="preserve">2010. </w:t>
      </w:r>
      <w:r w:rsidRPr="00CB0D6D">
        <w:rPr>
          <w:rFonts w:asciiTheme="minorHAnsi" w:hAnsiTheme="minorHAnsi"/>
          <w:lang w:val="ru-RU"/>
        </w:rPr>
        <w:t>годин</w:t>
      </w:r>
      <w:r w:rsidR="00AE27DA">
        <w:rPr>
          <w:rFonts w:asciiTheme="minorHAnsi" w:hAnsiTheme="minorHAnsi"/>
          <w:lang w:val="ru-RU"/>
        </w:rPr>
        <w:t>у</w:t>
      </w:r>
      <w:r w:rsidRPr="00CB0D6D">
        <w:rPr>
          <w:rFonts w:asciiTheme="minorHAnsi" w:hAnsiTheme="minorHAnsi"/>
          <w:lang w:val="ru-RU"/>
        </w:rPr>
        <w:t xml:space="preserve"> када је износио </w:t>
      </w:r>
      <w:r w:rsidR="00AE27DA" w:rsidRPr="00AE27DA">
        <w:rPr>
          <w:rFonts w:ascii="Calibri" w:eastAsia="Times New Roman" w:hAnsi="Calibri"/>
          <w:color w:val="000000"/>
          <w:lang w:val="en-US"/>
        </w:rPr>
        <w:t>159</w:t>
      </w:r>
      <w:r w:rsidR="00FA2488">
        <w:rPr>
          <w:rFonts w:ascii="Calibri" w:eastAsia="Times New Roman" w:hAnsi="Calibri"/>
          <w:color w:val="000000"/>
          <w:lang w:val="sr-Cyrl-BA"/>
        </w:rPr>
        <w:t>.</w:t>
      </w:r>
      <w:r w:rsidR="00AE27DA" w:rsidRPr="00AE27DA">
        <w:rPr>
          <w:rFonts w:ascii="Calibri" w:eastAsia="Times New Roman" w:hAnsi="Calibri"/>
          <w:color w:val="000000"/>
          <w:lang w:val="en-US"/>
        </w:rPr>
        <w:t>325</w:t>
      </w:r>
      <w:r w:rsidRPr="00CB0D6D">
        <w:rPr>
          <w:rFonts w:asciiTheme="minorHAnsi" w:hAnsiTheme="minorHAnsi"/>
          <w:lang w:val="ru-RU"/>
        </w:rPr>
        <w:t xml:space="preserve">КМ. </w:t>
      </w:r>
    </w:p>
    <w:p w:rsidR="006653CA" w:rsidRDefault="006653CA" w:rsidP="006653CA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Швајцарском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AE27DA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65" w:type="dxa"/>
          </w:tcPr>
          <w:p w:rsidR="00AE27DA" w:rsidRPr="00871EC8" w:rsidRDefault="00AE27DA" w:rsidP="00B41014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361</w:t>
            </w:r>
          </w:p>
        </w:tc>
      </w:tr>
      <w:tr w:rsidR="00AE27DA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30</w:t>
            </w:r>
          </w:p>
        </w:tc>
        <w:tc>
          <w:tcPr>
            <w:tcW w:w="6765" w:type="dxa"/>
          </w:tcPr>
          <w:p w:rsidR="00AE27DA" w:rsidRPr="00C37681" w:rsidRDefault="00AE27DA" w:rsidP="00B41014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DE0DA8">
              <w:rPr>
                <w:rFonts w:ascii="Calibri" w:hAnsi="Calibr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436</w:t>
            </w:r>
          </w:p>
        </w:tc>
      </w:tr>
      <w:tr w:rsidR="00AE27DA" w:rsidRPr="00020AF7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AE27DA" w:rsidRDefault="00AE27DA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84</w:t>
            </w:r>
          </w:p>
        </w:tc>
        <w:tc>
          <w:tcPr>
            <w:tcW w:w="6765" w:type="dxa"/>
            <w:vAlign w:val="center"/>
          </w:tcPr>
          <w:p w:rsidR="00AE27DA" w:rsidRDefault="00AE27DA" w:rsidP="001966E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250</w:t>
            </w:r>
          </w:p>
        </w:tc>
      </w:tr>
      <w:tr w:rsidR="00AE27DA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765" w:type="dxa"/>
          </w:tcPr>
          <w:p w:rsidR="00AE27DA" w:rsidRPr="006653CA" w:rsidRDefault="00AE27DA" w:rsidP="00B41014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653CA">
              <w:rPr>
                <w:rFonts w:asciiTheme="minorHAnsi" w:hAnsiTheme="minorHAnsi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014</w:t>
            </w:r>
          </w:p>
        </w:tc>
      </w:tr>
      <w:tr w:rsidR="00AE27DA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39</w:t>
            </w:r>
          </w:p>
        </w:tc>
        <w:tc>
          <w:tcPr>
            <w:tcW w:w="6765" w:type="dxa"/>
          </w:tcPr>
          <w:p w:rsidR="00AE27DA" w:rsidRPr="00C37681" w:rsidRDefault="00AE27DA" w:rsidP="00B41014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E24A40">
              <w:rPr>
                <w:rFonts w:asciiTheme="minorHAnsi" w:hAnsiTheme="minorHAnsi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352</w:t>
            </w:r>
          </w:p>
        </w:tc>
      </w:tr>
      <w:tr w:rsidR="00AE27DA" w:rsidRPr="00020AF7" w:rsidTr="00B41014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AE27DA" w:rsidRPr="004C5B4E" w:rsidRDefault="00AE27DA" w:rsidP="00B4101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AE27DA" w:rsidRPr="004C5B4E" w:rsidRDefault="00AE27DA" w:rsidP="00B41014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954</w:t>
            </w:r>
          </w:p>
        </w:tc>
      </w:tr>
    </w:tbl>
    <w:p w:rsidR="006653CA" w:rsidRDefault="006653CA" w:rsidP="006653CA">
      <w:pPr>
        <w:spacing w:after="0" w:line="240" w:lineRule="auto"/>
        <w:rPr>
          <w:rFonts w:ascii="Calibri" w:eastAsia="Times New Roman" w:hAnsi="Calibri"/>
          <w:b/>
          <w:bCs/>
          <w:color w:val="2A6C7D"/>
          <w:sz w:val="28"/>
          <w:szCs w:val="28"/>
          <w:u w:val="single"/>
        </w:rPr>
      </w:pPr>
    </w:p>
    <w:p w:rsidR="006653CA" w:rsidRDefault="00AE27DA" w:rsidP="006653CA">
      <w:pPr>
        <w:spacing w:after="0" w:line="240" w:lineRule="auto"/>
        <w:jc w:val="center"/>
        <w:rPr>
          <w:b/>
          <w:bCs/>
          <w:iCs/>
          <w:color w:val="4F81BD" w:themeColor="accent1"/>
          <w:lang w:val="ru-RU"/>
        </w:rPr>
      </w:pPr>
      <w:r w:rsidRPr="00AE27DA">
        <w:rPr>
          <w:b/>
          <w:bCs/>
          <w:iCs/>
          <w:noProof/>
          <w:color w:val="4F81BD" w:themeColor="accent1"/>
          <w:lang w:val="en-US"/>
        </w:rPr>
        <w:drawing>
          <wp:inline distT="0" distB="0" distL="0" distR="0">
            <wp:extent cx="4572000" cy="2743200"/>
            <wp:effectExtent l="0" t="0" r="0" b="0"/>
            <wp:docPr id="96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6653CA" w:rsidRPr="004009AC" w:rsidRDefault="006653CA" w:rsidP="006653CA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6653CA" w:rsidRPr="00FA2488" w:rsidRDefault="006653CA" w:rsidP="006653CA">
      <w:pPr>
        <w:jc w:val="both"/>
        <w:rPr>
          <w:rFonts w:asciiTheme="minorHAnsi" w:hAnsiTheme="minorHAnsi" w:cstheme="minorHAnsi"/>
          <w:lang w:val="ru-RU"/>
        </w:rPr>
      </w:pPr>
      <w:r w:rsidRPr="00FA2488">
        <w:rPr>
          <w:rFonts w:asciiTheme="minorHAnsi" w:hAnsiTheme="minorHAnsi" w:cstheme="minorHAnsi"/>
          <w:lang w:val="ru-RU"/>
        </w:rPr>
        <w:t xml:space="preserve">Укупан </w:t>
      </w:r>
      <w:r w:rsidRPr="00FA2488">
        <w:rPr>
          <w:rFonts w:asciiTheme="minorHAnsi" w:hAnsiTheme="minorHAnsi" w:cstheme="minorHAnsi"/>
          <w:color w:val="FF0000"/>
          <w:lang w:val="ru-RU"/>
        </w:rPr>
        <w:t>увоз Републике Српске</w:t>
      </w:r>
      <w:r w:rsidRPr="00FA2488">
        <w:rPr>
          <w:rFonts w:asciiTheme="minorHAnsi" w:hAnsiTheme="minorHAnsi" w:cstheme="minorHAnsi"/>
          <w:lang w:val="ru-RU"/>
        </w:rPr>
        <w:t xml:space="preserve"> у 2011. </w:t>
      </w:r>
      <w:r w:rsidRPr="00FA2488">
        <w:rPr>
          <w:rFonts w:asciiTheme="minorHAnsi" w:hAnsiTheme="minorHAnsi" w:cstheme="minorHAnsi"/>
          <w:color w:val="FF0000"/>
          <w:lang w:val="ru-RU"/>
        </w:rPr>
        <w:t xml:space="preserve">из </w:t>
      </w:r>
      <w:r w:rsidR="00D067EC" w:rsidRPr="00FA2488">
        <w:rPr>
          <w:rFonts w:asciiTheme="minorHAnsi" w:hAnsiTheme="minorHAnsi" w:cstheme="minorHAnsi"/>
          <w:color w:val="FF0000"/>
          <w:lang w:val="ru-RU"/>
        </w:rPr>
        <w:t>Швајцарске</w:t>
      </w:r>
      <w:r w:rsidRPr="00FA2488">
        <w:rPr>
          <w:rFonts w:asciiTheme="minorHAnsi" w:hAnsiTheme="minorHAnsi" w:cstheme="minorHAnsi"/>
          <w:lang w:val="ru-RU"/>
        </w:rPr>
        <w:t xml:space="preserve">је износио </w:t>
      </w:r>
      <w:r w:rsidR="00AE27DA" w:rsidRPr="00FA2488">
        <w:rPr>
          <w:rFonts w:asciiTheme="minorHAnsi" w:eastAsia="Times New Roman" w:hAnsiTheme="minorHAnsi" w:cstheme="minorHAnsi"/>
          <w:color w:val="000000"/>
          <w:lang w:val="en-US"/>
        </w:rPr>
        <w:t>20</w:t>
      </w:r>
      <w:r w:rsidR="00FA2488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AE27DA" w:rsidRPr="00FA2488">
        <w:rPr>
          <w:rFonts w:asciiTheme="minorHAnsi" w:eastAsia="Times New Roman" w:hAnsiTheme="minorHAnsi" w:cstheme="minorHAnsi"/>
          <w:color w:val="000000"/>
          <w:lang w:val="en-US"/>
        </w:rPr>
        <w:t>710</w:t>
      </w:r>
      <w:r w:rsidRPr="00FA2488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 </w:t>
      </w:r>
      <w:r w:rsidRPr="00FA2488">
        <w:rPr>
          <w:rFonts w:asciiTheme="minorHAnsi" w:hAnsiTheme="minorHAnsi" w:cstheme="minorHAnsi"/>
          <w:lang w:val="ru-RU"/>
        </w:rPr>
        <w:t xml:space="preserve">КМ и </w:t>
      </w:r>
      <w:r w:rsidR="00AE27DA" w:rsidRPr="00FA2488">
        <w:rPr>
          <w:rFonts w:asciiTheme="minorHAnsi" w:hAnsiTheme="minorHAnsi" w:cstheme="minorHAnsi"/>
          <w:lang w:val="ru-RU"/>
        </w:rPr>
        <w:t xml:space="preserve">мањи </w:t>
      </w:r>
      <w:r w:rsidRPr="00FA2488">
        <w:rPr>
          <w:rFonts w:asciiTheme="minorHAnsi" w:hAnsiTheme="minorHAnsi" w:cstheme="minorHAnsi"/>
          <w:lang w:val="ru-RU"/>
        </w:rPr>
        <w:t xml:space="preserve">је за </w:t>
      </w:r>
      <w:r w:rsidR="00AE27DA" w:rsidRPr="00FA2488">
        <w:rPr>
          <w:rFonts w:asciiTheme="minorHAnsi" w:eastAsia="Times New Roman" w:hAnsiTheme="minorHAnsi" w:cstheme="minorHAnsi"/>
          <w:color w:val="000000"/>
          <w:lang w:val="en-US"/>
        </w:rPr>
        <w:t>4</w:t>
      </w:r>
      <w:r w:rsidR="00FA2488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AE27DA" w:rsidRPr="00FA2488">
        <w:rPr>
          <w:rFonts w:asciiTheme="minorHAnsi" w:eastAsia="Times New Roman" w:hAnsiTheme="minorHAnsi" w:cstheme="minorHAnsi"/>
          <w:color w:val="000000"/>
          <w:lang w:val="en-US"/>
        </w:rPr>
        <w:t>397</w:t>
      </w:r>
      <w:r w:rsidRPr="00FA2488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FA2488">
        <w:rPr>
          <w:rFonts w:asciiTheme="minorHAnsi" w:hAnsiTheme="minorHAnsi" w:cstheme="minorHAnsi"/>
          <w:lang w:val="ru-RU"/>
        </w:rPr>
        <w:t>КМ (</w:t>
      </w:r>
      <w:r w:rsidR="00D067EC" w:rsidRPr="00FA2488">
        <w:rPr>
          <w:rFonts w:asciiTheme="minorHAnsi" w:hAnsiTheme="minorHAnsi" w:cstheme="minorHAnsi"/>
          <w:lang w:val="sr-Cyrl-CS"/>
        </w:rPr>
        <w:t>1</w:t>
      </w:r>
      <w:r w:rsidR="00AE27DA" w:rsidRPr="00FA2488">
        <w:rPr>
          <w:rFonts w:asciiTheme="minorHAnsi" w:hAnsiTheme="minorHAnsi" w:cstheme="minorHAnsi"/>
          <w:lang w:val="sr-Cyrl-CS"/>
        </w:rPr>
        <w:t>7</w:t>
      </w:r>
      <w:r w:rsidR="00EA2D86" w:rsidRPr="00FA2488">
        <w:rPr>
          <w:rFonts w:asciiTheme="minorHAnsi" w:hAnsiTheme="minorHAnsi" w:cstheme="minorHAnsi"/>
          <w:lang w:val="sr-Cyrl-CS"/>
        </w:rPr>
        <w:t>,</w:t>
      </w:r>
      <w:r w:rsidR="00AE27DA" w:rsidRPr="00FA2488">
        <w:rPr>
          <w:rFonts w:asciiTheme="minorHAnsi" w:hAnsiTheme="minorHAnsi" w:cstheme="minorHAnsi"/>
          <w:lang w:val="sr-Cyrl-CS"/>
        </w:rPr>
        <w:t>51</w:t>
      </w:r>
      <w:r w:rsidRPr="00FA2488">
        <w:rPr>
          <w:rFonts w:asciiTheme="minorHAnsi" w:hAnsiTheme="minorHAnsi" w:cstheme="minorHAnsi"/>
          <w:lang w:val="ru-RU"/>
        </w:rPr>
        <w:t xml:space="preserve">%) у односу на </w:t>
      </w:r>
      <w:r w:rsidR="00AE27DA" w:rsidRPr="00FA2488">
        <w:rPr>
          <w:rFonts w:asciiTheme="minorHAnsi" w:hAnsiTheme="minorHAnsi" w:cstheme="minorHAnsi"/>
          <w:lang w:val="ru-RU"/>
        </w:rPr>
        <w:t xml:space="preserve">2010. </w:t>
      </w:r>
      <w:r w:rsidRPr="00FA2488">
        <w:rPr>
          <w:rFonts w:asciiTheme="minorHAnsi" w:hAnsiTheme="minorHAnsi" w:cstheme="minorHAnsi"/>
          <w:lang w:val="ru-RU"/>
        </w:rPr>
        <w:t>годин</w:t>
      </w:r>
      <w:r w:rsidR="00AE27DA" w:rsidRPr="00FA2488">
        <w:rPr>
          <w:rFonts w:asciiTheme="minorHAnsi" w:hAnsiTheme="minorHAnsi" w:cstheme="minorHAnsi"/>
          <w:lang w:val="ru-RU"/>
        </w:rPr>
        <w:t>у</w:t>
      </w:r>
      <w:r w:rsidRPr="00FA2488">
        <w:rPr>
          <w:rFonts w:asciiTheme="minorHAnsi" w:hAnsiTheme="minorHAnsi" w:cstheme="minorHAnsi"/>
          <w:lang w:val="ru-RU"/>
        </w:rPr>
        <w:t xml:space="preserve"> када је износио </w:t>
      </w:r>
      <w:r w:rsidR="00AE27DA" w:rsidRPr="00FA2488">
        <w:rPr>
          <w:rFonts w:asciiTheme="minorHAnsi" w:eastAsia="Times New Roman" w:hAnsiTheme="minorHAnsi" w:cstheme="minorHAnsi"/>
          <w:color w:val="000000"/>
          <w:lang w:val="sr-Cyrl-CS"/>
        </w:rPr>
        <w:t>25.107</w:t>
      </w:r>
      <w:r w:rsidRPr="00FA2488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FA2488">
        <w:rPr>
          <w:rFonts w:asciiTheme="minorHAnsi" w:hAnsiTheme="minorHAnsi" w:cstheme="minorHAnsi"/>
          <w:lang w:val="ru-RU"/>
        </w:rPr>
        <w:t xml:space="preserve">КМ. </w:t>
      </w:r>
    </w:p>
    <w:p w:rsidR="006653CA" w:rsidRDefault="006653CA" w:rsidP="006653CA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D067EC">
        <w:rPr>
          <w:rFonts w:ascii="Calibri" w:hAnsi="Calibri"/>
          <w:lang w:val="ru-RU"/>
        </w:rPr>
        <w:t>Швајцарске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AE27DA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30</w:t>
            </w:r>
          </w:p>
        </w:tc>
        <w:tc>
          <w:tcPr>
            <w:tcW w:w="6765" w:type="dxa"/>
          </w:tcPr>
          <w:p w:rsidR="00AE27DA" w:rsidRPr="00C37681" w:rsidRDefault="00AE27DA" w:rsidP="00B41014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DE0DA8">
              <w:rPr>
                <w:rFonts w:ascii="Calibri" w:hAnsi="Calibr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AE27DA" w:rsidRPr="00FA2488" w:rsidRDefault="00AE27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7</w:t>
            </w:r>
            <w:r w:rsidR="00FA2488" w:rsidRPr="00FA2488">
              <w:rPr>
                <w:rFonts w:ascii="Calibri" w:hAnsi="Calibri"/>
                <w:b/>
                <w:color w:val="000000"/>
              </w:rPr>
              <w:t>.</w:t>
            </w:r>
            <w:r w:rsidRPr="00FA2488">
              <w:rPr>
                <w:rFonts w:ascii="Calibri" w:hAnsi="Calibri"/>
                <w:b/>
                <w:color w:val="000000"/>
              </w:rPr>
              <w:t>436</w:t>
            </w:r>
          </w:p>
        </w:tc>
      </w:tr>
      <w:tr w:rsidR="00AE27DA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84</w:t>
            </w:r>
          </w:p>
        </w:tc>
        <w:tc>
          <w:tcPr>
            <w:tcW w:w="6765" w:type="dxa"/>
            <w:vAlign w:val="center"/>
          </w:tcPr>
          <w:p w:rsidR="00AE27DA" w:rsidRDefault="00AE27DA" w:rsidP="00B41014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AE27DA" w:rsidRPr="00FA2488" w:rsidRDefault="00AE27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2</w:t>
            </w:r>
            <w:r w:rsidR="00FA2488" w:rsidRPr="00FA2488">
              <w:rPr>
                <w:rFonts w:ascii="Calibri" w:hAnsi="Calibri"/>
                <w:b/>
                <w:color w:val="000000"/>
              </w:rPr>
              <w:t>.</w:t>
            </w:r>
            <w:r w:rsidRPr="00FA2488">
              <w:rPr>
                <w:rFonts w:ascii="Calibri" w:hAnsi="Calibri"/>
                <w:b/>
                <w:color w:val="000000"/>
              </w:rPr>
              <w:t>241</w:t>
            </w:r>
          </w:p>
        </w:tc>
      </w:tr>
      <w:tr w:rsidR="00AE27DA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38</w:t>
            </w:r>
          </w:p>
        </w:tc>
        <w:tc>
          <w:tcPr>
            <w:tcW w:w="6765" w:type="dxa"/>
            <w:vAlign w:val="center"/>
          </w:tcPr>
          <w:p w:rsidR="00AE27DA" w:rsidRPr="00871EC8" w:rsidRDefault="00AE27DA" w:rsidP="00B41014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Разни производи хемијске индустрије</w:t>
            </w:r>
          </w:p>
        </w:tc>
        <w:tc>
          <w:tcPr>
            <w:tcW w:w="0" w:type="auto"/>
            <w:vAlign w:val="bottom"/>
          </w:tcPr>
          <w:p w:rsidR="00AE27DA" w:rsidRPr="00FA2488" w:rsidRDefault="00AE27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1</w:t>
            </w:r>
            <w:r w:rsidR="00FA2488" w:rsidRPr="00FA2488">
              <w:rPr>
                <w:rFonts w:ascii="Calibri" w:hAnsi="Calibri"/>
                <w:b/>
                <w:color w:val="000000"/>
              </w:rPr>
              <w:t>.</w:t>
            </w:r>
            <w:r w:rsidRPr="00FA2488">
              <w:rPr>
                <w:rFonts w:ascii="Calibri" w:hAnsi="Calibri"/>
                <w:b/>
                <w:color w:val="000000"/>
              </w:rPr>
              <w:t>390</w:t>
            </w:r>
          </w:p>
        </w:tc>
      </w:tr>
      <w:tr w:rsidR="00AE27DA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49</w:t>
            </w:r>
          </w:p>
        </w:tc>
        <w:tc>
          <w:tcPr>
            <w:tcW w:w="6765" w:type="dxa"/>
            <w:vAlign w:val="center"/>
          </w:tcPr>
          <w:p w:rsidR="00AE27DA" w:rsidRDefault="00AE27DA" w:rsidP="00B41014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Штампане књигњ, новине, слике и остали слични производи</w:t>
            </w:r>
          </w:p>
        </w:tc>
        <w:tc>
          <w:tcPr>
            <w:tcW w:w="0" w:type="auto"/>
            <w:vAlign w:val="bottom"/>
          </w:tcPr>
          <w:p w:rsidR="00AE27DA" w:rsidRPr="00FA2488" w:rsidRDefault="00AE27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1</w:t>
            </w:r>
            <w:r w:rsidR="00FA2488" w:rsidRPr="00FA2488">
              <w:rPr>
                <w:rFonts w:ascii="Calibri" w:hAnsi="Calibri"/>
                <w:b/>
                <w:color w:val="000000"/>
              </w:rPr>
              <w:t>.</w:t>
            </w:r>
            <w:r w:rsidRPr="00FA2488">
              <w:rPr>
                <w:rFonts w:ascii="Calibri" w:hAnsi="Calibri"/>
                <w:b/>
                <w:color w:val="000000"/>
              </w:rPr>
              <w:t>252</w:t>
            </w:r>
          </w:p>
        </w:tc>
      </w:tr>
      <w:tr w:rsidR="00AE27DA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91</w:t>
            </w:r>
          </w:p>
        </w:tc>
        <w:tc>
          <w:tcPr>
            <w:tcW w:w="6765" w:type="dxa"/>
            <w:vAlign w:val="center"/>
          </w:tcPr>
          <w:p w:rsidR="00AE27DA" w:rsidRPr="00871EC8" w:rsidRDefault="00AE27DA" w:rsidP="00B41014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Сатови и њихови дијелови</w:t>
            </w:r>
          </w:p>
        </w:tc>
        <w:tc>
          <w:tcPr>
            <w:tcW w:w="0" w:type="auto"/>
            <w:vAlign w:val="bottom"/>
          </w:tcPr>
          <w:p w:rsidR="00AE27DA" w:rsidRPr="00FA2488" w:rsidRDefault="00AE27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1</w:t>
            </w:r>
            <w:r w:rsidR="00FA2488" w:rsidRPr="00FA2488">
              <w:rPr>
                <w:rFonts w:ascii="Calibri" w:hAnsi="Calibri"/>
                <w:b/>
                <w:color w:val="000000"/>
              </w:rPr>
              <w:t>.</w:t>
            </w:r>
            <w:r w:rsidRPr="00FA2488">
              <w:rPr>
                <w:rFonts w:ascii="Calibri" w:hAnsi="Calibri"/>
                <w:b/>
                <w:color w:val="000000"/>
              </w:rPr>
              <w:t>232</w:t>
            </w:r>
          </w:p>
        </w:tc>
      </w:tr>
      <w:tr w:rsidR="00AE27DA" w:rsidRPr="00020AF7" w:rsidTr="00B41014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AE27DA" w:rsidRPr="004C5B4E" w:rsidRDefault="00AE27DA" w:rsidP="00B4101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AE27DA" w:rsidRPr="004C5B4E" w:rsidRDefault="00AE27DA" w:rsidP="00B41014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AE27DA" w:rsidRPr="00FA2488" w:rsidRDefault="00AE27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2488">
              <w:rPr>
                <w:rFonts w:ascii="Calibri" w:hAnsi="Calibri"/>
                <w:b/>
                <w:color w:val="000000"/>
              </w:rPr>
              <w:t>7</w:t>
            </w:r>
            <w:r w:rsidR="00FA2488" w:rsidRPr="00FA2488">
              <w:rPr>
                <w:rFonts w:ascii="Calibri" w:hAnsi="Calibri"/>
                <w:b/>
                <w:color w:val="000000"/>
              </w:rPr>
              <w:t>.</w:t>
            </w:r>
            <w:r w:rsidRPr="00FA2488">
              <w:rPr>
                <w:rFonts w:ascii="Calibri" w:hAnsi="Calibri"/>
                <w:b/>
                <w:color w:val="000000"/>
              </w:rPr>
              <w:t>159</w:t>
            </w:r>
          </w:p>
        </w:tc>
      </w:tr>
    </w:tbl>
    <w:p w:rsidR="006653CA" w:rsidRDefault="006653CA" w:rsidP="006653CA">
      <w:pPr>
        <w:spacing w:after="0" w:line="264" w:lineRule="auto"/>
        <w:jc w:val="both"/>
        <w:rPr>
          <w:rFonts w:ascii="Calibri" w:hAnsi="Calibri"/>
          <w:lang w:val="ru-RU"/>
        </w:rPr>
      </w:pPr>
    </w:p>
    <w:p w:rsidR="006653CA" w:rsidRDefault="00AE27DA" w:rsidP="006653CA">
      <w:pPr>
        <w:pStyle w:val="Heading1"/>
        <w:spacing w:before="0"/>
        <w:jc w:val="center"/>
        <w:rPr>
          <w:b w:val="0"/>
          <w:bCs w:val="0"/>
          <w:iCs/>
          <w:color w:val="4F81BD" w:themeColor="accent1"/>
          <w:lang w:val="ru-RU"/>
        </w:rPr>
      </w:pPr>
      <w:r w:rsidRPr="00AE27DA">
        <w:rPr>
          <w:b w:val="0"/>
          <w:bCs w:val="0"/>
          <w:iCs/>
          <w:noProof/>
          <w:color w:val="4F81BD" w:themeColor="accent1"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97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6653CA" w:rsidRPr="004009AC" w:rsidRDefault="006653CA" w:rsidP="006653CA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6653CA" w:rsidRPr="00FA2488" w:rsidRDefault="006653CA" w:rsidP="006653CA">
      <w:pPr>
        <w:jc w:val="both"/>
        <w:rPr>
          <w:rFonts w:asciiTheme="minorHAnsi" w:hAnsiTheme="minorHAnsi" w:cstheme="minorHAnsi"/>
          <w:lang w:val="ru-RU"/>
        </w:rPr>
      </w:pPr>
      <w:r w:rsidRPr="00FA2488">
        <w:rPr>
          <w:rFonts w:asciiTheme="minorHAnsi" w:hAnsiTheme="minorHAnsi" w:cstheme="minorHAnsi"/>
          <w:lang w:val="ru-RU"/>
        </w:rPr>
        <w:t xml:space="preserve">Укупан </w:t>
      </w:r>
      <w:r w:rsidRPr="00FA2488">
        <w:rPr>
          <w:rFonts w:asciiTheme="minorHAnsi" w:hAnsiTheme="minorHAnsi" w:cstheme="minorHAnsi"/>
          <w:color w:val="FF0000"/>
          <w:lang w:val="ru-RU"/>
        </w:rPr>
        <w:t>извоз Републике Српске</w:t>
      </w:r>
      <w:r w:rsidRPr="00FA2488">
        <w:rPr>
          <w:rFonts w:asciiTheme="minorHAnsi" w:hAnsiTheme="minorHAnsi" w:cstheme="minorHAnsi"/>
          <w:lang w:val="ru-RU"/>
        </w:rPr>
        <w:t xml:space="preserve"> у 2011. </w:t>
      </w:r>
      <w:r w:rsidRPr="00FA2488">
        <w:rPr>
          <w:rFonts w:asciiTheme="minorHAnsi" w:hAnsiTheme="minorHAnsi" w:cstheme="minorHAnsi"/>
          <w:color w:val="FF0000"/>
          <w:lang w:val="ru-RU"/>
        </w:rPr>
        <w:t xml:space="preserve">у </w:t>
      </w:r>
      <w:r w:rsidR="00D067EC" w:rsidRPr="00FA2488">
        <w:rPr>
          <w:rFonts w:asciiTheme="minorHAnsi" w:hAnsiTheme="minorHAnsi" w:cstheme="minorHAnsi"/>
          <w:color w:val="FF0000"/>
          <w:lang w:val="ru-RU"/>
        </w:rPr>
        <w:t>Швајцарску</w:t>
      </w:r>
      <w:r w:rsidRPr="00FA2488">
        <w:rPr>
          <w:rFonts w:asciiTheme="minorHAnsi" w:hAnsiTheme="minorHAnsi" w:cstheme="minorHAnsi"/>
          <w:lang w:val="ru-RU"/>
        </w:rPr>
        <w:t xml:space="preserve">је износио </w:t>
      </w:r>
      <w:r w:rsidR="00AE27DA" w:rsidRPr="00FA2488">
        <w:rPr>
          <w:rFonts w:asciiTheme="minorHAnsi" w:eastAsia="Times New Roman" w:hAnsiTheme="minorHAnsi" w:cstheme="minorHAnsi"/>
          <w:color w:val="000000"/>
          <w:lang w:val="en-US"/>
        </w:rPr>
        <w:t>115</w:t>
      </w:r>
      <w:r w:rsidR="00FA2488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AE27DA" w:rsidRPr="00FA2488">
        <w:rPr>
          <w:rFonts w:asciiTheme="minorHAnsi" w:eastAsia="Times New Roman" w:hAnsiTheme="minorHAnsi" w:cstheme="minorHAnsi"/>
          <w:color w:val="000000"/>
          <w:lang w:val="en-US"/>
        </w:rPr>
        <w:t>657</w:t>
      </w:r>
      <w:r w:rsidRPr="00FA2488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</w:t>
      </w:r>
      <w:r w:rsidR="00AE27DA" w:rsidRPr="00FA2488">
        <w:rPr>
          <w:rFonts w:asciiTheme="minorHAnsi" w:eastAsia="Times New Roman" w:hAnsiTheme="minorHAnsi" w:cstheme="minorHAnsi"/>
          <w:color w:val="000000"/>
          <w:lang w:val="sr-Cyrl-CS"/>
        </w:rPr>
        <w:t>а</w:t>
      </w:r>
      <w:r w:rsidRPr="00FA2488">
        <w:rPr>
          <w:rFonts w:asciiTheme="minorHAnsi" w:hAnsiTheme="minorHAnsi" w:cstheme="minorHAnsi"/>
          <w:lang w:val="ru-RU"/>
        </w:rPr>
        <w:t xml:space="preserve">КМ и </w:t>
      </w:r>
      <w:r w:rsidR="00D067EC" w:rsidRPr="00FA2488">
        <w:rPr>
          <w:rFonts w:asciiTheme="minorHAnsi" w:hAnsiTheme="minorHAnsi" w:cstheme="minorHAnsi"/>
          <w:lang w:val="ru-RU"/>
        </w:rPr>
        <w:t>мањи</w:t>
      </w:r>
      <w:r w:rsidRPr="00FA2488">
        <w:rPr>
          <w:rFonts w:asciiTheme="minorHAnsi" w:hAnsiTheme="minorHAnsi" w:cstheme="minorHAnsi"/>
          <w:lang w:val="ru-RU"/>
        </w:rPr>
        <w:t xml:space="preserve"> је за </w:t>
      </w:r>
      <w:r w:rsidR="00AE27DA" w:rsidRPr="00FA2488">
        <w:rPr>
          <w:rFonts w:asciiTheme="minorHAnsi" w:eastAsia="Times New Roman" w:hAnsiTheme="minorHAnsi" w:cstheme="minorHAnsi"/>
          <w:color w:val="000000"/>
          <w:lang w:val="en-US"/>
        </w:rPr>
        <w:t>-18</w:t>
      </w:r>
      <w:r w:rsidR="00FA2488">
        <w:rPr>
          <w:rFonts w:asciiTheme="minorHAnsi" w:eastAsia="Times New Roman" w:hAnsiTheme="minorHAnsi" w:cstheme="minorHAnsi"/>
          <w:color w:val="000000"/>
          <w:lang w:val="sr-Cyrl-BA"/>
        </w:rPr>
        <w:t>.</w:t>
      </w:r>
      <w:r w:rsidR="00AE27DA" w:rsidRPr="00FA2488">
        <w:rPr>
          <w:rFonts w:asciiTheme="minorHAnsi" w:eastAsia="Times New Roman" w:hAnsiTheme="minorHAnsi" w:cstheme="minorHAnsi"/>
          <w:color w:val="000000"/>
          <w:lang w:val="en-US"/>
        </w:rPr>
        <w:t>561</w:t>
      </w:r>
      <w:r w:rsidRPr="00FA2488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FA2488">
        <w:rPr>
          <w:rFonts w:asciiTheme="minorHAnsi" w:hAnsiTheme="minorHAnsi" w:cstheme="minorHAnsi"/>
          <w:lang w:val="ru-RU"/>
        </w:rPr>
        <w:t>КМ (</w:t>
      </w:r>
      <w:r w:rsidR="00AE27DA" w:rsidRPr="00FA2488">
        <w:rPr>
          <w:rFonts w:asciiTheme="minorHAnsi" w:hAnsiTheme="minorHAnsi" w:cstheme="minorHAnsi"/>
          <w:lang w:val="sr-Cyrl-CS"/>
        </w:rPr>
        <w:t>13,83</w:t>
      </w:r>
      <w:r w:rsidRPr="00FA2488">
        <w:rPr>
          <w:rFonts w:asciiTheme="minorHAnsi" w:hAnsiTheme="minorHAnsi" w:cstheme="minorHAnsi"/>
          <w:lang w:val="ru-RU"/>
        </w:rPr>
        <w:t xml:space="preserve">%) у односу на </w:t>
      </w:r>
      <w:r w:rsidR="00AE27DA" w:rsidRPr="00FA2488">
        <w:rPr>
          <w:rFonts w:asciiTheme="minorHAnsi" w:hAnsiTheme="minorHAnsi" w:cstheme="minorHAnsi"/>
          <w:lang w:val="ru-RU"/>
        </w:rPr>
        <w:t xml:space="preserve">2010. </w:t>
      </w:r>
      <w:r w:rsidRPr="00FA2488">
        <w:rPr>
          <w:rFonts w:asciiTheme="minorHAnsi" w:hAnsiTheme="minorHAnsi" w:cstheme="minorHAnsi"/>
          <w:lang w:val="ru-RU"/>
        </w:rPr>
        <w:t>годин</w:t>
      </w:r>
      <w:r w:rsidR="00AE27DA" w:rsidRPr="00FA2488">
        <w:rPr>
          <w:rFonts w:asciiTheme="minorHAnsi" w:hAnsiTheme="minorHAnsi" w:cstheme="minorHAnsi"/>
          <w:lang w:val="ru-RU"/>
        </w:rPr>
        <w:t>у</w:t>
      </w:r>
      <w:r w:rsidRPr="00FA2488">
        <w:rPr>
          <w:rFonts w:asciiTheme="minorHAnsi" w:hAnsiTheme="minorHAnsi" w:cstheme="minorHAnsi"/>
          <w:lang w:val="ru-RU"/>
        </w:rPr>
        <w:t xml:space="preserve"> када је износио </w:t>
      </w:r>
      <w:r w:rsidR="00AE27DA" w:rsidRPr="00FA2488">
        <w:rPr>
          <w:rFonts w:asciiTheme="minorHAnsi" w:eastAsia="Times New Roman" w:hAnsiTheme="minorHAnsi" w:cstheme="minorHAnsi"/>
          <w:color w:val="000000"/>
          <w:lang w:val="sr-Cyrl-CS"/>
        </w:rPr>
        <w:t>134.218</w:t>
      </w:r>
      <w:r w:rsidRPr="00FA2488">
        <w:rPr>
          <w:rFonts w:asciiTheme="minorHAnsi" w:eastAsia="Times New Roman" w:hAnsiTheme="minorHAnsi" w:cstheme="minorHAnsi"/>
          <w:color w:val="000000"/>
          <w:lang w:val="sr-Cyrl-CS"/>
        </w:rPr>
        <w:t xml:space="preserve"> хиљада </w:t>
      </w:r>
      <w:r w:rsidRPr="00FA2488">
        <w:rPr>
          <w:rFonts w:asciiTheme="minorHAnsi" w:hAnsiTheme="minorHAnsi" w:cstheme="minorHAnsi"/>
          <w:lang w:val="ru-RU"/>
        </w:rPr>
        <w:t xml:space="preserve">КМ. </w:t>
      </w:r>
    </w:p>
    <w:p w:rsidR="006653CA" w:rsidRDefault="006653CA" w:rsidP="006653CA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</w:t>
      </w:r>
      <w:r w:rsidR="00D067EC">
        <w:rPr>
          <w:rFonts w:ascii="Calibri" w:hAnsi="Calibri"/>
          <w:lang w:val="ru-RU"/>
        </w:rPr>
        <w:t>из</w:t>
      </w:r>
      <w:r w:rsidRPr="00097F80">
        <w:rPr>
          <w:rFonts w:ascii="Calibri" w:hAnsi="Calibri"/>
          <w:lang w:val="ru-RU"/>
        </w:rPr>
        <w:t xml:space="preserve">воз </w:t>
      </w:r>
      <w:r w:rsidR="00D067EC">
        <w:rPr>
          <w:rFonts w:ascii="Calibri" w:hAnsi="Calibri"/>
          <w:lang w:val="ru-RU"/>
        </w:rPr>
        <w:t>уШвајцарску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6702"/>
        <w:gridCol w:w="941"/>
      </w:tblGrid>
      <w:tr w:rsidR="00AE27DA" w:rsidRPr="00A54907" w:rsidTr="00B41014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02" w:type="dxa"/>
            <w:vAlign w:val="center"/>
          </w:tcPr>
          <w:p w:rsidR="00AE27DA" w:rsidRDefault="00AE27DA" w:rsidP="00EA2D86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 xml:space="preserve">, 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>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361</w:t>
            </w:r>
          </w:p>
        </w:tc>
      </w:tr>
      <w:tr w:rsidR="00AE27DA" w:rsidRPr="00A54907" w:rsidTr="001966E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30</w:t>
            </w:r>
          </w:p>
        </w:tc>
        <w:tc>
          <w:tcPr>
            <w:tcW w:w="6702" w:type="dxa"/>
          </w:tcPr>
          <w:p w:rsidR="00AE27DA" w:rsidRPr="00C37681" w:rsidRDefault="00AE27DA" w:rsidP="001966E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DE0DA8">
              <w:rPr>
                <w:rFonts w:ascii="Calibri" w:hAnsi="Calibri"/>
                <w:lang w:val="sr-Cyrl-CS"/>
              </w:rPr>
              <w:t>Фармацеутски производи</w:t>
            </w: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436</w:t>
            </w:r>
          </w:p>
        </w:tc>
      </w:tr>
      <w:tr w:rsidR="00AE27DA" w:rsidRPr="00A54907" w:rsidTr="00B41014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84</w:t>
            </w:r>
          </w:p>
        </w:tc>
        <w:tc>
          <w:tcPr>
            <w:tcW w:w="6702" w:type="dxa"/>
            <w:vAlign w:val="center"/>
          </w:tcPr>
          <w:p w:rsidR="00AE27DA" w:rsidRDefault="00AE27DA" w:rsidP="001966E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250</w:t>
            </w:r>
          </w:p>
        </w:tc>
      </w:tr>
      <w:tr w:rsidR="00AE27DA" w:rsidRPr="00A54907" w:rsidTr="00B41014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702" w:type="dxa"/>
          </w:tcPr>
          <w:p w:rsidR="00AE27DA" w:rsidRPr="006653CA" w:rsidRDefault="00AE27DA" w:rsidP="00B41014">
            <w:pPr>
              <w:jc w:val="both"/>
              <w:rPr>
                <w:rFonts w:asciiTheme="minorHAnsi" w:hAnsiTheme="minorHAnsi"/>
                <w:lang w:val="sr-Cyrl-CS"/>
              </w:rPr>
            </w:pPr>
            <w:r w:rsidRPr="006653CA">
              <w:rPr>
                <w:rFonts w:asciiTheme="minorHAnsi" w:hAnsiTheme="minorHAnsi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014</w:t>
            </w:r>
          </w:p>
        </w:tc>
      </w:tr>
      <w:tr w:rsidR="00AE27DA" w:rsidRPr="00A54907" w:rsidTr="00B41014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39</w:t>
            </w:r>
          </w:p>
        </w:tc>
        <w:tc>
          <w:tcPr>
            <w:tcW w:w="6702" w:type="dxa"/>
            <w:vAlign w:val="center"/>
          </w:tcPr>
          <w:p w:rsidR="00AE27DA" w:rsidRDefault="00AE27DA" w:rsidP="00B41014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E24A40">
              <w:rPr>
                <w:rFonts w:asciiTheme="minorHAnsi" w:hAnsiTheme="minorHAnsi"/>
                <w:lang w:val="sr-Cyrl-CS"/>
              </w:rPr>
              <w:t>Пластичне масе и производи од пластичних маса</w:t>
            </w: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352</w:t>
            </w:r>
          </w:p>
        </w:tc>
      </w:tr>
      <w:tr w:rsidR="00AE27DA" w:rsidRPr="00A54907" w:rsidTr="00B41014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AE27DA" w:rsidRDefault="00AE27DA" w:rsidP="00B410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Остале ТГ</w:t>
            </w:r>
          </w:p>
        </w:tc>
        <w:tc>
          <w:tcPr>
            <w:tcW w:w="6702" w:type="dxa"/>
          </w:tcPr>
          <w:p w:rsidR="00AE27DA" w:rsidRPr="00871EC8" w:rsidRDefault="00AE27DA" w:rsidP="00B41014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AE27DA" w:rsidRDefault="00AE27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FA248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954</w:t>
            </w:r>
          </w:p>
        </w:tc>
      </w:tr>
    </w:tbl>
    <w:p w:rsidR="00D067EC" w:rsidRDefault="00AE27DA" w:rsidP="006653CA">
      <w:pPr>
        <w:jc w:val="center"/>
        <w:rPr>
          <w:rStyle w:val="SubtleEmphasis"/>
          <w:rFonts w:ascii="Calibri" w:hAnsi="Calibri"/>
          <w:i w:val="0"/>
          <w:color w:val="auto"/>
          <w:lang w:val="sr-Cyrl-CS"/>
        </w:rPr>
      </w:pPr>
      <w:r w:rsidRPr="00AE27DA">
        <w:rPr>
          <w:rStyle w:val="SubtleEmphasis"/>
          <w:rFonts w:ascii="Calibri" w:hAnsi="Calibri"/>
          <w:i w:val="0"/>
          <w:noProof/>
          <w:color w:val="auto"/>
          <w:lang w:val="en-US"/>
        </w:rPr>
        <w:drawing>
          <wp:inline distT="0" distB="0" distL="0" distR="0">
            <wp:extent cx="4572000" cy="2743200"/>
            <wp:effectExtent l="0" t="0" r="0" b="0"/>
            <wp:docPr id="98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:rsidR="005F3063" w:rsidRDefault="005F3063">
      <w:pPr>
        <w:spacing w:after="0" w:line="240" w:lineRule="auto"/>
        <w:rPr>
          <w:rFonts w:ascii="Calibri" w:eastAsia="Times New Roman" w:hAnsi="Calibri"/>
          <w:b/>
          <w:bCs/>
          <w:color w:val="3891A7"/>
          <w:sz w:val="26"/>
          <w:szCs w:val="26"/>
          <w:u w:val="single"/>
          <w:lang w:val="sr-Cyrl-CS"/>
        </w:rPr>
      </w:pPr>
      <w:bookmarkStart w:id="42" w:name="_Toc298846842"/>
      <w:r>
        <w:rPr>
          <w:u w:val="single"/>
          <w:lang w:val="sr-Cyrl-CS"/>
        </w:rPr>
        <w:br w:type="page"/>
      </w:r>
    </w:p>
    <w:p w:rsidR="00D067EC" w:rsidRPr="00B87A62" w:rsidRDefault="00D067EC" w:rsidP="00D067EC">
      <w:pPr>
        <w:pStyle w:val="Heading2"/>
        <w:jc w:val="center"/>
        <w:rPr>
          <w:u w:val="single"/>
          <w:lang w:val="en-US"/>
        </w:rPr>
      </w:pPr>
      <w:r w:rsidRPr="00B87A62">
        <w:rPr>
          <w:u w:val="single"/>
          <w:lang w:val="sr-Cyrl-CS"/>
        </w:rPr>
        <w:lastRenderedPageBreak/>
        <w:t xml:space="preserve">РЕПУБЛИКА СРПСКА  - </w:t>
      </w:r>
      <w:r>
        <w:rPr>
          <w:u w:val="single"/>
          <w:lang w:val="sr-Cyrl-CS"/>
        </w:rPr>
        <w:t>КИНА</w:t>
      </w:r>
      <w:bookmarkEnd w:id="42"/>
    </w:p>
    <w:p w:rsidR="00D067EC" w:rsidRPr="004009AC" w:rsidRDefault="00D067EC" w:rsidP="00D067EC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D067EC" w:rsidRPr="00CB0D6D" w:rsidRDefault="00D067EC" w:rsidP="00D067EC">
      <w:pPr>
        <w:jc w:val="both"/>
        <w:rPr>
          <w:rFonts w:asciiTheme="minorHAnsi" w:hAnsiTheme="minorHAnsi"/>
          <w:lang w:val="ru-RU"/>
        </w:rPr>
      </w:pPr>
      <w:r w:rsidRPr="00CB0D6D">
        <w:rPr>
          <w:rFonts w:asciiTheme="minorHAnsi" w:hAnsiTheme="minorHAnsi"/>
          <w:lang w:val="ru-RU"/>
        </w:rPr>
        <w:t xml:space="preserve">Укупан </w:t>
      </w:r>
      <w:r w:rsidRPr="00CB0D6D">
        <w:rPr>
          <w:rFonts w:asciiTheme="minorHAnsi" w:hAnsiTheme="minorHAnsi"/>
          <w:color w:val="FF0000"/>
          <w:lang w:val="ru-RU"/>
        </w:rPr>
        <w:t xml:space="preserve">спољнотрговински промет Републике Српске са </w:t>
      </w:r>
      <w:r>
        <w:rPr>
          <w:rFonts w:asciiTheme="minorHAnsi" w:hAnsiTheme="minorHAnsi"/>
          <w:color w:val="FF0000"/>
          <w:lang w:val="ru-RU"/>
        </w:rPr>
        <w:t>Кином</w:t>
      </w:r>
      <w:r w:rsidRPr="00CB0D6D">
        <w:rPr>
          <w:rFonts w:asciiTheme="minorHAnsi" w:hAnsiTheme="minorHAnsi"/>
          <w:lang w:val="sr-Cyrl-CS"/>
        </w:rPr>
        <w:t xml:space="preserve">у </w:t>
      </w:r>
      <w:r w:rsidRPr="00CB0D6D">
        <w:rPr>
          <w:rFonts w:asciiTheme="minorHAnsi" w:hAnsiTheme="minorHAnsi"/>
          <w:lang w:val="ru-RU"/>
        </w:rPr>
        <w:t>2011. годин</w:t>
      </w:r>
      <w:r w:rsidR="005C6DDF">
        <w:rPr>
          <w:rFonts w:asciiTheme="minorHAnsi" w:hAnsiTheme="minorHAnsi"/>
          <w:lang w:val="ru-RU"/>
        </w:rPr>
        <w:t>и</w:t>
      </w:r>
      <w:r w:rsidRPr="00CB0D6D">
        <w:rPr>
          <w:rFonts w:asciiTheme="minorHAnsi" w:hAnsiTheme="minorHAnsi"/>
          <w:lang w:val="ru-RU"/>
        </w:rPr>
        <w:t xml:space="preserve"> је износио </w:t>
      </w:r>
      <w:r w:rsidR="005C6DDF" w:rsidRPr="005C6DDF">
        <w:rPr>
          <w:rFonts w:ascii="Calibri" w:eastAsia="Times New Roman" w:hAnsi="Calibri"/>
          <w:color w:val="000000"/>
          <w:lang w:val="en-US"/>
        </w:rPr>
        <w:t>180,507</w:t>
      </w:r>
      <w:r w:rsidRPr="00CB0D6D">
        <w:rPr>
          <w:rFonts w:asciiTheme="minorHAnsi" w:eastAsia="Times New Roman" w:hAnsiTheme="minorHAnsi"/>
          <w:color w:val="000000"/>
          <w:lang w:val="sr-Cyrl-CS"/>
        </w:rPr>
        <w:t xml:space="preserve"> хиљад</w:t>
      </w:r>
      <w:r w:rsidR="005C6DDF">
        <w:rPr>
          <w:rFonts w:asciiTheme="minorHAnsi" w:eastAsia="Times New Roman" w:hAnsiTheme="minorHAnsi"/>
          <w:color w:val="000000"/>
          <w:lang w:val="sr-Cyrl-CS"/>
        </w:rPr>
        <w:t>а</w:t>
      </w:r>
      <w:r w:rsidRPr="00CB0D6D">
        <w:rPr>
          <w:rFonts w:asciiTheme="minorHAnsi" w:hAnsiTheme="minorHAnsi"/>
          <w:lang w:val="ru-RU"/>
        </w:rPr>
        <w:t xml:space="preserve">КМ и </w:t>
      </w:r>
      <w:r w:rsidR="00EA2D86">
        <w:rPr>
          <w:rFonts w:asciiTheme="minorHAnsi" w:hAnsiTheme="minorHAnsi"/>
          <w:lang w:val="ru-RU"/>
        </w:rPr>
        <w:t>већи</w:t>
      </w:r>
      <w:r w:rsidRPr="00CB0D6D">
        <w:rPr>
          <w:rFonts w:asciiTheme="minorHAnsi" w:hAnsiTheme="minorHAnsi"/>
          <w:lang w:val="ru-RU"/>
        </w:rPr>
        <w:t xml:space="preserve">је за </w:t>
      </w:r>
      <w:r w:rsidR="005C6DDF" w:rsidRPr="005C6DDF">
        <w:rPr>
          <w:rFonts w:ascii="Calibri" w:eastAsia="Times New Roman" w:hAnsi="Calibri"/>
          <w:color w:val="000000"/>
          <w:lang w:val="en-US"/>
        </w:rPr>
        <w:t>34</w:t>
      </w:r>
      <w:r w:rsidR="005F3063">
        <w:rPr>
          <w:rFonts w:ascii="Calibri" w:eastAsia="Times New Roman" w:hAnsi="Calibri"/>
          <w:color w:val="000000"/>
          <w:lang w:val="sr-Cyrl-BA"/>
        </w:rPr>
        <w:t>.</w:t>
      </w:r>
      <w:r w:rsidR="005C6DDF" w:rsidRPr="005C6DDF">
        <w:rPr>
          <w:rFonts w:ascii="Calibri" w:eastAsia="Times New Roman" w:hAnsi="Calibri"/>
          <w:color w:val="000000"/>
          <w:lang w:val="en-US"/>
        </w:rPr>
        <w:t>603</w:t>
      </w:r>
      <w:r w:rsidRPr="00CB0D6D">
        <w:rPr>
          <w:rFonts w:asciiTheme="minorHAnsi" w:eastAsia="Times New Roman" w:hAnsiTheme="minorHAnsi"/>
          <w:color w:val="000000"/>
          <w:lang w:val="sr-Cyrl-CS"/>
        </w:rPr>
        <w:t xml:space="preserve"> хиљаде </w:t>
      </w:r>
      <w:r w:rsidRPr="00CB0D6D">
        <w:rPr>
          <w:rFonts w:asciiTheme="minorHAnsi" w:hAnsiTheme="minorHAnsi"/>
          <w:lang w:val="ru-RU"/>
        </w:rPr>
        <w:t>КМ (</w:t>
      </w:r>
      <w:r w:rsidR="005C6DDF">
        <w:rPr>
          <w:rFonts w:asciiTheme="minorHAnsi" w:hAnsiTheme="minorHAnsi"/>
          <w:lang w:val="sr-Cyrl-CS"/>
        </w:rPr>
        <w:t>23,72</w:t>
      </w:r>
      <w:r w:rsidRPr="00CB0D6D">
        <w:rPr>
          <w:rFonts w:asciiTheme="minorHAnsi" w:hAnsiTheme="minorHAnsi"/>
          <w:lang w:val="ru-RU"/>
        </w:rPr>
        <w:t xml:space="preserve">%) у односу на </w:t>
      </w:r>
      <w:r w:rsidR="005C6DDF">
        <w:rPr>
          <w:rFonts w:asciiTheme="minorHAnsi" w:hAnsiTheme="minorHAnsi"/>
          <w:lang w:val="ru-RU"/>
        </w:rPr>
        <w:t xml:space="preserve">2010. </w:t>
      </w:r>
      <w:r w:rsidRPr="00CB0D6D">
        <w:rPr>
          <w:rFonts w:asciiTheme="minorHAnsi" w:hAnsiTheme="minorHAnsi"/>
          <w:lang w:val="ru-RU"/>
        </w:rPr>
        <w:t>годин</w:t>
      </w:r>
      <w:r w:rsidR="005C6DDF">
        <w:rPr>
          <w:rFonts w:asciiTheme="minorHAnsi" w:hAnsiTheme="minorHAnsi"/>
          <w:lang w:val="ru-RU"/>
        </w:rPr>
        <w:t>у</w:t>
      </w:r>
      <w:r w:rsidRPr="00CB0D6D">
        <w:rPr>
          <w:rFonts w:asciiTheme="minorHAnsi" w:hAnsiTheme="minorHAnsi"/>
          <w:lang w:val="ru-RU"/>
        </w:rPr>
        <w:t xml:space="preserve"> када је износио </w:t>
      </w:r>
      <w:r w:rsidR="005C6DDF">
        <w:rPr>
          <w:rFonts w:ascii="Calibri" w:eastAsia="Times New Roman" w:hAnsi="Calibri"/>
          <w:color w:val="000000"/>
          <w:lang w:val="sr-Cyrl-CS"/>
        </w:rPr>
        <w:t xml:space="preserve">145.904 </w:t>
      </w:r>
      <w:r w:rsidRPr="00CB0D6D">
        <w:rPr>
          <w:rFonts w:asciiTheme="minorHAnsi" w:hAnsiTheme="minorHAnsi"/>
          <w:lang w:val="ru-RU"/>
        </w:rPr>
        <w:t xml:space="preserve">КМ. </w:t>
      </w:r>
    </w:p>
    <w:p w:rsidR="00D067EC" w:rsidRDefault="00D067EC" w:rsidP="00D067EC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 xml:space="preserve">спољнотрговински промет са </w:t>
      </w:r>
      <w:r w:rsidR="001775B5">
        <w:rPr>
          <w:rFonts w:ascii="Calibri" w:hAnsi="Calibri"/>
          <w:lang w:val="ru-RU"/>
        </w:rPr>
        <w:t>Кином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717E23" w:rsidRPr="00020AF7" w:rsidTr="001775B5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7E23" w:rsidRDefault="00717E23" w:rsidP="001775B5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65" w:type="dxa"/>
            <w:vAlign w:val="center"/>
          </w:tcPr>
          <w:p w:rsidR="00717E23" w:rsidRPr="00496043" w:rsidRDefault="00717E23" w:rsidP="001775B5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96043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 репрод.</w:t>
            </w:r>
          </w:p>
        </w:tc>
        <w:tc>
          <w:tcPr>
            <w:tcW w:w="0" w:type="auto"/>
            <w:vAlign w:val="bottom"/>
          </w:tcPr>
          <w:p w:rsidR="00717E23" w:rsidRDefault="00717E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198</w:t>
            </w:r>
          </w:p>
        </w:tc>
      </w:tr>
      <w:tr w:rsidR="00717E23" w:rsidRPr="00020AF7" w:rsidTr="001775B5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7E23" w:rsidRDefault="00717E23" w:rsidP="001775B5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84</w:t>
            </w:r>
          </w:p>
        </w:tc>
        <w:tc>
          <w:tcPr>
            <w:tcW w:w="6765" w:type="dxa"/>
            <w:vAlign w:val="center"/>
          </w:tcPr>
          <w:p w:rsidR="00717E23" w:rsidRDefault="00717E23" w:rsidP="001775B5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.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717E23" w:rsidRDefault="00717E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458</w:t>
            </w:r>
          </w:p>
        </w:tc>
      </w:tr>
      <w:tr w:rsidR="00717E23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7E23" w:rsidRPr="001775B5" w:rsidRDefault="00717E23" w:rsidP="00B41014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64</w:t>
            </w:r>
          </w:p>
        </w:tc>
        <w:tc>
          <w:tcPr>
            <w:tcW w:w="6765" w:type="dxa"/>
          </w:tcPr>
          <w:p w:rsidR="00717E23" w:rsidRPr="008C529F" w:rsidRDefault="00717E23" w:rsidP="001775B5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871EC8">
              <w:rPr>
                <w:rFonts w:asciiTheme="minorHAnsi" w:hAnsiTheme="minorHAnsi"/>
                <w:lang w:val="sr-Cyrl-CS"/>
              </w:rPr>
              <w:t>Обућа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871EC8">
              <w:rPr>
                <w:rFonts w:asciiTheme="minorHAnsi" w:hAnsiTheme="minorHAnsi"/>
                <w:lang w:val="sr-Cyrl-CS"/>
              </w:rPr>
              <w:t xml:space="preserve"> 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717E23" w:rsidRDefault="00717E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026</w:t>
            </w:r>
          </w:p>
        </w:tc>
      </w:tr>
      <w:tr w:rsidR="00717E23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7E23" w:rsidRDefault="00717E23" w:rsidP="00B41014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62</w:t>
            </w:r>
          </w:p>
        </w:tc>
        <w:tc>
          <w:tcPr>
            <w:tcW w:w="6765" w:type="dxa"/>
          </w:tcPr>
          <w:p w:rsidR="00717E23" w:rsidRPr="001775B5" w:rsidRDefault="00717E23" w:rsidP="00B41014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Одјећа и прибор за одјећу. осим плетених и качканих</w:t>
            </w:r>
          </w:p>
        </w:tc>
        <w:tc>
          <w:tcPr>
            <w:tcW w:w="0" w:type="auto"/>
            <w:vAlign w:val="bottom"/>
          </w:tcPr>
          <w:p w:rsidR="00717E23" w:rsidRDefault="00717E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444</w:t>
            </w:r>
          </w:p>
        </w:tc>
      </w:tr>
      <w:tr w:rsidR="00717E23" w:rsidRPr="00020AF7" w:rsidTr="00B41014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7E23" w:rsidRPr="00717E23" w:rsidRDefault="00717E23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87</w:t>
            </w:r>
          </w:p>
        </w:tc>
        <w:tc>
          <w:tcPr>
            <w:tcW w:w="6765" w:type="dxa"/>
          </w:tcPr>
          <w:p w:rsidR="00717E23" w:rsidRDefault="00717E23" w:rsidP="00B41014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Возила, осим жељезничких и трамвајских возила и дијелови</w:t>
            </w:r>
          </w:p>
        </w:tc>
        <w:tc>
          <w:tcPr>
            <w:tcW w:w="0" w:type="auto"/>
            <w:vAlign w:val="bottom"/>
          </w:tcPr>
          <w:p w:rsidR="00717E23" w:rsidRDefault="00717E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066</w:t>
            </w:r>
          </w:p>
        </w:tc>
      </w:tr>
      <w:tr w:rsidR="00717E23" w:rsidRPr="00020AF7" w:rsidTr="00B41014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717E23" w:rsidRPr="004C5B4E" w:rsidRDefault="00717E23" w:rsidP="00B41014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717E23" w:rsidRPr="004C5B4E" w:rsidRDefault="00717E23" w:rsidP="00B41014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717E23" w:rsidRDefault="00717E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315</w:t>
            </w:r>
          </w:p>
        </w:tc>
      </w:tr>
    </w:tbl>
    <w:p w:rsidR="00D067EC" w:rsidRDefault="005C6DDF" w:rsidP="00D067EC">
      <w:pPr>
        <w:spacing w:after="0" w:line="240" w:lineRule="auto"/>
        <w:jc w:val="center"/>
        <w:rPr>
          <w:b/>
          <w:bCs/>
          <w:iCs/>
          <w:color w:val="4F81BD" w:themeColor="accent1"/>
          <w:lang w:val="ru-RU"/>
        </w:rPr>
      </w:pPr>
      <w:r w:rsidRPr="005C6DDF">
        <w:rPr>
          <w:b/>
          <w:bCs/>
          <w:iCs/>
          <w:noProof/>
          <w:color w:val="4F81BD" w:themeColor="accent1"/>
          <w:lang w:val="en-US"/>
        </w:rPr>
        <w:drawing>
          <wp:inline distT="0" distB="0" distL="0" distR="0">
            <wp:extent cx="4572000" cy="2743200"/>
            <wp:effectExtent l="0" t="0" r="0" b="0"/>
            <wp:docPr id="99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:rsidR="00D067EC" w:rsidRPr="004009AC" w:rsidRDefault="00D067EC" w:rsidP="00D067EC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D067EC" w:rsidRDefault="00D067EC" w:rsidP="00D067EC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 w:rsidRPr="00097F80">
        <w:rPr>
          <w:rFonts w:ascii="Calibri" w:hAnsi="Calibri"/>
          <w:color w:val="FF0000"/>
          <w:lang w:val="ru-RU"/>
        </w:rPr>
        <w:t>увоз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Pr="00C57CF9">
        <w:rPr>
          <w:rFonts w:ascii="Calibri" w:hAnsi="Calibri"/>
          <w:lang w:val="ru-RU"/>
        </w:rPr>
        <w:t>201</w:t>
      </w:r>
      <w:r>
        <w:rPr>
          <w:rFonts w:ascii="Calibri" w:hAnsi="Calibri"/>
          <w:lang w:val="ru-RU"/>
        </w:rPr>
        <w:t>1</w:t>
      </w:r>
      <w:r w:rsidRPr="00C57CF9">
        <w:rPr>
          <w:rFonts w:ascii="Calibri" w:hAnsi="Calibri"/>
          <w:lang w:val="ru-RU"/>
        </w:rPr>
        <w:t xml:space="preserve">. </w:t>
      </w:r>
      <w:r w:rsidRPr="00097F80">
        <w:rPr>
          <w:rFonts w:ascii="Calibri" w:hAnsi="Calibri"/>
          <w:color w:val="FF0000"/>
          <w:lang w:val="ru-RU"/>
        </w:rPr>
        <w:t xml:space="preserve">из </w:t>
      </w:r>
      <w:r w:rsidR="001775B5">
        <w:rPr>
          <w:rFonts w:ascii="Calibri" w:hAnsi="Calibri"/>
          <w:color w:val="FF0000"/>
          <w:lang w:val="ru-RU"/>
        </w:rPr>
        <w:t>Кине</w:t>
      </w:r>
      <w:r w:rsidRPr="00097F80">
        <w:rPr>
          <w:rFonts w:ascii="Calibri" w:hAnsi="Calibri"/>
          <w:lang w:val="ru-RU"/>
        </w:rPr>
        <w:t xml:space="preserve">је износио </w:t>
      </w:r>
      <w:r w:rsidR="00717E23">
        <w:rPr>
          <w:rFonts w:ascii="Calibri" w:eastAsia="Times New Roman" w:hAnsi="Calibri"/>
          <w:color w:val="000000"/>
          <w:lang w:val="sr-Cyrl-CS"/>
        </w:rPr>
        <w:t>176.465</w:t>
      </w:r>
      <w:r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већи</w:t>
      </w:r>
      <w:r w:rsidRPr="00097F80">
        <w:rPr>
          <w:rFonts w:ascii="Calibri" w:hAnsi="Calibri"/>
          <w:lang w:val="ru-RU"/>
        </w:rPr>
        <w:t xml:space="preserve"> је за </w:t>
      </w:r>
      <w:r w:rsidR="00717E23" w:rsidRPr="00717E23">
        <w:rPr>
          <w:rFonts w:ascii="Calibri" w:eastAsia="Times New Roman" w:hAnsi="Calibri"/>
          <w:color w:val="000000"/>
          <w:lang w:val="en-US"/>
        </w:rPr>
        <w:t>36</w:t>
      </w:r>
      <w:r w:rsidR="005F3063">
        <w:rPr>
          <w:rFonts w:ascii="Calibri" w:eastAsia="Times New Roman" w:hAnsi="Calibri"/>
          <w:color w:val="000000"/>
          <w:lang w:val="sr-Cyrl-BA"/>
        </w:rPr>
        <w:t>.</w:t>
      </w:r>
      <w:r w:rsidR="00717E23" w:rsidRPr="00717E23">
        <w:rPr>
          <w:rFonts w:ascii="Calibri" w:eastAsia="Times New Roman" w:hAnsi="Calibri"/>
          <w:color w:val="000000"/>
          <w:lang w:val="en-US"/>
        </w:rPr>
        <w:t>601</w:t>
      </w:r>
      <w:r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097F80">
        <w:rPr>
          <w:rFonts w:ascii="Calibri" w:hAnsi="Calibri"/>
          <w:lang w:val="ru-RU"/>
        </w:rPr>
        <w:t>КМ (</w:t>
      </w:r>
      <w:r w:rsidR="00717E23">
        <w:rPr>
          <w:rFonts w:ascii="Calibri" w:hAnsi="Calibri"/>
          <w:lang w:val="sr-Cyrl-CS"/>
        </w:rPr>
        <w:t>26,17</w:t>
      </w:r>
      <w:r w:rsidRPr="00097F80">
        <w:rPr>
          <w:rFonts w:ascii="Calibri" w:hAnsi="Calibri"/>
          <w:lang w:val="ru-RU"/>
        </w:rPr>
        <w:t xml:space="preserve">%) у односу на </w:t>
      </w:r>
      <w:r w:rsidR="00717E23">
        <w:rPr>
          <w:rFonts w:ascii="Calibri" w:hAnsi="Calibri"/>
          <w:lang w:val="ru-RU"/>
        </w:rPr>
        <w:t xml:space="preserve">2010. </w:t>
      </w:r>
      <w:r w:rsidRPr="00097F80">
        <w:rPr>
          <w:rFonts w:ascii="Calibri" w:hAnsi="Calibri"/>
          <w:lang w:val="ru-RU"/>
        </w:rPr>
        <w:t>годин</w:t>
      </w:r>
      <w:r w:rsidR="00717E23">
        <w:rPr>
          <w:rFonts w:ascii="Calibri" w:hAnsi="Calibri"/>
          <w:lang w:val="ru-RU"/>
        </w:rPr>
        <w:t>у</w:t>
      </w:r>
      <w:r w:rsidRPr="00097F80">
        <w:rPr>
          <w:rFonts w:ascii="Calibri" w:hAnsi="Calibri"/>
          <w:lang w:val="ru-RU"/>
        </w:rPr>
        <w:t xml:space="preserve"> када је износио </w:t>
      </w:r>
      <w:r w:rsidR="00717E23">
        <w:rPr>
          <w:rFonts w:ascii="Calibri" w:eastAsia="Times New Roman" w:hAnsi="Calibri"/>
          <w:color w:val="000000"/>
          <w:lang w:val="sr-Cyrl-CS"/>
        </w:rPr>
        <w:t>139.864</w:t>
      </w:r>
      <w:r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 xml:space="preserve">КМ. </w:t>
      </w:r>
    </w:p>
    <w:p w:rsidR="00D067EC" w:rsidRDefault="00D067EC" w:rsidP="00D067EC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943CB9">
        <w:rPr>
          <w:rFonts w:ascii="Calibri" w:hAnsi="Calibri"/>
          <w:lang w:val="ru-RU"/>
        </w:rPr>
        <w:t>Кине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717E23" w:rsidRPr="00020AF7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7E23" w:rsidRDefault="00717E23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85</w:t>
            </w:r>
          </w:p>
        </w:tc>
        <w:tc>
          <w:tcPr>
            <w:tcW w:w="6765" w:type="dxa"/>
            <w:vAlign w:val="center"/>
          </w:tcPr>
          <w:p w:rsidR="00717E23" w:rsidRPr="00496043" w:rsidRDefault="00717E23" w:rsidP="00FC1663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496043">
              <w:rPr>
                <w:rFonts w:asciiTheme="minorHAnsi" w:hAnsiTheme="minorHAnsi"/>
                <w:color w:val="000000"/>
                <w:lang w:val="sr-Cyrl-CS"/>
              </w:rPr>
              <w:t>Ел. машине и опрема и њихови дијелови. Апарати за снимање и репрод.</w:t>
            </w:r>
          </w:p>
        </w:tc>
        <w:tc>
          <w:tcPr>
            <w:tcW w:w="0" w:type="auto"/>
            <w:vAlign w:val="bottom"/>
          </w:tcPr>
          <w:p w:rsidR="00717E23" w:rsidRPr="005F3063" w:rsidRDefault="00717E23">
            <w:pPr>
              <w:jc w:val="right"/>
              <w:rPr>
                <w:rFonts w:ascii="Calibri" w:hAnsi="Calibri"/>
                <w:color w:val="000000"/>
              </w:rPr>
            </w:pPr>
            <w:r w:rsidRPr="005F3063">
              <w:rPr>
                <w:rFonts w:ascii="Calibri" w:hAnsi="Calibri"/>
                <w:color w:val="000000"/>
              </w:rPr>
              <w:t>41</w:t>
            </w:r>
            <w:r w:rsidR="005F3063">
              <w:rPr>
                <w:rFonts w:ascii="Calibri" w:hAnsi="Calibri"/>
                <w:color w:val="000000"/>
              </w:rPr>
              <w:t>.</w:t>
            </w:r>
            <w:r w:rsidRPr="005F3063">
              <w:rPr>
                <w:rFonts w:ascii="Calibri" w:hAnsi="Calibri"/>
                <w:color w:val="000000"/>
              </w:rPr>
              <w:t>198</w:t>
            </w:r>
          </w:p>
        </w:tc>
      </w:tr>
      <w:tr w:rsidR="00717E23" w:rsidRPr="00020AF7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7E23" w:rsidRDefault="00717E23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84</w:t>
            </w:r>
          </w:p>
        </w:tc>
        <w:tc>
          <w:tcPr>
            <w:tcW w:w="6765" w:type="dxa"/>
            <w:vAlign w:val="center"/>
          </w:tcPr>
          <w:p w:rsidR="00717E23" w:rsidRDefault="00717E23" w:rsidP="00EA2D86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871EC8">
              <w:rPr>
                <w:rFonts w:asciiTheme="minorHAnsi" w:hAnsiTheme="minorHAnsi"/>
                <w:color w:val="000000"/>
                <w:lang w:val="sr-Cyrl-CS"/>
              </w:rPr>
              <w:t>Нуклеарни реактори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котлови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машине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871EC8">
              <w:rPr>
                <w:rFonts w:asciiTheme="minorHAnsi" w:hAnsiTheme="minorHAnsi"/>
                <w:color w:val="000000"/>
                <w:lang w:val="sr-Cyrl-CS"/>
              </w:rPr>
              <w:t xml:space="preserve"> апарати и механички</w:t>
            </w:r>
          </w:p>
        </w:tc>
        <w:tc>
          <w:tcPr>
            <w:tcW w:w="0" w:type="auto"/>
            <w:vAlign w:val="bottom"/>
          </w:tcPr>
          <w:p w:rsidR="00717E23" w:rsidRPr="005F3063" w:rsidRDefault="00717E23">
            <w:pPr>
              <w:jc w:val="right"/>
              <w:rPr>
                <w:rFonts w:ascii="Calibri" w:hAnsi="Calibri"/>
                <w:color w:val="000000"/>
              </w:rPr>
            </w:pPr>
            <w:r w:rsidRPr="005F3063">
              <w:rPr>
                <w:rFonts w:ascii="Calibri" w:hAnsi="Calibri"/>
                <w:color w:val="000000"/>
              </w:rPr>
              <w:t>18</w:t>
            </w:r>
            <w:r w:rsidR="005F3063">
              <w:rPr>
                <w:rFonts w:ascii="Calibri" w:hAnsi="Calibri"/>
                <w:color w:val="000000"/>
              </w:rPr>
              <w:t>.</w:t>
            </w:r>
            <w:r w:rsidRPr="005F3063">
              <w:rPr>
                <w:rFonts w:ascii="Calibri" w:hAnsi="Calibri"/>
                <w:color w:val="000000"/>
              </w:rPr>
              <w:t>421</w:t>
            </w:r>
          </w:p>
        </w:tc>
      </w:tr>
      <w:tr w:rsidR="00717E23" w:rsidRPr="00020AF7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7E23" w:rsidRPr="001775B5" w:rsidRDefault="00717E23" w:rsidP="00FC166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64</w:t>
            </w:r>
          </w:p>
        </w:tc>
        <w:tc>
          <w:tcPr>
            <w:tcW w:w="6765" w:type="dxa"/>
          </w:tcPr>
          <w:p w:rsidR="00717E23" w:rsidRPr="008C529F" w:rsidRDefault="00717E23" w:rsidP="00FC1663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871EC8">
              <w:rPr>
                <w:rFonts w:asciiTheme="minorHAnsi" w:hAnsiTheme="minorHAnsi"/>
                <w:lang w:val="sr-Cyrl-CS"/>
              </w:rPr>
              <w:t>Обућа</w:t>
            </w:r>
            <w:r>
              <w:rPr>
                <w:rFonts w:asciiTheme="minorHAnsi" w:hAnsiTheme="minorHAnsi"/>
                <w:lang w:val="sr-Cyrl-CS"/>
              </w:rPr>
              <w:t>.</w:t>
            </w:r>
            <w:r w:rsidRPr="00871EC8">
              <w:rPr>
                <w:rFonts w:asciiTheme="minorHAnsi" w:hAnsiTheme="minorHAnsi"/>
                <w:lang w:val="sr-Cyrl-CS"/>
              </w:rPr>
              <w:t xml:space="preserve"> назувци и слични производи и дијелови тих производа</w:t>
            </w:r>
          </w:p>
        </w:tc>
        <w:tc>
          <w:tcPr>
            <w:tcW w:w="0" w:type="auto"/>
            <w:vAlign w:val="bottom"/>
          </w:tcPr>
          <w:p w:rsidR="00717E23" w:rsidRPr="005F3063" w:rsidRDefault="00717E23">
            <w:pPr>
              <w:jc w:val="right"/>
              <w:rPr>
                <w:rFonts w:ascii="Calibri" w:hAnsi="Calibri"/>
                <w:color w:val="000000"/>
              </w:rPr>
            </w:pPr>
            <w:r w:rsidRPr="005F3063">
              <w:rPr>
                <w:rFonts w:ascii="Calibri" w:hAnsi="Calibri"/>
                <w:color w:val="000000"/>
              </w:rPr>
              <w:t>15</w:t>
            </w:r>
            <w:r w:rsidR="005F3063">
              <w:rPr>
                <w:rFonts w:ascii="Calibri" w:hAnsi="Calibri"/>
                <w:color w:val="000000"/>
              </w:rPr>
              <w:t>.</w:t>
            </w:r>
            <w:r w:rsidRPr="005F3063">
              <w:rPr>
                <w:rFonts w:ascii="Calibri" w:hAnsi="Calibri"/>
                <w:color w:val="000000"/>
              </w:rPr>
              <w:t>026</w:t>
            </w:r>
          </w:p>
        </w:tc>
      </w:tr>
      <w:tr w:rsidR="00717E23" w:rsidRPr="00020AF7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7E23" w:rsidRDefault="00717E23" w:rsidP="00FC166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62</w:t>
            </w:r>
          </w:p>
        </w:tc>
        <w:tc>
          <w:tcPr>
            <w:tcW w:w="6765" w:type="dxa"/>
          </w:tcPr>
          <w:p w:rsidR="00717E23" w:rsidRPr="001775B5" w:rsidRDefault="00717E23" w:rsidP="00EA2D86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Одјећа и прибор за одјећу, осим плетених и качканих</w:t>
            </w:r>
          </w:p>
        </w:tc>
        <w:tc>
          <w:tcPr>
            <w:tcW w:w="0" w:type="auto"/>
            <w:vAlign w:val="bottom"/>
          </w:tcPr>
          <w:p w:rsidR="00717E23" w:rsidRPr="005F3063" w:rsidRDefault="00717E23">
            <w:pPr>
              <w:jc w:val="right"/>
              <w:rPr>
                <w:rFonts w:ascii="Calibri" w:hAnsi="Calibri"/>
                <w:color w:val="000000"/>
              </w:rPr>
            </w:pPr>
            <w:r w:rsidRPr="005F3063">
              <w:rPr>
                <w:rFonts w:ascii="Calibri" w:hAnsi="Calibri"/>
                <w:color w:val="000000"/>
              </w:rPr>
              <w:t>12</w:t>
            </w:r>
            <w:r w:rsidR="005F3063">
              <w:rPr>
                <w:rFonts w:ascii="Calibri" w:hAnsi="Calibri"/>
                <w:color w:val="000000"/>
              </w:rPr>
              <w:t>.</w:t>
            </w:r>
            <w:r w:rsidRPr="005F3063">
              <w:rPr>
                <w:rFonts w:ascii="Calibri" w:hAnsi="Calibri"/>
                <w:color w:val="000000"/>
              </w:rPr>
              <w:t>444</w:t>
            </w:r>
          </w:p>
        </w:tc>
      </w:tr>
      <w:tr w:rsidR="00717E23" w:rsidRPr="00020AF7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717E23" w:rsidRPr="00717E23" w:rsidRDefault="00717E23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87</w:t>
            </w:r>
          </w:p>
        </w:tc>
        <w:tc>
          <w:tcPr>
            <w:tcW w:w="6765" w:type="dxa"/>
          </w:tcPr>
          <w:p w:rsidR="00717E23" w:rsidRDefault="00717E23" w:rsidP="001966E2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Возила, осим жељезничких и трамвајских возила и дијелови</w:t>
            </w:r>
          </w:p>
        </w:tc>
        <w:tc>
          <w:tcPr>
            <w:tcW w:w="0" w:type="auto"/>
            <w:vAlign w:val="bottom"/>
          </w:tcPr>
          <w:p w:rsidR="00717E23" w:rsidRPr="005F3063" w:rsidRDefault="00717E23">
            <w:pPr>
              <w:jc w:val="right"/>
              <w:rPr>
                <w:rFonts w:ascii="Calibri" w:hAnsi="Calibri"/>
                <w:color w:val="000000"/>
              </w:rPr>
            </w:pPr>
            <w:r w:rsidRPr="005F3063">
              <w:rPr>
                <w:rFonts w:ascii="Calibri" w:hAnsi="Calibri"/>
                <w:color w:val="000000"/>
              </w:rPr>
              <w:t>9</w:t>
            </w:r>
            <w:r w:rsidR="005F3063">
              <w:rPr>
                <w:rFonts w:ascii="Calibri" w:hAnsi="Calibri"/>
                <w:color w:val="000000"/>
              </w:rPr>
              <w:t>.</w:t>
            </w:r>
            <w:r w:rsidRPr="005F3063">
              <w:rPr>
                <w:rFonts w:ascii="Calibri" w:hAnsi="Calibri"/>
                <w:color w:val="000000"/>
              </w:rPr>
              <w:t>065</w:t>
            </w:r>
          </w:p>
        </w:tc>
      </w:tr>
      <w:tr w:rsidR="00717E23" w:rsidRPr="00020AF7" w:rsidTr="00FC1663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717E23" w:rsidRPr="004C5B4E" w:rsidRDefault="00717E23" w:rsidP="00FC1663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717E23" w:rsidRPr="004C5B4E" w:rsidRDefault="00717E23" w:rsidP="00FC1663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717E23" w:rsidRPr="005F3063" w:rsidRDefault="00717E23">
            <w:pPr>
              <w:jc w:val="right"/>
              <w:rPr>
                <w:rFonts w:ascii="Calibri" w:hAnsi="Calibri"/>
                <w:color w:val="000000"/>
              </w:rPr>
            </w:pPr>
            <w:r w:rsidRPr="005F3063">
              <w:rPr>
                <w:rFonts w:ascii="Calibri" w:hAnsi="Calibri"/>
                <w:color w:val="000000"/>
              </w:rPr>
              <w:t>80</w:t>
            </w:r>
            <w:r w:rsidR="005F3063">
              <w:rPr>
                <w:rFonts w:ascii="Calibri" w:hAnsi="Calibri"/>
                <w:color w:val="000000"/>
              </w:rPr>
              <w:t>.</w:t>
            </w:r>
            <w:r w:rsidRPr="005F3063">
              <w:rPr>
                <w:rFonts w:ascii="Calibri" w:hAnsi="Calibri"/>
                <w:color w:val="000000"/>
              </w:rPr>
              <w:t>311</w:t>
            </w:r>
          </w:p>
        </w:tc>
      </w:tr>
    </w:tbl>
    <w:p w:rsidR="00D067EC" w:rsidRDefault="00D067EC" w:rsidP="00D067EC">
      <w:pPr>
        <w:spacing w:after="0" w:line="264" w:lineRule="auto"/>
        <w:jc w:val="both"/>
        <w:rPr>
          <w:rFonts w:ascii="Calibri" w:hAnsi="Calibri"/>
          <w:lang w:val="ru-RU"/>
        </w:rPr>
      </w:pPr>
    </w:p>
    <w:p w:rsidR="00D067EC" w:rsidRDefault="00717E23" w:rsidP="00D067EC">
      <w:pPr>
        <w:pStyle w:val="Heading1"/>
        <w:spacing w:before="0"/>
        <w:jc w:val="center"/>
        <w:rPr>
          <w:b w:val="0"/>
          <w:bCs w:val="0"/>
          <w:iCs/>
          <w:color w:val="4F81BD" w:themeColor="accent1"/>
          <w:lang w:val="ru-RU"/>
        </w:rPr>
      </w:pPr>
      <w:r w:rsidRPr="00717E23">
        <w:rPr>
          <w:b w:val="0"/>
          <w:bCs w:val="0"/>
          <w:iCs/>
          <w:noProof/>
          <w:color w:val="4F81BD" w:themeColor="accent1"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100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:rsidR="00D067EC" w:rsidRPr="004009AC" w:rsidRDefault="00D067EC" w:rsidP="00D067EC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D067EC" w:rsidRDefault="00D067EC" w:rsidP="00D067EC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из</w:t>
      </w:r>
      <w:r w:rsidRPr="00097F80">
        <w:rPr>
          <w:rFonts w:ascii="Calibri" w:hAnsi="Calibri"/>
          <w:color w:val="FF0000"/>
          <w:lang w:val="ru-RU"/>
        </w:rPr>
        <w:t>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Pr="00C57CF9">
        <w:rPr>
          <w:rFonts w:ascii="Calibri" w:hAnsi="Calibri"/>
          <w:lang w:val="ru-RU"/>
        </w:rPr>
        <w:t>201</w:t>
      </w:r>
      <w:r>
        <w:rPr>
          <w:rFonts w:ascii="Calibri" w:hAnsi="Calibri"/>
          <w:lang w:val="ru-RU"/>
        </w:rPr>
        <w:t>1</w:t>
      </w:r>
      <w:r w:rsidRPr="00C57CF9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color w:val="FF0000"/>
          <w:lang w:val="ru-RU"/>
        </w:rPr>
        <w:t>у</w:t>
      </w:r>
      <w:r w:rsidR="00943CB9">
        <w:rPr>
          <w:rFonts w:ascii="Calibri" w:hAnsi="Calibri"/>
          <w:color w:val="FF0000"/>
          <w:lang w:val="ru-RU"/>
        </w:rPr>
        <w:t>Кину</w:t>
      </w:r>
      <w:r w:rsidRPr="00097F80">
        <w:rPr>
          <w:rFonts w:ascii="Calibri" w:hAnsi="Calibri"/>
          <w:lang w:val="ru-RU"/>
        </w:rPr>
        <w:t xml:space="preserve">је износио </w:t>
      </w:r>
      <w:r w:rsidR="00717E23">
        <w:rPr>
          <w:rFonts w:ascii="Calibri" w:eastAsia="Times New Roman" w:hAnsi="Calibri"/>
          <w:color w:val="000000"/>
          <w:lang w:val="sr-Cyrl-CS"/>
        </w:rPr>
        <w:t>4.042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хиљаде </w:t>
      </w:r>
      <w:r w:rsidRPr="00097F80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мањи</w:t>
      </w:r>
      <w:r w:rsidRPr="00097F80">
        <w:rPr>
          <w:rFonts w:ascii="Calibri" w:hAnsi="Calibri"/>
          <w:lang w:val="ru-RU"/>
        </w:rPr>
        <w:t xml:space="preserve"> је за </w:t>
      </w:r>
      <w:r w:rsidR="00717E23" w:rsidRPr="00717E23">
        <w:rPr>
          <w:rFonts w:ascii="Calibri" w:eastAsia="Times New Roman" w:hAnsi="Calibri"/>
          <w:color w:val="000000"/>
          <w:lang w:val="en-US"/>
        </w:rPr>
        <w:t>1</w:t>
      </w:r>
      <w:r w:rsidR="005F3063">
        <w:rPr>
          <w:rFonts w:ascii="Calibri" w:eastAsia="Times New Roman" w:hAnsi="Calibri"/>
          <w:color w:val="000000"/>
          <w:lang w:val="sr-Cyrl-BA"/>
        </w:rPr>
        <w:t>.</w:t>
      </w:r>
      <w:r w:rsidR="00717E23" w:rsidRPr="00717E23">
        <w:rPr>
          <w:rFonts w:ascii="Calibri" w:eastAsia="Times New Roman" w:hAnsi="Calibri"/>
          <w:color w:val="000000"/>
          <w:lang w:val="en-US"/>
        </w:rPr>
        <w:t>998</w:t>
      </w:r>
      <w:r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>КМ (</w:t>
      </w:r>
      <w:r w:rsidR="00717E23">
        <w:rPr>
          <w:rFonts w:ascii="Calibri" w:hAnsi="Calibri"/>
          <w:lang w:val="sr-Cyrl-CS"/>
        </w:rPr>
        <w:t>33,08</w:t>
      </w:r>
      <w:r w:rsidRPr="00097F80">
        <w:rPr>
          <w:rFonts w:ascii="Calibri" w:hAnsi="Calibri"/>
          <w:lang w:val="ru-RU"/>
        </w:rPr>
        <w:t xml:space="preserve">%) у односу на </w:t>
      </w:r>
      <w:r w:rsidR="00717E23">
        <w:rPr>
          <w:rFonts w:ascii="Calibri" w:hAnsi="Calibri"/>
          <w:lang w:val="ru-RU"/>
        </w:rPr>
        <w:t xml:space="preserve">2010. </w:t>
      </w:r>
      <w:r w:rsidRPr="00097F80">
        <w:rPr>
          <w:rFonts w:ascii="Calibri" w:hAnsi="Calibri"/>
          <w:lang w:val="ru-RU"/>
        </w:rPr>
        <w:t>годин</w:t>
      </w:r>
      <w:r w:rsidR="00717E23">
        <w:rPr>
          <w:rFonts w:ascii="Calibri" w:hAnsi="Calibri"/>
          <w:lang w:val="ru-RU"/>
        </w:rPr>
        <w:t>у</w:t>
      </w:r>
      <w:r w:rsidRPr="00097F80">
        <w:rPr>
          <w:rFonts w:ascii="Calibri" w:hAnsi="Calibri"/>
          <w:lang w:val="ru-RU"/>
        </w:rPr>
        <w:t xml:space="preserve"> када је износио </w:t>
      </w:r>
      <w:r w:rsidR="00717E23">
        <w:rPr>
          <w:rFonts w:ascii="Calibri" w:eastAsia="Times New Roman" w:hAnsi="Calibri"/>
          <w:color w:val="000000"/>
          <w:lang w:val="sr-Cyrl-CS"/>
        </w:rPr>
        <w:t>6.040</w:t>
      </w:r>
      <w:r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 xml:space="preserve">КМ. </w:t>
      </w:r>
    </w:p>
    <w:p w:rsidR="00D067EC" w:rsidRDefault="00D067EC" w:rsidP="00D067EC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из</w:t>
      </w:r>
      <w:r w:rsidRPr="00097F80">
        <w:rPr>
          <w:rFonts w:ascii="Calibri" w:hAnsi="Calibri"/>
          <w:lang w:val="ru-RU"/>
        </w:rPr>
        <w:t xml:space="preserve">воз </w:t>
      </w:r>
      <w:r>
        <w:rPr>
          <w:rFonts w:ascii="Calibri" w:hAnsi="Calibri"/>
          <w:lang w:val="ru-RU"/>
        </w:rPr>
        <w:t>у</w:t>
      </w:r>
      <w:r w:rsidR="00943CB9">
        <w:rPr>
          <w:rFonts w:ascii="Calibri" w:hAnsi="Calibri"/>
          <w:lang w:val="ru-RU"/>
        </w:rPr>
        <w:t>Кину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6702"/>
        <w:gridCol w:w="718"/>
      </w:tblGrid>
      <w:tr w:rsidR="00717E23" w:rsidRPr="00A54907" w:rsidTr="00FC166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17E23" w:rsidRPr="005F3063" w:rsidRDefault="00717E23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5F3063">
              <w:rPr>
                <w:rFonts w:ascii="Calibri" w:hAnsi="Calibri"/>
                <w:color w:val="000000"/>
                <w:lang w:val="sr-Cyrl-CS"/>
              </w:rPr>
              <w:t>44</w:t>
            </w:r>
          </w:p>
        </w:tc>
        <w:tc>
          <w:tcPr>
            <w:tcW w:w="6702" w:type="dxa"/>
          </w:tcPr>
          <w:p w:rsidR="00717E23" w:rsidRPr="005F3063" w:rsidRDefault="00717E23" w:rsidP="00FC1663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F3063">
              <w:rPr>
                <w:rFonts w:asciiTheme="minorHAnsi" w:hAnsiTheme="minorHAnsi"/>
                <w:lang w:val="sr-Cyrl-CS"/>
              </w:rPr>
              <w:t>Дрво и производи од дрвета</w:t>
            </w:r>
          </w:p>
        </w:tc>
        <w:tc>
          <w:tcPr>
            <w:tcW w:w="0" w:type="auto"/>
            <w:vAlign w:val="bottom"/>
          </w:tcPr>
          <w:p w:rsidR="00717E23" w:rsidRPr="005F3063" w:rsidRDefault="00717E23" w:rsidP="005F3063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5F3063">
              <w:rPr>
                <w:rFonts w:asciiTheme="minorHAnsi" w:hAnsiTheme="minorHAnsi" w:cs="Tahoma"/>
                <w:color w:val="000000"/>
              </w:rPr>
              <w:t>2</w:t>
            </w:r>
            <w:r w:rsidR="005F3063">
              <w:rPr>
                <w:rFonts w:asciiTheme="minorHAnsi" w:hAnsiTheme="minorHAnsi" w:cs="Tahoma"/>
                <w:color w:val="000000"/>
                <w:lang w:val="sr-Cyrl-BA"/>
              </w:rPr>
              <w:t>.</w:t>
            </w:r>
            <w:r w:rsidRPr="005F3063">
              <w:rPr>
                <w:rFonts w:asciiTheme="minorHAnsi" w:hAnsiTheme="minorHAnsi" w:cs="Tahoma"/>
                <w:color w:val="000000"/>
              </w:rPr>
              <w:t>932</w:t>
            </w:r>
          </w:p>
        </w:tc>
      </w:tr>
      <w:tr w:rsidR="00717E23" w:rsidRPr="00A54907" w:rsidTr="00FC166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17E23" w:rsidRPr="005F3063" w:rsidRDefault="00717E23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5F3063">
              <w:rPr>
                <w:rFonts w:ascii="Calibri" w:hAnsi="Calibri"/>
                <w:color w:val="000000"/>
                <w:lang w:val="sr-Cyrl-CS"/>
              </w:rPr>
              <w:t>94</w:t>
            </w:r>
          </w:p>
        </w:tc>
        <w:tc>
          <w:tcPr>
            <w:tcW w:w="6702" w:type="dxa"/>
          </w:tcPr>
          <w:p w:rsidR="00717E23" w:rsidRPr="005F3063" w:rsidRDefault="00717E23" w:rsidP="00FC1663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5F3063">
              <w:rPr>
                <w:rFonts w:asciiTheme="minorHAnsi" w:hAnsiTheme="minorHAnsi"/>
                <w:color w:val="000000"/>
                <w:lang w:val="sr-Cyrl-CS"/>
              </w:rPr>
              <w:t>Покућство. мадраци. кревети. свјетиљке. монтажне зграде</w:t>
            </w:r>
          </w:p>
        </w:tc>
        <w:tc>
          <w:tcPr>
            <w:tcW w:w="0" w:type="auto"/>
            <w:vAlign w:val="bottom"/>
          </w:tcPr>
          <w:p w:rsidR="00717E23" w:rsidRPr="005F3063" w:rsidRDefault="00717E23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5F3063">
              <w:rPr>
                <w:rFonts w:asciiTheme="minorHAnsi" w:hAnsiTheme="minorHAnsi" w:cs="Tahoma"/>
                <w:color w:val="000000"/>
              </w:rPr>
              <w:t>578</w:t>
            </w:r>
          </w:p>
        </w:tc>
      </w:tr>
      <w:tr w:rsidR="00717E23" w:rsidRPr="00A54907" w:rsidTr="00FC166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17E23" w:rsidRPr="005F3063" w:rsidRDefault="00717E23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5F3063">
              <w:rPr>
                <w:rFonts w:ascii="Calibri" w:hAnsi="Calibri"/>
                <w:color w:val="000000"/>
                <w:lang w:val="sr-Cyrl-CS"/>
              </w:rPr>
              <w:t>63</w:t>
            </w:r>
          </w:p>
        </w:tc>
        <w:tc>
          <w:tcPr>
            <w:tcW w:w="6702" w:type="dxa"/>
            <w:vAlign w:val="center"/>
          </w:tcPr>
          <w:p w:rsidR="00717E23" w:rsidRPr="005F3063" w:rsidRDefault="00717E23" w:rsidP="00FC1663">
            <w:pPr>
              <w:rPr>
                <w:rFonts w:ascii="Calibri" w:hAnsi="Calibri"/>
                <w:color w:val="000000"/>
                <w:lang w:val="sr-Cyrl-CS"/>
              </w:rPr>
            </w:pPr>
            <w:r w:rsidRPr="005F3063">
              <w:rPr>
                <w:rFonts w:ascii="Calibri" w:hAnsi="Calibri"/>
                <w:color w:val="000000"/>
                <w:lang w:val="sr-Cyrl-CS"/>
              </w:rPr>
              <w:t>Остали готови текстилни производи. комплети. рабљена одјећа</w:t>
            </w:r>
          </w:p>
        </w:tc>
        <w:tc>
          <w:tcPr>
            <w:tcW w:w="0" w:type="auto"/>
            <w:vAlign w:val="bottom"/>
          </w:tcPr>
          <w:p w:rsidR="00717E23" w:rsidRPr="005F3063" w:rsidRDefault="00717E23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5F3063">
              <w:rPr>
                <w:rFonts w:asciiTheme="minorHAnsi" w:hAnsiTheme="minorHAnsi" w:cs="Tahoma"/>
                <w:color w:val="000000"/>
              </w:rPr>
              <w:t>406</w:t>
            </w:r>
          </w:p>
        </w:tc>
      </w:tr>
      <w:tr w:rsidR="00717E23" w:rsidRPr="00A54907" w:rsidTr="001966E2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17E23" w:rsidRPr="005F3063" w:rsidRDefault="00717E23" w:rsidP="001966E2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5F3063">
              <w:rPr>
                <w:rFonts w:ascii="Calibri" w:hAnsi="Calibri"/>
                <w:color w:val="000000"/>
                <w:lang w:val="sr-Cyrl-CS"/>
              </w:rPr>
              <w:t>22</w:t>
            </w:r>
          </w:p>
        </w:tc>
        <w:tc>
          <w:tcPr>
            <w:tcW w:w="6702" w:type="dxa"/>
          </w:tcPr>
          <w:p w:rsidR="00717E23" w:rsidRPr="005F3063" w:rsidRDefault="00717E23" w:rsidP="001966E2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F3063">
              <w:rPr>
                <w:rFonts w:asciiTheme="minorHAnsi" w:hAnsiTheme="minorHAnsi"/>
                <w:lang w:val="sr-Cyrl-CS"/>
              </w:rPr>
              <w:t>Пића. алкохоли. сирће</w:t>
            </w:r>
          </w:p>
        </w:tc>
        <w:tc>
          <w:tcPr>
            <w:tcW w:w="0" w:type="auto"/>
            <w:vAlign w:val="bottom"/>
          </w:tcPr>
          <w:p w:rsidR="00717E23" w:rsidRPr="005F3063" w:rsidRDefault="00717E23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5F3063">
              <w:rPr>
                <w:rFonts w:asciiTheme="minorHAnsi" w:hAnsiTheme="minorHAnsi" w:cs="Tahoma"/>
                <w:color w:val="000000"/>
              </w:rPr>
              <w:t>48</w:t>
            </w:r>
          </w:p>
        </w:tc>
      </w:tr>
      <w:tr w:rsidR="00717E23" w:rsidRPr="00A54907" w:rsidTr="00B41014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17E23" w:rsidRPr="005F3063" w:rsidRDefault="00717E23" w:rsidP="00B41014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 w:rsidRPr="005F3063">
              <w:rPr>
                <w:rFonts w:ascii="Calibri" w:hAnsi="Calibri"/>
                <w:color w:val="000000"/>
                <w:lang w:val="sr-Cyrl-CS"/>
              </w:rPr>
              <w:t>95</w:t>
            </w:r>
          </w:p>
        </w:tc>
        <w:tc>
          <w:tcPr>
            <w:tcW w:w="6702" w:type="dxa"/>
          </w:tcPr>
          <w:p w:rsidR="00717E23" w:rsidRPr="005F3063" w:rsidRDefault="00717E23" w:rsidP="00B41014">
            <w:pPr>
              <w:jc w:val="both"/>
              <w:rPr>
                <w:rFonts w:asciiTheme="minorHAnsi" w:hAnsiTheme="minorHAnsi"/>
                <w:lang w:val="sr-Cyrl-CS"/>
              </w:rPr>
            </w:pPr>
            <w:r w:rsidRPr="005F3063">
              <w:rPr>
                <w:rFonts w:asciiTheme="minorHAnsi" w:hAnsiTheme="minorHAnsi"/>
                <w:lang w:val="sr-Cyrl-CS"/>
              </w:rPr>
              <w:t>Играчке. реквизити за друштвене игре и спорт</w:t>
            </w:r>
          </w:p>
        </w:tc>
        <w:tc>
          <w:tcPr>
            <w:tcW w:w="0" w:type="auto"/>
            <w:vAlign w:val="bottom"/>
          </w:tcPr>
          <w:p w:rsidR="00717E23" w:rsidRPr="005F3063" w:rsidRDefault="00717E23">
            <w:pPr>
              <w:jc w:val="right"/>
              <w:rPr>
                <w:rFonts w:asciiTheme="minorHAnsi" w:hAnsiTheme="minorHAnsi" w:cs="Tahoma"/>
                <w:color w:val="000000"/>
              </w:rPr>
            </w:pPr>
            <w:r w:rsidRPr="005F3063">
              <w:rPr>
                <w:rFonts w:asciiTheme="minorHAnsi" w:hAnsiTheme="minorHAnsi" w:cs="Tahoma"/>
                <w:color w:val="000000"/>
              </w:rPr>
              <w:t>39</w:t>
            </w:r>
          </w:p>
        </w:tc>
      </w:tr>
      <w:tr w:rsidR="00717E23" w:rsidRPr="00A54907" w:rsidTr="00B41014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717E23" w:rsidRPr="005F3063" w:rsidRDefault="00717E23" w:rsidP="00B41014">
            <w:pPr>
              <w:jc w:val="center"/>
              <w:rPr>
                <w:rFonts w:ascii="Calibri" w:hAnsi="Calibri"/>
                <w:color w:val="000000"/>
              </w:rPr>
            </w:pPr>
            <w:r w:rsidRPr="005F3063">
              <w:rPr>
                <w:rFonts w:ascii="Calibri" w:hAnsi="Calibri"/>
                <w:color w:val="000000"/>
              </w:rPr>
              <w:t>Остале ТГ</w:t>
            </w:r>
          </w:p>
        </w:tc>
        <w:tc>
          <w:tcPr>
            <w:tcW w:w="6702" w:type="dxa"/>
          </w:tcPr>
          <w:p w:rsidR="00717E23" w:rsidRPr="005F3063" w:rsidRDefault="00717E23" w:rsidP="00B41014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717E23" w:rsidRPr="005F3063" w:rsidRDefault="00717E23">
            <w:pPr>
              <w:jc w:val="right"/>
              <w:rPr>
                <w:rFonts w:asciiTheme="minorHAnsi" w:hAnsiTheme="minorHAnsi"/>
                <w:color w:val="000000"/>
              </w:rPr>
            </w:pPr>
            <w:r w:rsidRPr="005F3063">
              <w:rPr>
                <w:rFonts w:asciiTheme="minorHAnsi" w:hAnsiTheme="minorHAnsi"/>
                <w:color w:val="000000"/>
              </w:rPr>
              <w:t>39</w:t>
            </w:r>
          </w:p>
        </w:tc>
      </w:tr>
    </w:tbl>
    <w:p w:rsidR="00D067EC" w:rsidRDefault="00717E23" w:rsidP="006653CA">
      <w:pPr>
        <w:jc w:val="center"/>
        <w:rPr>
          <w:rStyle w:val="SubtleEmphasis"/>
          <w:rFonts w:ascii="Calibri" w:hAnsi="Calibri"/>
          <w:i w:val="0"/>
          <w:color w:val="auto"/>
          <w:lang w:val="sr-Cyrl-CS"/>
        </w:rPr>
      </w:pPr>
      <w:r w:rsidRPr="00717E23">
        <w:rPr>
          <w:rStyle w:val="SubtleEmphasis"/>
          <w:rFonts w:ascii="Calibri" w:hAnsi="Calibri"/>
          <w:i w:val="0"/>
          <w:noProof/>
          <w:color w:val="auto"/>
          <w:lang w:val="en-US"/>
        </w:rPr>
        <w:drawing>
          <wp:inline distT="0" distB="0" distL="0" distR="0">
            <wp:extent cx="4572000" cy="2743200"/>
            <wp:effectExtent l="0" t="0" r="0" b="0"/>
            <wp:docPr id="102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:rsidR="005F3063" w:rsidRDefault="005F3063">
      <w:pPr>
        <w:spacing w:after="0" w:line="240" w:lineRule="auto"/>
        <w:rPr>
          <w:rFonts w:ascii="Calibri" w:eastAsia="Times New Roman" w:hAnsi="Calibri"/>
          <w:b/>
          <w:bCs/>
          <w:color w:val="3891A7"/>
          <w:sz w:val="26"/>
          <w:szCs w:val="26"/>
          <w:u w:val="single"/>
          <w:lang w:val="sr-Cyrl-CS"/>
        </w:rPr>
      </w:pPr>
      <w:bookmarkStart w:id="43" w:name="_Toc298846843"/>
      <w:r>
        <w:rPr>
          <w:u w:val="single"/>
          <w:lang w:val="sr-Cyrl-CS"/>
        </w:rPr>
        <w:br w:type="page"/>
      </w:r>
    </w:p>
    <w:p w:rsidR="00943CB9" w:rsidRPr="00B87A62" w:rsidRDefault="00943CB9" w:rsidP="00943CB9">
      <w:pPr>
        <w:pStyle w:val="Heading2"/>
        <w:jc w:val="center"/>
        <w:rPr>
          <w:u w:val="single"/>
          <w:lang w:val="en-US"/>
        </w:rPr>
      </w:pPr>
      <w:r w:rsidRPr="00B87A62">
        <w:rPr>
          <w:u w:val="single"/>
          <w:lang w:val="sr-Cyrl-CS"/>
        </w:rPr>
        <w:lastRenderedPageBreak/>
        <w:t xml:space="preserve">РЕПУБЛИКА СРПСКА  - </w:t>
      </w:r>
      <w:r>
        <w:rPr>
          <w:u w:val="single"/>
          <w:lang w:val="sr-Cyrl-CS"/>
        </w:rPr>
        <w:t>ТУРСКА</w:t>
      </w:r>
      <w:bookmarkEnd w:id="43"/>
    </w:p>
    <w:p w:rsidR="00943CB9" w:rsidRPr="004009AC" w:rsidRDefault="00943CB9" w:rsidP="00943CB9">
      <w:pPr>
        <w:pStyle w:val="IntenseQuote"/>
        <w:spacing w:after="120"/>
        <w:rPr>
          <w:i w:val="0"/>
          <w:lang w:val="ru-RU"/>
        </w:rPr>
      </w:pPr>
      <w:r w:rsidRPr="004009AC">
        <w:rPr>
          <w:i w:val="0"/>
          <w:lang w:val="ru-RU"/>
        </w:rPr>
        <w:t>Спољнотрговински промет (СТП)</w:t>
      </w:r>
    </w:p>
    <w:p w:rsidR="00943CB9" w:rsidRPr="00CB0D6D" w:rsidRDefault="00943CB9" w:rsidP="00943CB9">
      <w:pPr>
        <w:jc w:val="both"/>
        <w:rPr>
          <w:rFonts w:asciiTheme="minorHAnsi" w:hAnsiTheme="minorHAnsi"/>
          <w:lang w:val="ru-RU"/>
        </w:rPr>
      </w:pPr>
      <w:r w:rsidRPr="00CB0D6D">
        <w:rPr>
          <w:rFonts w:asciiTheme="minorHAnsi" w:hAnsiTheme="minorHAnsi"/>
          <w:lang w:val="ru-RU"/>
        </w:rPr>
        <w:t xml:space="preserve">Укупан </w:t>
      </w:r>
      <w:r w:rsidRPr="00CB0D6D">
        <w:rPr>
          <w:rFonts w:asciiTheme="minorHAnsi" w:hAnsiTheme="minorHAnsi"/>
          <w:color w:val="FF0000"/>
          <w:lang w:val="ru-RU"/>
        </w:rPr>
        <w:t xml:space="preserve">спољнотрговински промет Републике Српске са </w:t>
      </w:r>
      <w:r>
        <w:rPr>
          <w:rFonts w:asciiTheme="minorHAnsi" w:hAnsiTheme="minorHAnsi"/>
          <w:color w:val="FF0000"/>
          <w:lang w:val="ru-RU"/>
        </w:rPr>
        <w:t>Турском</w:t>
      </w:r>
      <w:r w:rsidRPr="00CB0D6D">
        <w:rPr>
          <w:rFonts w:asciiTheme="minorHAnsi" w:hAnsiTheme="minorHAnsi"/>
          <w:lang w:val="sr-Cyrl-CS"/>
        </w:rPr>
        <w:t xml:space="preserve">у </w:t>
      </w:r>
      <w:r w:rsidRPr="00CB0D6D">
        <w:rPr>
          <w:rFonts w:asciiTheme="minorHAnsi" w:hAnsiTheme="minorHAnsi"/>
          <w:lang w:val="ru-RU"/>
        </w:rPr>
        <w:t xml:space="preserve">2011. године је износио </w:t>
      </w:r>
      <w:r w:rsidR="002A7084">
        <w:rPr>
          <w:rFonts w:ascii="Calibri" w:eastAsia="Times New Roman" w:hAnsi="Calibri"/>
          <w:color w:val="000000"/>
          <w:lang w:val="sr-Cyrl-CS"/>
        </w:rPr>
        <w:t>94.273</w:t>
      </w:r>
      <w:r w:rsidRPr="00CB0D6D">
        <w:rPr>
          <w:rFonts w:asciiTheme="minorHAnsi" w:eastAsia="Times New Roman" w:hAnsiTheme="minorHAnsi"/>
          <w:color w:val="000000"/>
          <w:lang w:val="sr-Cyrl-CS"/>
        </w:rPr>
        <w:t xml:space="preserve"> хиљад</w:t>
      </w:r>
      <w:r w:rsidR="002A7084">
        <w:rPr>
          <w:rFonts w:asciiTheme="minorHAnsi" w:eastAsia="Times New Roman" w:hAnsiTheme="minorHAnsi"/>
          <w:color w:val="000000"/>
          <w:lang w:val="sr-Cyrl-CS"/>
        </w:rPr>
        <w:t>е</w:t>
      </w:r>
      <w:r w:rsidRPr="00CB0D6D">
        <w:rPr>
          <w:rFonts w:asciiTheme="minorHAnsi" w:hAnsiTheme="minorHAnsi"/>
          <w:lang w:val="ru-RU"/>
        </w:rPr>
        <w:t xml:space="preserve">КМ и </w:t>
      </w:r>
      <w:r>
        <w:rPr>
          <w:rFonts w:asciiTheme="minorHAnsi" w:hAnsiTheme="minorHAnsi"/>
          <w:lang w:val="ru-RU"/>
        </w:rPr>
        <w:t xml:space="preserve">већи </w:t>
      </w:r>
      <w:r w:rsidRPr="00CB0D6D">
        <w:rPr>
          <w:rFonts w:asciiTheme="minorHAnsi" w:hAnsiTheme="minorHAnsi"/>
          <w:lang w:val="ru-RU"/>
        </w:rPr>
        <w:t xml:space="preserve">је за </w:t>
      </w:r>
      <w:r w:rsidR="005F3063">
        <w:rPr>
          <w:rFonts w:ascii="Calibri" w:eastAsia="Times New Roman" w:hAnsi="Calibri"/>
          <w:color w:val="000000"/>
          <w:lang w:val="sr-Cyrl-BA"/>
        </w:rPr>
        <w:t>38.656</w:t>
      </w:r>
      <w:r w:rsidRPr="00CB0D6D">
        <w:rPr>
          <w:rFonts w:asciiTheme="minorHAnsi" w:eastAsia="Times New Roman" w:hAnsiTheme="minorHAnsi"/>
          <w:color w:val="000000"/>
          <w:lang w:val="sr-Cyrl-CS"/>
        </w:rPr>
        <w:t xml:space="preserve"> хиљаде </w:t>
      </w:r>
      <w:r w:rsidRPr="00CB0D6D">
        <w:rPr>
          <w:rFonts w:asciiTheme="minorHAnsi" w:hAnsiTheme="minorHAnsi"/>
          <w:lang w:val="ru-RU"/>
        </w:rPr>
        <w:t>КМ (</w:t>
      </w:r>
      <w:r>
        <w:rPr>
          <w:rFonts w:asciiTheme="minorHAnsi" w:hAnsiTheme="minorHAnsi"/>
          <w:lang w:val="sr-Cyrl-CS"/>
        </w:rPr>
        <w:t>6</w:t>
      </w:r>
      <w:r w:rsidR="002A7084">
        <w:rPr>
          <w:rFonts w:asciiTheme="minorHAnsi" w:hAnsiTheme="minorHAnsi"/>
          <w:lang w:val="sr-Cyrl-CS"/>
        </w:rPr>
        <w:t>9</w:t>
      </w:r>
      <w:r w:rsidR="00EA2D86">
        <w:rPr>
          <w:rFonts w:asciiTheme="minorHAnsi" w:hAnsiTheme="minorHAnsi"/>
          <w:lang w:val="sr-Cyrl-CS"/>
        </w:rPr>
        <w:t>,</w:t>
      </w:r>
      <w:r w:rsidR="002A7084">
        <w:rPr>
          <w:rFonts w:asciiTheme="minorHAnsi" w:hAnsiTheme="minorHAnsi"/>
          <w:lang w:val="sr-Cyrl-CS"/>
        </w:rPr>
        <w:t>50</w:t>
      </w:r>
      <w:r w:rsidRPr="00CB0D6D">
        <w:rPr>
          <w:rFonts w:asciiTheme="minorHAnsi" w:hAnsiTheme="minorHAnsi"/>
          <w:lang w:val="ru-RU"/>
        </w:rPr>
        <w:t xml:space="preserve">%) у односу на </w:t>
      </w:r>
      <w:r w:rsidR="002A7084">
        <w:rPr>
          <w:rFonts w:asciiTheme="minorHAnsi" w:hAnsiTheme="minorHAnsi"/>
          <w:lang w:val="ru-RU"/>
        </w:rPr>
        <w:t xml:space="preserve">2010. </w:t>
      </w:r>
      <w:r w:rsidRPr="00CB0D6D">
        <w:rPr>
          <w:rFonts w:asciiTheme="minorHAnsi" w:hAnsiTheme="minorHAnsi"/>
          <w:lang w:val="ru-RU"/>
        </w:rPr>
        <w:t>годин</w:t>
      </w:r>
      <w:r w:rsidR="002A7084">
        <w:rPr>
          <w:rFonts w:asciiTheme="minorHAnsi" w:hAnsiTheme="minorHAnsi"/>
          <w:lang w:val="ru-RU"/>
        </w:rPr>
        <w:t>у</w:t>
      </w:r>
      <w:r w:rsidRPr="00CB0D6D">
        <w:rPr>
          <w:rFonts w:asciiTheme="minorHAnsi" w:hAnsiTheme="minorHAnsi"/>
          <w:lang w:val="ru-RU"/>
        </w:rPr>
        <w:t xml:space="preserve"> када је износио </w:t>
      </w:r>
      <w:r w:rsidR="002A7084">
        <w:rPr>
          <w:rFonts w:ascii="Calibri" w:eastAsia="Times New Roman" w:hAnsi="Calibri"/>
          <w:color w:val="000000"/>
          <w:lang w:val="sr-Cyrl-CS"/>
        </w:rPr>
        <w:t xml:space="preserve">55.617хиљада </w:t>
      </w:r>
      <w:r w:rsidRPr="00CB0D6D">
        <w:rPr>
          <w:rFonts w:asciiTheme="minorHAnsi" w:hAnsiTheme="minorHAnsi"/>
          <w:lang w:val="ru-RU"/>
        </w:rPr>
        <w:t xml:space="preserve">КМ. </w:t>
      </w:r>
    </w:p>
    <w:p w:rsidR="00943CB9" w:rsidRDefault="00943CB9" w:rsidP="00943CB9">
      <w:pPr>
        <w:spacing w:after="0"/>
        <w:jc w:val="both"/>
        <w:rPr>
          <w:rFonts w:ascii="Calibri" w:hAnsi="Calibri"/>
          <w:lang w:val="en-US"/>
        </w:rPr>
      </w:pPr>
      <w:r w:rsidRPr="001D2775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спољнотрговински промет са Турском</w:t>
      </w:r>
      <w:r w:rsidRPr="001D2775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F313D1" w:rsidRPr="00020AF7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F313D1" w:rsidRDefault="00F313D1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72</w:t>
            </w:r>
          </w:p>
        </w:tc>
        <w:tc>
          <w:tcPr>
            <w:tcW w:w="6765" w:type="dxa"/>
            <w:vAlign w:val="center"/>
          </w:tcPr>
          <w:p w:rsidR="00F313D1" w:rsidRPr="00496043" w:rsidRDefault="00F313D1" w:rsidP="00FC1663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F313D1" w:rsidRDefault="00F313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406</w:t>
            </w:r>
          </w:p>
        </w:tc>
      </w:tr>
      <w:tr w:rsidR="00F313D1" w:rsidRPr="00020AF7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F313D1" w:rsidRDefault="00F313D1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52</w:t>
            </w:r>
          </w:p>
        </w:tc>
        <w:tc>
          <w:tcPr>
            <w:tcW w:w="6765" w:type="dxa"/>
            <w:vAlign w:val="center"/>
          </w:tcPr>
          <w:p w:rsidR="00F313D1" w:rsidRDefault="00F313D1" w:rsidP="00FC1663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Памук</w:t>
            </w:r>
          </w:p>
        </w:tc>
        <w:tc>
          <w:tcPr>
            <w:tcW w:w="0" w:type="auto"/>
            <w:vAlign w:val="bottom"/>
          </w:tcPr>
          <w:p w:rsidR="00F313D1" w:rsidRDefault="00F313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064</w:t>
            </w:r>
          </w:p>
        </w:tc>
      </w:tr>
      <w:tr w:rsidR="00F313D1" w:rsidRPr="00020AF7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F313D1" w:rsidRDefault="00F313D1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61</w:t>
            </w:r>
          </w:p>
        </w:tc>
        <w:tc>
          <w:tcPr>
            <w:tcW w:w="6765" w:type="dxa"/>
            <w:vAlign w:val="center"/>
          </w:tcPr>
          <w:p w:rsidR="00F313D1" w:rsidRDefault="00F313D1" w:rsidP="00FC1663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Одјећа и прибор за одјећу, плетени или качкани</w:t>
            </w:r>
          </w:p>
        </w:tc>
        <w:tc>
          <w:tcPr>
            <w:tcW w:w="0" w:type="auto"/>
            <w:vAlign w:val="bottom"/>
          </w:tcPr>
          <w:p w:rsidR="00F313D1" w:rsidRDefault="00F313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204</w:t>
            </w:r>
          </w:p>
        </w:tc>
      </w:tr>
      <w:tr w:rsidR="00F313D1" w:rsidRPr="00020AF7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F313D1" w:rsidRDefault="00F313D1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65" w:type="dxa"/>
            <w:vAlign w:val="center"/>
          </w:tcPr>
          <w:p w:rsidR="00F313D1" w:rsidRDefault="00F313D1" w:rsidP="001966E2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 xml:space="preserve">, 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>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F313D1" w:rsidRDefault="00F313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337</w:t>
            </w:r>
          </w:p>
        </w:tc>
      </w:tr>
      <w:tr w:rsidR="00F313D1" w:rsidRPr="00020AF7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F313D1" w:rsidRPr="00943CB9" w:rsidRDefault="00F313D1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87</w:t>
            </w:r>
          </w:p>
        </w:tc>
        <w:tc>
          <w:tcPr>
            <w:tcW w:w="6765" w:type="dxa"/>
          </w:tcPr>
          <w:p w:rsidR="00F313D1" w:rsidRPr="008C529F" w:rsidRDefault="00F313D1" w:rsidP="00FC1663">
            <w:pPr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Возила. осим жељезничких и трамвајских те њихови дијелови</w:t>
            </w:r>
          </w:p>
        </w:tc>
        <w:tc>
          <w:tcPr>
            <w:tcW w:w="0" w:type="auto"/>
            <w:vAlign w:val="bottom"/>
          </w:tcPr>
          <w:p w:rsidR="00F313D1" w:rsidRDefault="00F313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104</w:t>
            </w:r>
          </w:p>
        </w:tc>
      </w:tr>
      <w:tr w:rsidR="00F313D1" w:rsidRPr="00020AF7" w:rsidTr="00FC1663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F313D1" w:rsidRPr="004C5B4E" w:rsidRDefault="00F313D1" w:rsidP="00FC1663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4C5B4E">
              <w:rPr>
                <w:rFonts w:asciiTheme="minorHAnsi" w:hAnsi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F313D1" w:rsidRPr="004C5B4E" w:rsidRDefault="00F313D1" w:rsidP="00FC1663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F313D1" w:rsidRDefault="00F313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  <w:r w:rsidR="005F306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158</w:t>
            </w:r>
          </w:p>
        </w:tc>
      </w:tr>
    </w:tbl>
    <w:p w:rsidR="00943CB9" w:rsidRDefault="00943CB9" w:rsidP="00943CB9">
      <w:pPr>
        <w:spacing w:after="0" w:line="240" w:lineRule="auto"/>
        <w:rPr>
          <w:rFonts w:ascii="Calibri" w:eastAsia="Times New Roman" w:hAnsi="Calibri"/>
          <w:b/>
          <w:bCs/>
          <w:color w:val="2A6C7D"/>
          <w:sz w:val="28"/>
          <w:szCs w:val="28"/>
          <w:u w:val="single"/>
        </w:rPr>
      </w:pPr>
    </w:p>
    <w:p w:rsidR="00943CB9" w:rsidRDefault="002A7084" w:rsidP="00943CB9">
      <w:pPr>
        <w:spacing w:after="0" w:line="240" w:lineRule="auto"/>
        <w:jc w:val="center"/>
        <w:rPr>
          <w:b/>
          <w:bCs/>
          <w:iCs/>
          <w:color w:val="4F81BD" w:themeColor="accent1"/>
          <w:lang w:val="ru-RU"/>
        </w:rPr>
      </w:pPr>
      <w:r w:rsidRPr="002A7084">
        <w:rPr>
          <w:b/>
          <w:bCs/>
          <w:iCs/>
          <w:noProof/>
          <w:color w:val="4F81BD" w:themeColor="accent1"/>
          <w:lang w:val="en-US"/>
        </w:rPr>
        <w:drawing>
          <wp:inline distT="0" distB="0" distL="0" distR="0">
            <wp:extent cx="4572000" cy="2743200"/>
            <wp:effectExtent l="0" t="0" r="0" b="0"/>
            <wp:docPr id="103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:rsidR="00943CB9" w:rsidRPr="004009AC" w:rsidRDefault="00943CB9" w:rsidP="00943CB9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Увоз</w:t>
      </w:r>
    </w:p>
    <w:p w:rsidR="00943CB9" w:rsidRDefault="00943CB9" w:rsidP="00943CB9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 w:rsidRPr="00097F80">
        <w:rPr>
          <w:rFonts w:ascii="Calibri" w:hAnsi="Calibri"/>
          <w:color w:val="FF0000"/>
          <w:lang w:val="ru-RU"/>
        </w:rPr>
        <w:t>увоз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Pr="00C57CF9">
        <w:rPr>
          <w:rFonts w:ascii="Calibri" w:hAnsi="Calibri"/>
          <w:lang w:val="ru-RU"/>
        </w:rPr>
        <w:t>201</w:t>
      </w:r>
      <w:r>
        <w:rPr>
          <w:rFonts w:ascii="Calibri" w:hAnsi="Calibri"/>
          <w:lang w:val="ru-RU"/>
        </w:rPr>
        <w:t>1</w:t>
      </w:r>
      <w:r w:rsidRPr="00C57CF9">
        <w:rPr>
          <w:rFonts w:ascii="Calibri" w:hAnsi="Calibri"/>
          <w:lang w:val="ru-RU"/>
        </w:rPr>
        <w:t xml:space="preserve">. </w:t>
      </w:r>
      <w:r w:rsidRPr="00097F80">
        <w:rPr>
          <w:rFonts w:ascii="Calibri" w:hAnsi="Calibri"/>
          <w:color w:val="FF0000"/>
          <w:lang w:val="ru-RU"/>
        </w:rPr>
        <w:t xml:space="preserve">из </w:t>
      </w:r>
      <w:r w:rsidR="00BB63D3">
        <w:rPr>
          <w:rFonts w:ascii="Calibri" w:hAnsi="Calibri"/>
          <w:color w:val="FF0000"/>
          <w:lang w:val="ru-RU"/>
        </w:rPr>
        <w:t>Турске</w:t>
      </w:r>
      <w:r w:rsidRPr="00097F80">
        <w:rPr>
          <w:rFonts w:ascii="Calibri" w:hAnsi="Calibri"/>
          <w:lang w:val="ru-RU"/>
        </w:rPr>
        <w:t xml:space="preserve">је износио </w:t>
      </w:r>
      <w:r w:rsidR="00F313D1">
        <w:rPr>
          <w:rFonts w:ascii="Calibri" w:eastAsia="Times New Roman" w:hAnsi="Calibri"/>
          <w:color w:val="000000"/>
          <w:lang w:val="sr-Cyrl-CS"/>
        </w:rPr>
        <w:t>66.878</w:t>
      </w:r>
      <w:r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 xml:space="preserve">КМ и </w:t>
      </w:r>
      <w:r>
        <w:rPr>
          <w:rFonts w:ascii="Calibri" w:hAnsi="Calibri"/>
          <w:lang w:val="ru-RU"/>
        </w:rPr>
        <w:t>већи</w:t>
      </w:r>
      <w:r w:rsidRPr="00097F80">
        <w:rPr>
          <w:rFonts w:ascii="Calibri" w:hAnsi="Calibri"/>
          <w:lang w:val="ru-RU"/>
        </w:rPr>
        <w:t xml:space="preserve"> је за </w:t>
      </w:r>
      <w:r w:rsidR="00F313D1" w:rsidRPr="00F313D1">
        <w:rPr>
          <w:rFonts w:ascii="Calibri" w:eastAsia="Times New Roman" w:hAnsi="Calibri"/>
          <w:color w:val="000000"/>
          <w:lang w:val="en-US"/>
        </w:rPr>
        <w:t>29</w:t>
      </w:r>
      <w:r w:rsidR="005F3063">
        <w:rPr>
          <w:rFonts w:ascii="Calibri" w:eastAsia="Times New Roman" w:hAnsi="Calibri"/>
          <w:color w:val="000000"/>
          <w:lang w:val="sr-Cyrl-BA"/>
        </w:rPr>
        <w:t>.</w:t>
      </w:r>
      <w:r w:rsidR="00F313D1" w:rsidRPr="00F313D1">
        <w:rPr>
          <w:rFonts w:ascii="Calibri" w:eastAsia="Times New Roman" w:hAnsi="Calibri"/>
          <w:color w:val="000000"/>
          <w:lang w:val="en-US"/>
        </w:rPr>
        <w:t>072</w:t>
      </w:r>
      <w:r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>КМ (</w:t>
      </w:r>
      <w:r w:rsidR="00F313D1">
        <w:rPr>
          <w:rFonts w:ascii="Calibri" w:hAnsi="Calibri"/>
          <w:lang w:val="sr-Cyrl-CS"/>
        </w:rPr>
        <w:t>76</w:t>
      </w:r>
      <w:r w:rsidR="005F3063">
        <w:rPr>
          <w:rFonts w:ascii="Calibri" w:hAnsi="Calibri"/>
          <w:lang w:val="sr-Cyrl-CS"/>
        </w:rPr>
        <w:t>,</w:t>
      </w:r>
      <w:r w:rsidR="00F313D1">
        <w:rPr>
          <w:rFonts w:ascii="Calibri" w:hAnsi="Calibri"/>
          <w:lang w:val="sr-Cyrl-CS"/>
        </w:rPr>
        <w:t>90</w:t>
      </w:r>
      <w:r w:rsidRPr="00097F80">
        <w:rPr>
          <w:rFonts w:ascii="Calibri" w:hAnsi="Calibri"/>
          <w:lang w:val="ru-RU"/>
        </w:rPr>
        <w:t xml:space="preserve">%) у односу на </w:t>
      </w:r>
      <w:r w:rsidR="00F313D1">
        <w:rPr>
          <w:rFonts w:ascii="Calibri" w:hAnsi="Calibri"/>
          <w:lang w:val="ru-RU"/>
        </w:rPr>
        <w:t xml:space="preserve">2010 </w:t>
      </w:r>
      <w:r w:rsidRPr="00097F80">
        <w:rPr>
          <w:rFonts w:ascii="Calibri" w:hAnsi="Calibri"/>
          <w:lang w:val="ru-RU"/>
        </w:rPr>
        <w:t>годин</w:t>
      </w:r>
      <w:r w:rsidR="00F313D1">
        <w:rPr>
          <w:rFonts w:ascii="Calibri" w:hAnsi="Calibri"/>
          <w:lang w:val="ru-RU"/>
        </w:rPr>
        <w:t>у</w:t>
      </w:r>
      <w:r w:rsidRPr="00097F80">
        <w:rPr>
          <w:rFonts w:ascii="Calibri" w:hAnsi="Calibri"/>
          <w:lang w:val="ru-RU"/>
        </w:rPr>
        <w:t xml:space="preserve"> када је износио </w:t>
      </w:r>
      <w:r w:rsidR="00F313D1">
        <w:rPr>
          <w:rFonts w:ascii="Calibri" w:eastAsia="Times New Roman" w:hAnsi="Calibri"/>
          <w:color w:val="000000"/>
          <w:lang w:val="sr-Cyrl-CS"/>
        </w:rPr>
        <w:t>37.806</w:t>
      </w:r>
      <w:r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 xml:space="preserve">КМ. </w:t>
      </w:r>
    </w:p>
    <w:p w:rsidR="00943CB9" w:rsidRDefault="00943CB9" w:rsidP="00943CB9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увоз из </w:t>
      </w:r>
      <w:r w:rsidR="00BB63D3">
        <w:rPr>
          <w:rFonts w:ascii="Calibri" w:hAnsi="Calibri"/>
          <w:lang w:val="ru-RU"/>
        </w:rPr>
        <w:t>Турске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6765"/>
        <w:gridCol w:w="1220"/>
      </w:tblGrid>
      <w:tr w:rsidR="00F313D1" w:rsidRPr="005F3063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F313D1" w:rsidRPr="005F3063" w:rsidRDefault="00F313D1" w:rsidP="00FC1663">
            <w:pPr>
              <w:jc w:val="center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5F3063">
              <w:rPr>
                <w:rFonts w:asciiTheme="minorHAnsi" w:hAnsiTheme="minorHAnsi" w:cstheme="minorHAnsi"/>
                <w:color w:val="000000"/>
                <w:lang w:val="sr-Cyrl-CS"/>
              </w:rPr>
              <w:t>52</w:t>
            </w:r>
          </w:p>
        </w:tc>
        <w:tc>
          <w:tcPr>
            <w:tcW w:w="6765" w:type="dxa"/>
            <w:vAlign w:val="center"/>
          </w:tcPr>
          <w:p w:rsidR="00F313D1" w:rsidRPr="005F3063" w:rsidRDefault="00F313D1" w:rsidP="00FC1663">
            <w:pPr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5F3063">
              <w:rPr>
                <w:rFonts w:asciiTheme="minorHAnsi" w:hAnsiTheme="minorHAnsi" w:cstheme="minorHAnsi"/>
                <w:color w:val="000000"/>
                <w:lang w:val="sr-Cyrl-CS"/>
              </w:rPr>
              <w:t>Памук</w:t>
            </w:r>
          </w:p>
        </w:tc>
        <w:tc>
          <w:tcPr>
            <w:tcW w:w="0" w:type="auto"/>
            <w:vAlign w:val="bottom"/>
          </w:tcPr>
          <w:p w:rsidR="00F313D1" w:rsidRPr="005F3063" w:rsidRDefault="00F313D1" w:rsidP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9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064</w:t>
            </w:r>
          </w:p>
        </w:tc>
      </w:tr>
      <w:tr w:rsidR="00F313D1" w:rsidRPr="005F3063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F313D1" w:rsidRPr="005F3063" w:rsidRDefault="00F313D1" w:rsidP="00FC1663">
            <w:pPr>
              <w:jc w:val="center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5F3063">
              <w:rPr>
                <w:rFonts w:asciiTheme="minorHAnsi" w:hAnsiTheme="minorHAnsi" w:cstheme="minorHAnsi"/>
                <w:color w:val="000000"/>
                <w:lang w:val="sr-Cyrl-CS"/>
              </w:rPr>
              <w:t>61</w:t>
            </w:r>
          </w:p>
        </w:tc>
        <w:tc>
          <w:tcPr>
            <w:tcW w:w="6765" w:type="dxa"/>
            <w:vAlign w:val="center"/>
          </w:tcPr>
          <w:p w:rsidR="00F313D1" w:rsidRPr="005F3063" w:rsidRDefault="00F313D1" w:rsidP="00FC1663">
            <w:pPr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5F3063">
              <w:rPr>
                <w:rFonts w:asciiTheme="minorHAnsi" w:hAnsiTheme="minorHAnsi" w:cstheme="minorHAnsi"/>
                <w:color w:val="000000"/>
                <w:lang w:val="sr-Cyrl-CS"/>
              </w:rPr>
              <w:t>Одјећа и прибор за одјећу, плетени или качкани</w:t>
            </w:r>
          </w:p>
        </w:tc>
        <w:tc>
          <w:tcPr>
            <w:tcW w:w="0" w:type="auto"/>
            <w:vAlign w:val="bottom"/>
          </w:tcPr>
          <w:p w:rsidR="00F313D1" w:rsidRPr="005F3063" w:rsidRDefault="00F313D1" w:rsidP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7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204</w:t>
            </w:r>
          </w:p>
        </w:tc>
      </w:tr>
      <w:tr w:rsidR="00F313D1" w:rsidRPr="005F3063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F313D1" w:rsidRPr="005F3063" w:rsidRDefault="00F313D1" w:rsidP="001966E2">
            <w:pPr>
              <w:jc w:val="center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5F3063">
              <w:rPr>
                <w:rFonts w:asciiTheme="minorHAnsi" w:hAnsiTheme="minorHAnsi" w:cstheme="minorHAnsi"/>
                <w:color w:val="000000"/>
                <w:lang w:val="sr-Cyrl-CS"/>
              </w:rPr>
              <w:t>87</w:t>
            </w:r>
          </w:p>
        </w:tc>
        <w:tc>
          <w:tcPr>
            <w:tcW w:w="6765" w:type="dxa"/>
          </w:tcPr>
          <w:p w:rsidR="00F313D1" w:rsidRPr="005F3063" w:rsidRDefault="00F313D1" w:rsidP="001966E2">
            <w:pPr>
              <w:jc w:val="both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5F3063">
              <w:rPr>
                <w:rFonts w:asciiTheme="minorHAnsi" w:hAnsiTheme="minorHAnsi" w:cstheme="minorHAnsi"/>
                <w:color w:val="000000"/>
                <w:lang w:val="sr-Cyrl-CS"/>
              </w:rPr>
              <w:t>Возила. осим жељезничких и трамвајских те њихови дијелови</w:t>
            </w:r>
          </w:p>
        </w:tc>
        <w:tc>
          <w:tcPr>
            <w:tcW w:w="0" w:type="auto"/>
            <w:vAlign w:val="bottom"/>
          </w:tcPr>
          <w:p w:rsidR="00F313D1" w:rsidRPr="005F3063" w:rsidRDefault="00F313D1" w:rsidP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6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104</w:t>
            </w:r>
          </w:p>
        </w:tc>
      </w:tr>
      <w:tr w:rsidR="00F313D1" w:rsidRPr="005F3063" w:rsidTr="001966E2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F313D1" w:rsidRPr="005F3063" w:rsidRDefault="00F313D1" w:rsidP="001966E2">
            <w:pPr>
              <w:jc w:val="center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5F3063">
              <w:rPr>
                <w:rFonts w:asciiTheme="minorHAnsi" w:hAnsiTheme="minorHAnsi" w:cstheme="minorHAnsi"/>
                <w:color w:val="000000"/>
                <w:lang w:val="sr-Cyrl-CS"/>
              </w:rPr>
              <w:t>62</w:t>
            </w:r>
          </w:p>
        </w:tc>
        <w:tc>
          <w:tcPr>
            <w:tcW w:w="6765" w:type="dxa"/>
          </w:tcPr>
          <w:p w:rsidR="00F313D1" w:rsidRPr="005F3063" w:rsidRDefault="00F313D1" w:rsidP="001966E2">
            <w:pPr>
              <w:jc w:val="both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5F3063">
              <w:rPr>
                <w:rFonts w:asciiTheme="minorHAnsi" w:hAnsiTheme="minorHAnsi" w:cstheme="minorHAnsi"/>
                <w:color w:val="000000"/>
                <w:lang w:val="sr-Cyrl-CS"/>
              </w:rPr>
              <w:t>Одјећа и прибор за одјећу. осим плетених и качканих</w:t>
            </w:r>
          </w:p>
        </w:tc>
        <w:tc>
          <w:tcPr>
            <w:tcW w:w="0" w:type="auto"/>
            <w:vAlign w:val="bottom"/>
          </w:tcPr>
          <w:p w:rsidR="00F313D1" w:rsidRPr="005F3063" w:rsidRDefault="00F313D1" w:rsidP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5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588</w:t>
            </w:r>
          </w:p>
        </w:tc>
      </w:tr>
      <w:tr w:rsidR="00F313D1" w:rsidRPr="005F3063" w:rsidTr="00FC1663">
        <w:trPr>
          <w:trHeight w:hRule="exact" w:val="284"/>
          <w:jc w:val="center"/>
        </w:trPr>
        <w:tc>
          <w:tcPr>
            <w:tcW w:w="1475" w:type="dxa"/>
            <w:vAlign w:val="bottom"/>
          </w:tcPr>
          <w:p w:rsidR="00F313D1" w:rsidRPr="005F3063" w:rsidRDefault="00F313D1" w:rsidP="00FC1663">
            <w:pPr>
              <w:jc w:val="center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5F3063">
              <w:rPr>
                <w:rFonts w:asciiTheme="minorHAnsi" w:hAnsiTheme="minorHAnsi" w:cstheme="minorHAnsi"/>
                <w:color w:val="000000"/>
                <w:lang w:val="sr-Cyrl-CS"/>
              </w:rPr>
              <w:t>84</w:t>
            </w:r>
          </w:p>
        </w:tc>
        <w:tc>
          <w:tcPr>
            <w:tcW w:w="6765" w:type="dxa"/>
          </w:tcPr>
          <w:p w:rsidR="00F313D1" w:rsidRPr="005F3063" w:rsidRDefault="00F313D1" w:rsidP="00FC1663">
            <w:pPr>
              <w:jc w:val="both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5F3063">
              <w:rPr>
                <w:rFonts w:asciiTheme="minorHAnsi" w:hAnsiTheme="minorHAnsi" w:cstheme="minorHAnsi"/>
                <w:color w:val="000000"/>
                <w:lang w:val="sr-Cyrl-CS"/>
              </w:rPr>
              <w:t>Нуклеарни реактори. котлови. машине. апарати и механички</w:t>
            </w:r>
          </w:p>
        </w:tc>
        <w:tc>
          <w:tcPr>
            <w:tcW w:w="0" w:type="auto"/>
            <w:vAlign w:val="bottom"/>
          </w:tcPr>
          <w:p w:rsidR="00F313D1" w:rsidRPr="005F3063" w:rsidRDefault="00F313D1" w:rsidP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4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409</w:t>
            </w:r>
          </w:p>
        </w:tc>
      </w:tr>
      <w:tr w:rsidR="00F313D1" w:rsidRPr="005F3063" w:rsidTr="00FC1663">
        <w:trPr>
          <w:trHeight w:hRule="exact" w:val="284"/>
          <w:jc w:val="center"/>
        </w:trPr>
        <w:tc>
          <w:tcPr>
            <w:tcW w:w="1475" w:type="dxa"/>
            <w:vAlign w:val="center"/>
          </w:tcPr>
          <w:p w:rsidR="00F313D1" w:rsidRPr="005F3063" w:rsidRDefault="00F313D1" w:rsidP="00FC1663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5F3063">
              <w:rPr>
                <w:rFonts w:asciiTheme="minorHAnsi" w:hAnsiTheme="minorHAnsi" w:cstheme="minorHAnsi"/>
                <w:lang w:val="sr-Cyrl-CS"/>
              </w:rPr>
              <w:t>Остале ТГ</w:t>
            </w:r>
          </w:p>
        </w:tc>
        <w:tc>
          <w:tcPr>
            <w:tcW w:w="6765" w:type="dxa"/>
          </w:tcPr>
          <w:p w:rsidR="00F313D1" w:rsidRPr="005F3063" w:rsidRDefault="00F313D1" w:rsidP="00FC1663">
            <w:pPr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F313D1" w:rsidRPr="005F3063" w:rsidRDefault="00F313D1" w:rsidP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34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509</w:t>
            </w:r>
          </w:p>
        </w:tc>
      </w:tr>
    </w:tbl>
    <w:p w:rsidR="00943CB9" w:rsidRPr="005F3063" w:rsidRDefault="00943CB9" w:rsidP="00943CB9">
      <w:pPr>
        <w:spacing w:after="0" w:line="264" w:lineRule="auto"/>
        <w:jc w:val="both"/>
        <w:rPr>
          <w:rFonts w:asciiTheme="minorHAnsi" w:hAnsiTheme="minorHAnsi" w:cstheme="minorHAnsi"/>
          <w:lang w:val="ru-RU"/>
        </w:rPr>
      </w:pPr>
    </w:p>
    <w:p w:rsidR="00943CB9" w:rsidRDefault="00F313D1" w:rsidP="00943CB9">
      <w:pPr>
        <w:pStyle w:val="Heading1"/>
        <w:spacing w:before="0"/>
        <w:jc w:val="center"/>
        <w:rPr>
          <w:b w:val="0"/>
          <w:bCs w:val="0"/>
          <w:iCs/>
          <w:color w:val="4F81BD" w:themeColor="accent1"/>
          <w:lang w:val="ru-RU"/>
        </w:rPr>
      </w:pPr>
      <w:r w:rsidRPr="00F313D1">
        <w:rPr>
          <w:b w:val="0"/>
          <w:bCs w:val="0"/>
          <w:iCs/>
          <w:noProof/>
          <w:color w:val="4F81BD" w:themeColor="accent1"/>
          <w:lang w:val="en-US"/>
        </w:rPr>
        <w:lastRenderedPageBreak/>
        <w:drawing>
          <wp:inline distT="0" distB="0" distL="0" distR="0">
            <wp:extent cx="4572000" cy="2743200"/>
            <wp:effectExtent l="0" t="0" r="0" b="0"/>
            <wp:docPr id="104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1"/>
              </a:graphicData>
            </a:graphic>
          </wp:inline>
        </w:drawing>
      </w:r>
    </w:p>
    <w:p w:rsidR="00943CB9" w:rsidRPr="004009AC" w:rsidRDefault="00943CB9" w:rsidP="00943CB9">
      <w:pPr>
        <w:pStyle w:val="IntenseQuote"/>
        <w:spacing w:after="120"/>
        <w:rPr>
          <w:i w:val="0"/>
          <w:lang w:val="ru-RU"/>
        </w:rPr>
      </w:pPr>
      <w:r>
        <w:rPr>
          <w:i w:val="0"/>
          <w:lang w:val="ru-RU"/>
        </w:rPr>
        <w:t>Извоз</w:t>
      </w:r>
    </w:p>
    <w:p w:rsidR="00943CB9" w:rsidRDefault="00943CB9" w:rsidP="00943CB9">
      <w:pPr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Укупан </w:t>
      </w:r>
      <w:r>
        <w:rPr>
          <w:rFonts w:ascii="Calibri" w:hAnsi="Calibri"/>
          <w:color w:val="FF0000"/>
          <w:lang w:val="ru-RU"/>
        </w:rPr>
        <w:t>из</w:t>
      </w:r>
      <w:r w:rsidRPr="00097F80">
        <w:rPr>
          <w:rFonts w:ascii="Calibri" w:hAnsi="Calibri"/>
          <w:color w:val="FF0000"/>
          <w:lang w:val="ru-RU"/>
        </w:rPr>
        <w:t>воз Републике Српске</w:t>
      </w:r>
      <w:r w:rsidRPr="00097F80">
        <w:rPr>
          <w:rFonts w:ascii="Calibri" w:hAnsi="Calibri"/>
          <w:lang w:val="ru-RU"/>
        </w:rPr>
        <w:t xml:space="preserve"> у </w:t>
      </w:r>
      <w:r w:rsidRPr="00C57CF9">
        <w:rPr>
          <w:rFonts w:ascii="Calibri" w:hAnsi="Calibri"/>
          <w:lang w:val="ru-RU"/>
        </w:rPr>
        <w:t>201</w:t>
      </w:r>
      <w:r>
        <w:rPr>
          <w:rFonts w:ascii="Calibri" w:hAnsi="Calibri"/>
          <w:lang w:val="ru-RU"/>
        </w:rPr>
        <w:t>1</w:t>
      </w:r>
      <w:r w:rsidRPr="00C57CF9">
        <w:rPr>
          <w:rFonts w:ascii="Calibri" w:hAnsi="Calibri"/>
          <w:lang w:val="ru-RU"/>
        </w:rPr>
        <w:t xml:space="preserve">. </w:t>
      </w:r>
      <w:r>
        <w:rPr>
          <w:rFonts w:ascii="Calibri" w:hAnsi="Calibri"/>
          <w:color w:val="FF0000"/>
          <w:lang w:val="ru-RU"/>
        </w:rPr>
        <w:t>у</w:t>
      </w:r>
      <w:r w:rsidR="00BB63D3">
        <w:rPr>
          <w:rFonts w:ascii="Calibri" w:hAnsi="Calibri"/>
          <w:color w:val="FF0000"/>
          <w:lang w:val="ru-RU"/>
        </w:rPr>
        <w:t>Турску</w:t>
      </w:r>
      <w:r w:rsidRPr="00097F80">
        <w:rPr>
          <w:rFonts w:ascii="Calibri" w:hAnsi="Calibri"/>
          <w:lang w:val="ru-RU"/>
        </w:rPr>
        <w:t xml:space="preserve">је износио </w:t>
      </w:r>
      <w:r w:rsidR="00F313D1">
        <w:rPr>
          <w:rFonts w:ascii="Calibri" w:eastAsia="Times New Roman" w:hAnsi="Calibri"/>
          <w:color w:val="000000"/>
          <w:lang w:val="sr-Cyrl-CS"/>
        </w:rPr>
        <w:t>27.395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хиљад</w:t>
      </w:r>
      <w:r w:rsidR="005F3063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а</w:t>
      </w:r>
      <w:r w:rsidRPr="00097F80">
        <w:rPr>
          <w:rFonts w:ascii="Calibri" w:hAnsi="Calibri"/>
          <w:lang w:val="ru-RU"/>
        </w:rPr>
        <w:t xml:space="preserve">КМ и </w:t>
      </w:r>
      <w:r w:rsidR="00BB63D3">
        <w:rPr>
          <w:rFonts w:ascii="Calibri" w:hAnsi="Calibri"/>
          <w:lang w:val="ru-RU"/>
        </w:rPr>
        <w:t>већи</w:t>
      </w:r>
      <w:r w:rsidRPr="00097F80">
        <w:rPr>
          <w:rFonts w:ascii="Calibri" w:hAnsi="Calibri"/>
          <w:lang w:val="ru-RU"/>
        </w:rPr>
        <w:t xml:space="preserve"> је за </w:t>
      </w:r>
      <w:r w:rsidR="00F313D1" w:rsidRPr="00F313D1">
        <w:rPr>
          <w:rFonts w:ascii="Calibri" w:eastAsia="Times New Roman" w:hAnsi="Calibri"/>
          <w:color w:val="000000"/>
          <w:lang w:val="en-US"/>
        </w:rPr>
        <w:t>9</w:t>
      </w:r>
      <w:r w:rsidR="005F3063">
        <w:rPr>
          <w:rFonts w:ascii="Calibri" w:eastAsia="Times New Roman" w:hAnsi="Calibri"/>
          <w:color w:val="000000"/>
          <w:lang w:val="sr-Cyrl-BA"/>
        </w:rPr>
        <w:t>.</w:t>
      </w:r>
      <w:r w:rsidR="00F313D1" w:rsidRPr="00F313D1">
        <w:rPr>
          <w:rFonts w:ascii="Calibri" w:eastAsia="Times New Roman" w:hAnsi="Calibri"/>
          <w:color w:val="000000"/>
          <w:lang w:val="en-US"/>
        </w:rPr>
        <w:t>584</w:t>
      </w:r>
      <w:r>
        <w:rPr>
          <w:rFonts w:ascii="Calibri" w:eastAsia="Times New Roman" w:hAnsi="Calibri"/>
          <w:color w:val="000000"/>
          <w:lang w:val="sr-Cyrl-CS"/>
        </w:rPr>
        <w:t xml:space="preserve">хиљада </w:t>
      </w:r>
      <w:r w:rsidRPr="00097F80">
        <w:rPr>
          <w:rFonts w:ascii="Calibri" w:hAnsi="Calibri"/>
          <w:lang w:val="ru-RU"/>
        </w:rPr>
        <w:t>КМ (</w:t>
      </w:r>
      <w:r w:rsidR="00F313D1">
        <w:rPr>
          <w:rFonts w:ascii="Calibri" w:hAnsi="Calibri"/>
          <w:lang w:val="sr-Cyrl-CS"/>
        </w:rPr>
        <w:t>53,81</w:t>
      </w:r>
      <w:r w:rsidRPr="00097F80">
        <w:rPr>
          <w:rFonts w:ascii="Calibri" w:hAnsi="Calibri"/>
          <w:lang w:val="ru-RU"/>
        </w:rPr>
        <w:t xml:space="preserve">%) у односу на </w:t>
      </w:r>
      <w:r w:rsidR="00F313D1">
        <w:rPr>
          <w:rFonts w:ascii="Calibri" w:hAnsi="Calibri"/>
          <w:lang w:val="ru-RU"/>
        </w:rPr>
        <w:t xml:space="preserve">2010. </w:t>
      </w:r>
      <w:r w:rsidRPr="00097F80">
        <w:rPr>
          <w:rFonts w:ascii="Calibri" w:hAnsi="Calibri"/>
          <w:lang w:val="ru-RU"/>
        </w:rPr>
        <w:t>годин</w:t>
      </w:r>
      <w:r w:rsidR="00F313D1">
        <w:rPr>
          <w:rFonts w:ascii="Calibri" w:hAnsi="Calibri"/>
          <w:lang w:val="ru-RU"/>
        </w:rPr>
        <w:t>у</w:t>
      </w:r>
      <w:r w:rsidRPr="00097F80">
        <w:rPr>
          <w:rFonts w:ascii="Calibri" w:hAnsi="Calibri"/>
          <w:lang w:val="ru-RU"/>
        </w:rPr>
        <w:t xml:space="preserve"> када је износио </w:t>
      </w:r>
      <w:r w:rsidR="00F313D1">
        <w:rPr>
          <w:rFonts w:ascii="Calibri" w:eastAsia="Times New Roman" w:hAnsi="Calibri"/>
          <w:color w:val="000000"/>
          <w:lang w:val="sr-Cyrl-CS"/>
        </w:rPr>
        <w:t xml:space="preserve">17.811 </w:t>
      </w:r>
      <w:r>
        <w:rPr>
          <w:rFonts w:ascii="Calibri" w:eastAsia="Times New Roman" w:hAnsi="Calibri"/>
          <w:color w:val="000000"/>
          <w:lang w:val="sr-Cyrl-CS"/>
        </w:rPr>
        <w:t xml:space="preserve"> хиљада </w:t>
      </w:r>
      <w:r w:rsidRPr="00097F80">
        <w:rPr>
          <w:rFonts w:ascii="Calibri" w:hAnsi="Calibri"/>
          <w:lang w:val="ru-RU"/>
        </w:rPr>
        <w:t xml:space="preserve">КМ. </w:t>
      </w:r>
    </w:p>
    <w:p w:rsidR="00943CB9" w:rsidRDefault="00943CB9" w:rsidP="00943CB9">
      <w:pPr>
        <w:spacing w:after="0" w:line="264" w:lineRule="auto"/>
        <w:jc w:val="both"/>
        <w:rPr>
          <w:rFonts w:ascii="Calibri" w:hAnsi="Calibri"/>
          <w:lang w:val="ru-RU"/>
        </w:rPr>
      </w:pPr>
      <w:r w:rsidRPr="00097F80">
        <w:rPr>
          <w:rFonts w:ascii="Calibri" w:hAnsi="Calibri"/>
          <w:lang w:val="ru-RU"/>
        </w:rPr>
        <w:t xml:space="preserve">Најзаступљеније тарифне главе кад је </w:t>
      </w:r>
      <w:r>
        <w:rPr>
          <w:rFonts w:ascii="Calibri" w:hAnsi="Calibri"/>
          <w:lang w:val="ru-RU"/>
        </w:rPr>
        <w:t>из</w:t>
      </w:r>
      <w:r w:rsidRPr="00097F80">
        <w:rPr>
          <w:rFonts w:ascii="Calibri" w:hAnsi="Calibri"/>
          <w:lang w:val="ru-RU"/>
        </w:rPr>
        <w:t xml:space="preserve">воз </w:t>
      </w:r>
      <w:r>
        <w:rPr>
          <w:rFonts w:ascii="Calibri" w:hAnsi="Calibri"/>
          <w:lang w:val="ru-RU"/>
        </w:rPr>
        <w:t>у</w:t>
      </w:r>
      <w:r w:rsidR="00BB63D3">
        <w:rPr>
          <w:rFonts w:ascii="Calibri" w:hAnsi="Calibri"/>
          <w:lang w:val="ru-RU"/>
        </w:rPr>
        <w:t>Турску</w:t>
      </w:r>
      <w:r w:rsidRPr="00097F80">
        <w:rPr>
          <w:rFonts w:ascii="Calibri" w:hAnsi="Calibri"/>
          <w:lang w:val="ru-RU"/>
        </w:rPr>
        <w:t xml:space="preserve"> у питању су: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6702"/>
        <w:gridCol w:w="830"/>
      </w:tblGrid>
      <w:tr w:rsidR="00F313D1" w:rsidRPr="00A54907" w:rsidTr="00FC166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F313D1" w:rsidRDefault="00F313D1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72</w:t>
            </w:r>
          </w:p>
        </w:tc>
        <w:tc>
          <w:tcPr>
            <w:tcW w:w="6702" w:type="dxa"/>
            <w:vAlign w:val="center"/>
          </w:tcPr>
          <w:p w:rsidR="00F313D1" w:rsidRPr="00496043" w:rsidRDefault="00F313D1" w:rsidP="00FC1663">
            <w:pPr>
              <w:rPr>
                <w:rFonts w:asciiTheme="minorHAnsi" w:hAnsiTheme="minorHAnsi"/>
                <w:color w:val="000000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Гвожђе и челик</w:t>
            </w:r>
          </w:p>
        </w:tc>
        <w:tc>
          <w:tcPr>
            <w:tcW w:w="0" w:type="auto"/>
            <w:vAlign w:val="bottom"/>
          </w:tcPr>
          <w:p w:rsidR="00F313D1" w:rsidRPr="005F3063" w:rsidRDefault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12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104</w:t>
            </w:r>
          </w:p>
        </w:tc>
      </w:tr>
      <w:tr w:rsidR="00F313D1" w:rsidRPr="00A54907" w:rsidTr="00FC166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F313D1" w:rsidRDefault="00F313D1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27</w:t>
            </w:r>
          </w:p>
        </w:tc>
        <w:tc>
          <w:tcPr>
            <w:tcW w:w="6702" w:type="dxa"/>
            <w:vAlign w:val="center"/>
          </w:tcPr>
          <w:p w:rsidR="00F313D1" w:rsidRDefault="00F313D1" w:rsidP="00FC1663">
            <w:pPr>
              <w:rPr>
                <w:rFonts w:asciiTheme="minorHAnsi" w:hAnsiTheme="minorHAnsi"/>
                <w:color w:val="000000"/>
                <w:lang w:val="sr-Cyrl-CS"/>
              </w:rPr>
            </w:pPr>
            <w:r w:rsidRPr="00C37681">
              <w:rPr>
                <w:rFonts w:asciiTheme="minorHAnsi" w:hAnsiTheme="minorHAnsi"/>
                <w:color w:val="000000"/>
                <w:lang w:val="sr-Cyrl-CS"/>
              </w:rPr>
              <w:t>Сирова нафта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ел. Енергија</w:t>
            </w:r>
            <w:r>
              <w:rPr>
                <w:rFonts w:asciiTheme="minorHAnsi" w:hAnsiTheme="minorHAnsi"/>
                <w:color w:val="000000"/>
                <w:lang w:val="sr-Cyrl-CS"/>
              </w:rPr>
              <w:t xml:space="preserve">, 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>мин. Горива</w:t>
            </w:r>
            <w:r>
              <w:rPr>
                <w:rFonts w:asciiTheme="minorHAnsi" w:hAnsiTheme="minorHAnsi"/>
                <w:color w:val="000000"/>
                <w:lang w:val="sr-Cyrl-CS"/>
              </w:rPr>
              <w:t>,</w:t>
            </w:r>
            <w:r w:rsidRPr="00C37681">
              <w:rPr>
                <w:rFonts w:asciiTheme="minorHAnsi" w:hAnsiTheme="minorHAnsi"/>
                <w:color w:val="000000"/>
                <w:lang w:val="sr-Cyrl-CS"/>
              </w:rPr>
              <w:t xml:space="preserve"> мин. уља...</w:t>
            </w:r>
          </w:p>
        </w:tc>
        <w:tc>
          <w:tcPr>
            <w:tcW w:w="0" w:type="auto"/>
            <w:vAlign w:val="bottom"/>
          </w:tcPr>
          <w:p w:rsidR="00F313D1" w:rsidRPr="005F3063" w:rsidRDefault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6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337</w:t>
            </w:r>
          </w:p>
        </w:tc>
      </w:tr>
      <w:tr w:rsidR="00F313D1" w:rsidRPr="00A54907" w:rsidTr="00FC166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F313D1" w:rsidRDefault="00F313D1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41</w:t>
            </w:r>
          </w:p>
        </w:tc>
        <w:tc>
          <w:tcPr>
            <w:tcW w:w="6702" w:type="dxa"/>
          </w:tcPr>
          <w:p w:rsidR="00F313D1" w:rsidRPr="006653CA" w:rsidRDefault="00F313D1" w:rsidP="00631252">
            <w:p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Сирова кожа са длаком или без длаке (осим крзна) и штављена... кожа</w:t>
            </w:r>
          </w:p>
        </w:tc>
        <w:tc>
          <w:tcPr>
            <w:tcW w:w="0" w:type="auto"/>
            <w:vAlign w:val="bottom"/>
          </w:tcPr>
          <w:p w:rsidR="00F313D1" w:rsidRPr="005F3063" w:rsidRDefault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3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633</w:t>
            </w:r>
          </w:p>
        </w:tc>
      </w:tr>
      <w:tr w:rsidR="00F313D1" w:rsidRPr="00A54907" w:rsidTr="00FC166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F313D1" w:rsidRDefault="00F313D1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28</w:t>
            </w:r>
          </w:p>
        </w:tc>
        <w:tc>
          <w:tcPr>
            <w:tcW w:w="6702" w:type="dxa"/>
          </w:tcPr>
          <w:p w:rsidR="00F313D1" w:rsidRPr="006653CA" w:rsidRDefault="00F313D1" w:rsidP="00631252">
            <w:p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 xml:space="preserve">Аноргански хемијски производи. племените ковине </w:t>
            </w:r>
          </w:p>
        </w:tc>
        <w:tc>
          <w:tcPr>
            <w:tcW w:w="0" w:type="auto"/>
            <w:vAlign w:val="bottom"/>
          </w:tcPr>
          <w:p w:rsidR="00F313D1" w:rsidRPr="005F3063" w:rsidRDefault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2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076</w:t>
            </w:r>
          </w:p>
        </w:tc>
      </w:tr>
      <w:tr w:rsidR="00F313D1" w:rsidRPr="00A54907" w:rsidTr="00FC166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F313D1" w:rsidRDefault="00F313D1" w:rsidP="00FC1663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r>
              <w:rPr>
                <w:rFonts w:ascii="Calibri" w:hAnsi="Calibri"/>
                <w:color w:val="000000"/>
                <w:lang w:val="sr-Cyrl-CS"/>
              </w:rPr>
              <w:t>73</w:t>
            </w:r>
          </w:p>
        </w:tc>
        <w:tc>
          <w:tcPr>
            <w:tcW w:w="6702" w:type="dxa"/>
          </w:tcPr>
          <w:p w:rsidR="00F313D1" w:rsidRPr="006653CA" w:rsidRDefault="00F313D1" w:rsidP="00BB63D3">
            <w:p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color w:val="000000"/>
                <w:lang w:val="sr-Cyrl-CS"/>
              </w:rPr>
              <w:t>Производи од гвожђа и челика</w:t>
            </w:r>
          </w:p>
        </w:tc>
        <w:tc>
          <w:tcPr>
            <w:tcW w:w="0" w:type="auto"/>
            <w:vAlign w:val="bottom"/>
          </w:tcPr>
          <w:p w:rsidR="00F313D1" w:rsidRPr="005F3063" w:rsidRDefault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1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460</w:t>
            </w:r>
          </w:p>
        </w:tc>
      </w:tr>
      <w:tr w:rsidR="00F313D1" w:rsidRPr="00A54907" w:rsidTr="00FC1663">
        <w:trPr>
          <w:trHeight w:hRule="exact" w:val="284"/>
          <w:jc w:val="center"/>
        </w:trPr>
        <w:tc>
          <w:tcPr>
            <w:tcW w:w="1651" w:type="dxa"/>
            <w:vAlign w:val="bottom"/>
          </w:tcPr>
          <w:p w:rsidR="00F313D1" w:rsidRDefault="00F313D1" w:rsidP="00FC16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Остале ТГ</w:t>
            </w:r>
          </w:p>
        </w:tc>
        <w:tc>
          <w:tcPr>
            <w:tcW w:w="6702" w:type="dxa"/>
          </w:tcPr>
          <w:p w:rsidR="00F313D1" w:rsidRPr="00871EC8" w:rsidRDefault="00F313D1" w:rsidP="00FC1663">
            <w:pPr>
              <w:jc w:val="both"/>
              <w:rPr>
                <w:rFonts w:ascii="Calibri" w:hAnsi="Calibri"/>
                <w:i/>
                <w:lang w:val="sr-Cyrl-CS"/>
              </w:rPr>
            </w:pPr>
          </w:p>
        </w:tc>
        <w:tc>
          <w:tcPr>
            <w:tcW w:w="0" w:type="auto"/>
            <w:vAlign w:val="bottom"/>
          </w:tcPr>
          <w:p w:rsidR="00F313D1" w:rsidRPr="005F3063" w:rsidRDefault="00F3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F3063">
              <w:rPr>
                <w:rFonts w:asciiTheme="minorHAnsi" w:hAnsiTheme="minorHAnsi" w:cstheme="minorHAnsi"/>
                <w:color w:val="000000"/>
              </w:rPr>
              <w:t>1</w:t>
            </w:r>
            <w:r w:rsidR="005F3063">
              <w:rPr>
                <w:rFonts w:asciiTheme="minorHAnsi" w:hAnsiTheme="minorHAnsi" w:cstheme="minorHAnsi"/>
                <w:color w:val="000000"/>
              </w:rPr>
              <w:t>.</w:t>
            </w:r>
            <w:r w:rsidRPr="005F3063">
              <w:rPr>
                <w:rFonts w:asciiTheme="minorHAnsi" w:hAnsiTheme="minorHAnsi" w:cstheme="minorHAnsi"/>
                <w:color w:val="000000"/>
              </w:rPr>
              <w:t>785</w:t>
            </w:r>
          </w:p>
        </w:tc>
      </w:tr>
    </w:tbl>
    <w:p w:rsidR="00943CB9" w:rsidRPr="005D6CFA" w:rsidRDefault="00F313D1" w:rsidP="006653CA">
      <w:pPr>
        <w:jc w:val="center"/>
        <w:rPr>
          <w:rStyle w:val="SubtleEmphasis"/>
          <w:rFonts w:ascii="Calibri" w:hAnsi="Calibri"/>
          <w:i w:val="0"/>
          <w:color w:val="auto"/>
          <w:lang w:val="sr-Cyrl-CS"/>
        </w:rPr>
      </w:pPr>
      <w:r w:rsidRPr="00F313D1">
        <w:rPr>
          <w:rStyle w:val="SubtleEmphasis"/>
          <w:rFonts w:ascii="Calibri" w:hAnsi="Calibri"/>
          <w:i w:val="0"/>
          <w:noProof/>
          <w:color w:val="auto"/>
          <w:lang w:val="en-US"/>
        </w:rPr>
        <w:drawing>
          <wp:inline distT="0" distB="0" distL="0" distR="0">
            <wp:extent cx="4572000" cy="2743200"/>
            <wp:effectExtent l="0" t="0" r="0" b="0"/>
            <wp:docPr id="106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"/>
              </a:graphicData>
            </a:graphic>
          </wp:inline>
        </w:drawing>
      </w:r>
    </w:p>
    <w:p w:rsidR="005F3063" w:rsidRDefault="005F3063">
      <w:pPr>
        <w:spacing w:after="0" w:line="240" w:lineRule="auto"/>
        <w:rPr>
          <w:rFonts w:ascii="Calibri" w:eastAsia="Times New Roman" w:hAnsi="Calibri"/>
          <w:b/>
          <w:bCs/>
          <w:color w:val="354369"/>
          <w:sz w:val="28"/>
          <w:szCs w:val="28"/>
          <w:u w:val="single"/>
          <w:lang w:val="sr-Cyrl-CS"/>
        </w:rPr>
      </w:pPr>
      <w:bookmarkStart w:id="44" w:name="_Toc261515029"/>
      <w:bookmarkStart w:id="45" w:name="_Toc298846844"/>
      <w:r>
        <w:rPr>
          <w:color w:val="354369"/>
          <w:u w:val="single"/>
          <w:lang w:val="sr-Cyrl-CS"/>
        </w:rPr>
        <w:br w:type="page"/>
      </w:r>
    </w:p>
    <w:p w:rsidR="007F1502" w:rsidRDefault="007F1502" w:rsidP="007F1502">
      <w:pPr>
        <w:pStyle w:val="Heading1"/>
        <w:jc w:val="center"/>
        <w:rPr>
          <w:color w:val="354369"/>
          <w:u w:val="single"/>
          <w:lang w:val="sr-Cyrl-CS"/>
        </w:rPr>
      </w:pPr>
      <w:r>
        <w:rPr>
          <w:color w:val="354369"/>
          <w:u w:val="single"/>
          <w:lang w:val="sr-Cyrl-CS"/>
        </w:rPr>
        <w:lastRenderedPageBreak/>
        <w:t>ЗАКЉУЧАК</w:t>
      </w:r>
      <w:bookmarkEnd w:id="44"/>
      <w:bookmarkEnd w:id="45"/>
    </w:p>
    <w:p w:rsidR="00F313D1" w:rsidRDefault="00F313D1" w:rsidP="000F5E1B">
      <w:pPr>
        <w:spacing w:after="0"/>
        <w:jc w:val="both"/>
        <w:rPr>
          <w:rFonts w:asciiTheme="minorHAnsi" w:hAnsiTheme="minorHAnsi"/>
          <w:color w:val="FF0000"/>
          <w:lang w:val="sr-Cyrl-CS"/>
        </w:rPr>
      </w:pPr>
    </w:p>
    <w:p w:rsidR="000F5E1B" w:rsidRDefault="007F1502" w:rsidP="000F5E1B">
      <w:pPr>
        <w:spacing w:after="0"/>
        <w:jc w:val="both"/>
        <w:rPr>
          <w:rFonts w:asciiTheme="minorHAnsi" w:hAnsiTheme="minorHAnsi"/>
          <w:lang w:val="en-US"/>
        </w:rPr>
      </w:pPr>
      <w:r w:rsidRPr="00B97313">
        <w:rPr>
          <w:rFonts w:asciiTheme="minorHAnsi" w:hAnsiTheme="minorHAnsi"/>
          <w:color w:val="FF0000"/>
          <w:lang w:val="sr-Cyrl-CS"/>
        </w:rPr>
        <w:t>Укупан спољнотрговински промет (СТП) Републике Српске</w:t>
      </w:r>
      <w:r w:rsidRPr="007F1502">
        <w:rPr>
          <w:rFonts w:asciiTheme="minorHAnsi" w:hAnsiTheme="minorHAnsi"/>
          <w:lang w:val="sr-Cyrl-CS"/>
        </w:rPr>
        <w:t xml:space="preserve"> у 201</w:t>
      </w:r>
      <w:r w:rsidR="00FD17D9">
        <w:rPr>
          <w:rFonts w:asciiTheme="minorHAnsi" w:hAnsiTheme="minorHAnsi"/>
          <w:lang w:val="sr-Cyrl-CS"/>
        </w:rPr>
        <w:t>1</w:t>
      </w:r>
      <w:r w:rsidRPr="007F1502">
        <w:rPr>
          <w:rFonts w:asciiTheme="minorHAnsi" w:hAnsiTheme="minorHAnsi"/>
          <w:lang w:val="sr-Cyrl-CS"/>
        </w:rPr>
        <w:t>. годин</w:t>
      </w:r>
      <w:r w:rsidR="005F3063">
        <w:rPr>
          <w:rFonts w:asciiTheme="minorHAnsi" w:hAnsiTheme="minorHAnsi"/>
          <w:lang w:val="sr-Cyrl-CS"/>
        </w:rPr>
        <w:t>и</w:t>
      </w:r>
      <w:r w:rsidRPr="007F1502">
        <w:rPr>
          <w:rFonts w:asciiTheme="minorHAnsi" w:hAnsiTheme="minorHAnsi"/>
          <w:lang w:val="sr-Cyrl-CS"/>
        </w:rPr>
        <w:t xml:space="preserve"> је </w:t>
      </w:r>
      <w:r>
        <w:rPr>
          <w:rFonts w:asciiTheme="minorHAnsi" w:hAnsiTheme="minorHAnsi"/>
          <w:lang w:val="sr-Cyrl-CS"/>
        </w:rPr>
        <w:t xml:space="preserve">за </w:t>
      </w:r>
      <w:r w:rsidR="00DD1AA0">
        <w:rPr>
          <w:rFonts w:asciiTheme="minorHAnsi" w:hAnsiTheme="minorHAnsi"/>
          <w:lang w:val="en-US"/>
        </w:rPr>
        <w:t>14,69</w:t>
      </w:r>
      <w:r>
        <w:rPr>
          <w:rFonts w:asciiTheme="minorHAnsi" w:hAnsiTheme="minorHAnsi"/>
          <w:lang w:val="sr-Cyrl-CS"/>
        </w:rPr>
        <w:t xml:space="preserve">% већи </w:t>
      </w:r>
      <w:r w:rsidR="005F3063">
        <w:rPr>
          <w:rFonts w:asciiTheme="minorHAnsi" w:hAnsiTheme="minorHAnsi"/>
          <w:lang w:val="sr-Cyrl-CS"/>
        </w:rPr>
        <w:t xml:space="preserve">него </w:t>
      </w:r>
      <w:r w:rsidR="00DD1AA0">
        <w:rPr>
          <w:rFonts w:asciiTheme="minorHAnsi" w:hAnsiTheme="minorHAnsi"/>
          <w:lang w:val="sr-Cyrl-CS"/>
        </w:rPr>
        <w:t>у</w:t>
      </w:r>
      <w:r>
        <w:rPr>
          <w:rFonts w:asciiTheme="minorHAnsi" w:hAnsiTheme="minorHAnsi"/>
          <w:lang w:val="sr-Cyrl-CS"/>
        </w:rPr>
        <w:t xml:space="preserve"> 20</w:t>
      </w:r>
      <w:r w:rsidR="00FD17D9">
        <w:rPr>
          <w:rFonts w:asciiTheme="minorHAnsi" w:hAnsiTheme="minorHAnsi"/>
          <w:lang w:val="sr-Cyrl-CS"/>
        </w:rPr>
        <w:t>10</w:t>
      </w:r>
      <w:r>
        <w:rPr>
          <w:rFonts w:asciiTheme="minorHAnsi" w:hAnsiTheme="minorHAnsi"/>
          <w:lang w:val="sr-Cyrl-CS"/>
        </w:rPr>
        <w:t xml:space="preserve">. год. </w:t>
      </w:r>
    </w:p>
    <w:p w:rsidR="00DD1AA0" w:rsidRPr="00DD1AA0" w:rsidRDefault="00DD1AA0" w:rsidP="000F5E1B">
      <w:pPr>
        <w:spacing w:after="0"/>
        <w:jc w:val="both"/>
        <w:rPr>
          <w:rFonts w:asciiTheme="minorHAnsi" w:hAnsiTheme="minorHAnsi"/>
          <w:lang w:val="en-US"/>
        </w:rPr>
      </w:pPr>
    </w:p>
    <w:p w:rsidR="007F1502" w:rsidRDefault="007F1502" w:rsidP="007F1502">
      <w:pPr>
        <w:spacing w:after="120"/>
        <w:jc w:val="both"/>
        <w:rPr>
          <w:rFonts w:ascii="Calibri" w:hAnsi="Calibri"/>
          <w:lang w:val="sr-Cyrl-CS"/>
        </w:rPr>
      </w:pPr>
      <w:r w:rsidRPr="00B97313">
        <w:rPr>
          <w:rFonts w:ascii="Calibri" w:hAnsi="Calibri"/>
          <w:lang w:val="sr-Cyrl-CS"/>
        </w:rPr>
        <w:t xml:space="preserve">Главни спољнотрговински партнери Републике Српске </w:t>
      </w:r>
      <w:r w:rsidRPr="00E8308D">
        <w:rPr>
          <w:rFonts w:ascii="Calibri" w:hAnsi="Calibri"/>
          <w:lang w:val="sr-Cyrl-CS"/>
        </w:rPr>
        <w:t>су државе Европске Уније са 4</w:t>
      </w:r>
      <w:r w:rsidR="00FD17D9">
        <w:rPr>
          <w:rFonts w:ascii="Calibri" w:hAnsi="Calibri"/>
          <w:lang w:val="sr-Cyrl-BA"/>
        </w:rPr>
        <w:t>0</w:t>
      </w:r>
      <w:r w:rsidR="005F3063">
        <w:rPr>
          <w:rFonts w:ascii="Calibri" w:hAnsi="Calibri"/>
          <w:lang w:val="sr-Cyrl-CS"/>
        </w:rPr>
        <w:t>,</w:t>
      </w:r>
      <w:r w:rsidR="00DD1AA0">
        <w:rPr>
          <w:rFonts w:ascii="Calibri" w:hAnsi="Calibri"/>
          <w:lang w:val="sr-Cyrl-CS"/>
        </w:rPr>
        <w:t>38</w:t>
      </w:r>
      <w:r w:rsidRPr="00E8308D">
        <w:rPr>
          <w:rFonts w:ascii="Calibri" w:hAnsi="Calibri"/>
          <w:lang w:val="sr-Cyrl-CS"/>
        </w:rPr>
        <w:t xml:space="preserve">% учешћа и државе </w:t>
      </w:r>
      <w:r w:rsidRPr="00E8308D">
        <w:rPr>
          <w:rFonts w:ascii="Calibri" w:hAnsi="Calibri"/>
          <w:lang w:val="en-US"/>
        </w:rPr>
        <w:t xml:space="preserve">CEFTA </w:t>
      </w:r>
      <w:r w:rsidRPr="00E8308D">
        <w:rPr>
          <w:rFonts w:ascii="Calibri" w:hAnsi="Calibri"/>
          <w:lang w:val="sr-Cyrl-CS"/>
        </w:rPr>
        <w:t>са 3</w:t>
      </w:r>
      <w:r w:rsidR="00FD17D9">
        <w:rPr>
          <w:rFonts w:ascii="Calibri" w:hAnsi="Calibri"/>
          <w:lang w:val="sr-Cyrl-CS"/>
        </w:rPr>
        <w:t>0</w:t>
      </w:r>
      <w:r w:rsidR="005F3063">
        <w:rPr>
          <w:rFonts w:ascii="Calibri" w:hAnsi="Calibri"/>
          <w:lang w:val="sr-Cyrl-BA"/>
        </w:rPr>
        <w:t>,</w:t>
      </w:r>
      <w:r w:rsidR="00FD17D9">
        <w:rPr>
          <w:rFonts w:ascii="Calibri" w:hAnsi="Calibri"/>
          <w:lang w:val="sr-Cyrl-BA"/>
        </w:rPr>
        <w:t>9</w:t>
      </w:r>
      <w:r w:rsidR="00DD1AA0">
        <w:rPr>
          <w:rFonts w:ascii="Calibri" w:hAnsi="Calibri"/>
          <w:lang w:val="sr-Cyrl-BA"/>
        </w:rPr>
        <w:t>4</w:t>
      </w:r>
      <w:r w:rsidRPr="00E8308D">
        <w:rPr>
          <w:rFonts w:ascii="Calibri" w:hAnsi="Calibri"/>
          <w:lang w:val="sr-Cyrl-CS"/>
        </w:rPr>
        <w:t>%.</w:t>
      </w:r>
    </w:p>
    <w:p w:rsidR="00FD17D9" w:rsidRDefault="007F1502" w:rsidP="007F1502">
      <w:pPr>
        <w:spacing w:after="120"/>
        <w:jc w:val="both"/>
        <w:rPr>
          <w:rFonts w:ascii="Calibri" w:hAnsi="Calibri"/>
          <w:lang w:val="sr-Cyrl-CS"/>
        </w:rPr>
      </w:pPr>
      <w:r w:rsidRPr="00B97313">
        <w:rPr>
          <w:rFonts w:ascii="Calibri" w:hAnsi="Calibri"/>
          <w:color w:val="FF0000"/>
          <w:lang w:val="sr-Cyrl-CS"/>
        </w:rPr>
        <w:t>Укупан увоз РС</w:t>
      </w:r>
      <w:r>
        <w:rPr>
          <w:rFonts w:ascii="Calibri" w:hAnsi="Calibri"/>
          <w:lang w:val="sr-Cyrl-CS"/>
        </w:rPr>
        <w:t xml:space="preserve"> је порастао за </w:t>
      </w:r>
      <w:r w:rsidR="00DD1AA0">
        <w:rPr>
          <w:rFonts w:ascii="Calibri" w:hAnsi="Calibri"/>
          <w:lang w:val="sr-Cyrl-CS"/>
        </w:rPr>
        <w:t>13</w:t>
      </w:r>
      <w:r w:rsidR="00FD17D9">
        <w:rPr>
          <w:rFonts w:ascii="Calibri" w:hAnsi="Calibri"/>
          <w:lang w:val="sr-Cyrl-CS"/>
        </w:rPr>
        <w:t>,</w:t>
      </w:r>
      <w:r w:rsidR="00DD1AA0">
        <w:rPr>
          <w:rFonts w:ascii="Calibri" w:hAnsi="Calibri"/>
          <w:lang w:val="sr-Cyrl-CS"/>
        </w:rPr>
        <w:t>10</w:t>
      </w:r>
      <w:r>
        <w:rPr>
          <w:rFonts w:ascii="Calibri" w:hAnsi="Calibri"/>
          <w:lang w:val="sr-Cyrl-CS"/>
        </w:rPr>
        <w:t>%</w:t>
      </w:r>
      <w:r w:rsidR="00BF0E9C">
        <w:rPr>
          <w:rFonts w:ascii="Calibri" w:hAnsi="Calibri"/>
          <w:lang w:val="sr-Cyrl-CS"/>
        </w:rPr>
        <w:t>.</w:t>
      </w:r>
      <w:r>
        <w:rPr>
          <w:rFonts w:ascii="Calibri" w:hAnsi="Calibri"/>
          <w:lang w:val="sr-Cyrl-CS"/>
        </w:rPr>
        <w:t xml:space="preserve"> а извоз </w:t>
      </w:r>
      <w:r w:rsidR="00FD17D9">
        <w:rPr>
          <w:rFonts w:ascii="Calibri" w:hAnsi="Calibri"/>
          <w:lang w:val="sr-Cyrl-CS"/>
        </w:rPr>
        <w:t>1</w:t>
      </w:r>
      <w:r w:rsidR="00DD1AA0">
        <w:rPr>
          <w:rFonts w:ascii="Calibri" w:hAnsi="Calibri"/>
          <w:lang w:val="sr-Cyrl-CS"/>
        </w:rPr>
        <w:t>7</w:t>
      </w:r>
      <w:r w:rsidR="00FD17D9">
        <w:rPr>
          <w:rFonts w:ascii="Calibri" w:hAnsi="Calibri"/>
          <w:lang w:val="sr-Cyrl-CS"/>
        </w:rPr>
        <w:t>,</w:t>
      </w:r>
      <w:r w:rsidR="00DD1AA0">
        <w:rPr>
          <w:rFonts w:ascii="Calibri" w:hAnsi="Calibri"/>
          <w:lang w:val="sr-Cyrl-CS"/>
        </w:rPr>
        <w:t>64</w:t>
      </w:r>
      <w:r>
        <w:rPr>
          <w:rFonts w:ascii="Calibri" w:hAnsi="Calibri"/>
          <w:lang w:val="sr-Cyrl-CS"/>
        </w:rPr>
        <w:t xml:space="preserve">% у односу на </w:t>
      </w:r>
      <w:r w:rsidR="005F3063">
        <w:rPr>
          <w:rFonts w:ascii="Calibri" w:hAnsi="Calibri"/>
          <w:lang w:val="sr-Cyrl-CS"/>
        </w:rPr>
        <w:t>2010.</w:t>
      </w:r>
      <w:r>
        <w:rPr>
          <w:rFonts w:ascii="Calibri" w:hAnsi="Calibri"/>
          <w:lang w:val="sr-Cyrl-CS"/>
        </w:rPr>
        <w:t xml:space="preserve"> годин</w:t>
      </w:r>
      <w:r w:rsidR="005F3063">
        <w:rPr>
          <w:rFonts w:ascii="Calibri" w:hAnsi="Calibri"/>
          <w:lang w:val="sr-Cyrl-CS"/>
        </w:rPr>
        <w:t>у</w:t>
      </w:r>
      <w:r>
        <w:rPr>
          <w:rFonts w:ascii="Calibri" w:hAnsi="Calibri"/>
          <w:lang w:val="sr-Cyrl-CS"/>
        </w:rPr>
        <w:t xml:space="preserve">. </w:t>
      </w:r>
    </w:p>
    <w:p w:rsidR="00FD17D9" w:rsidRDefault="00171751" w:rsidP="007F1502">
      <w:pPr>
        <w:spacing w:after="120"/>
        <w:jc w:val="both"/>
        <w:rPr>
          <w:rFonts w:ascii="Calibri" w:hAnsi="Calibri"/>
          <w:lang w:val="sr-Cyrl-CS"/>
        </w:rPr>
      </w:pPr>
      <w:r w:rsidRPr="00B97313">
        <w:rPr>
          <w:rFonts w:ascii="Calibri" w:hAnsi="Calibri"/>
          <w:color w:val="FF0000"/>
          <w:lang w:val="sr-Cyrl-CS"/>
        </w:rPr>
        <w:t>Највећи спољнотрговински партнери Републике Српске</w:t>
      </w:r>
      <w:r>
        <w:rPr>
          <w:rFonts w:ascii="Calibri" w:hAnsi="Calibri"/>
          <w:lang w:val="sr-Cyrl-CS"/>
        </w:rPr>
        <w:t xml:space="preserve"> су </w:t>
      </w:r>
      <w:r w:rsidR="00FD17D9">
        <w:rPr>
          <w:rFonts w:ascii="Calibri" w:hAnsi="Calibri"/>
          <w:lang w:val="sr-Cyrl-CS"/>
        </w:rPr>
        <w:t>Русија (</w:t>
      </w:r>
      <w:r w:rsidR="008865AF">
        <w:rPr>
          <w:rFonts w:ascii="Calibri" w:hAnsi="Calibri"/>
          <w:lang w:val="sr-Cyrl-CS"/>
        </w:rPr>
        <w:t>18</w:t>
      </w:r>
      <w:r w:rsidR="00FD17D9">
        <w:rPr>
          <w:rFonts w:ascii="Calibri" w:hAnsi="Calibri"/>
          <w:lang w:val="sr-Cyrl-CS"/>
        </w:rPr>
        <w:t>,3</w:t>
      </w:r>
      <w:r w:rsidR="008865AF">
        <w:rPr>
          <w:rFonts w:ascii="Calibri" w:hAnsi="Calibri"/>
          <w:lang w:val="sr-Cyrl-CS"/>
        </w:rPr>
        <w:t>8</w:t>
      </w:r>
      <w:r w:rsidR="00FD17D9">
        <w:rPr>
          <w:rFonts w:ascii="Calibri" w:hAnsi="Calibri"/>
          <w:lang w:val="sr-Cyrl-CS"/>
        </w:rPr>
        <w:t xml:space="preserve">%), </w:t>
      </w:r>
      <w:r>
        <w:rPr>
          <w:rFonts w:ascii="Calibri" w:hAnsi="Calibri"/>
          <w:lang w:val="sr-Cyrl-CS"/>
        </w:rPr>
        <w:t>Србија (</w:t>
      </w:r>
      <w:r w:rsidR="008865AF">
        <w:rPr>
          <w:rFonts w:ascii="Calibri" w:hAnsi="Calibri"/>
          <w:lang w:val="sr-Cyrl-CS"/>
        </w:rPr>
        <w:t>18,21</w:t>
      </w:r>
      <w:r>
        <w:rPr>
          <w:rFonts w:ascii="Calibri" w:hAnsi="Calibri"/>
          <w:lang w:val="sr-Cyrl-CS"/>
        </w:rPr>
        <w:t>%)</w:t>
      </w:r>
      <w:r w:rsidR="00FD17D9">
        <w:rPr>
          <w:rFonts w:ascii="Calibri" w:hAnsi="Calibri"/>
          <w:lang w:val="sr-Cyrl-CS"/>
        </w:rPr>
        <w:t>,</w:t>
      </w:r>
      <w:r>
        <w:rPr>
          <w:rFonts w:ascii="Calibri" w:hAnsi="Calibri"/>
          <w:lang w:val="sr-Cyrl-CS"/>
        </w:rPr>
        <w:t xml:space="preserve"> Италија (1</w:t>
      </w:r>
      <w:r w:rsidR="008865AF">
        <w:rPr>
          <w:rFonts w:ascii="Calibri" w:hAnsi="Calibri"/>
          <w:lang w:val="sr-Cyrl-CS"/>
        </w:rPr>
        <w:t>0,62</w:t>
      </w:r>
      <w:r>
        <w:rPr>
          <w:rFonts w:ascii="Calibri" w:hAnsi="Calibri"/>
          <w:lang w:val="sr-Cyrl-CS"/>
        </w:rPr>
        <w:t>%) и Хрватска (</w:t>
      </w:r>
      <w:r w:rsidR="008865AF">
        <w:rPr>
          <w:rFonts w:ascii="Calibri" w:hAnsi="Calibri"/>
          <w:lang w:val="sr-Cyrl-CS"/>
        </w:rPr>
        <w:t>8,68</w:t>
      </w:r>
      <w:r>
        <w:rPr>
          <w:rFonts w:ascii="Calibri" w:hAnsi="Calibri"/>
          <w:lang w:val="sr-Cyrl-CS"/>
        </w:rPr>
        <w:t>%)</w:t>
      </w:r>
      <w:r w:rsidR="00BF0E9C">
        <w:rPr>
          <w:rFonts w:ascii="Calibri" w:hAnsi="Calibri"/>
          <w:lang w:val="sr-Cyrl-CS"/>
        </w:rPr>
        <w:t>.</w:t>
      </w:r>
    </w:p>
    <w:p w:rsidR="005F3063" w:rsidRDefault="00171751" w:rsidP="007F1502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 xml:space="preserve">Покривеност 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увоза</w:t>
      </w:r>
      <w:r w:rsidRPr="007D3A8B">
        <w:rPr>
          <w:rStyle w:val="SubtleEmphasis"/>
          <w:rFonts w:ascii="Calibri" w:hAnsi="Calibri"/>
          <w:i w:val="0"/>
          <w:color w:val="FF0000"/>
        </w:rPr>
        <w:t xml:space="preserve"> извоз</w:t>
      </w:r>
      <w:r w:rsidRPr="007D3A8B">
        <w:rPr>
          <w:rStyle w:val="SubtleEmphasis"/>
          <w:rFonts w:ascii="Calibri" w:hAnsi="Calibri"/>
          <w:i w:val="0"/>
          <w:color w:val="FF0000"/>
          <w:lang w:val="sr-Cyrl-CS"/>
        </w:rPr>
        <w:t>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Републике Српске </w:t>
      </w:r>
      <w:r w:rsidRPr="007D3A8B">
        <w:rPr>
          <w:rStyle w:val="SubtleEmphasis"/>
          <w:rFonts w:ascii="Calibri" w:hAnsi="Calibri"/>
          <w:i w:val="0"/>
          <w:color w:val="auto"/>
        </w:rPr>
        <w:t>у20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8865AF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 w:rsidRPr="007D3A8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одине је износила </w:t>
      </w:r>
      <w:r w:rsidR="0084213D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 w:rsidR="008865AF">
        <w:rPr>
          <w:rStyle w:val="SubtleEmphasis"/>
          <w:rFonts w:ascii="Calibri" w:hAnsi="Calibri"/>
          <w:i w:val="0"/>
          <w:color w:val="auto"/>
          <w:lang w:val="sr-Cyrl-CS"/>
        </w:rPr>
        <w:t>5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8865AF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 w:rsidR="0084213D">
        <w:rPr>
          <w:rStyle w:val="SubtleEmphasis"/>
          <w:rFonts w:ascii="Calibri" w:hAnsi="Calibri"/>
          <w:i w:val="0"/>
          <w:color w:val="auto"/>
          <w:lang w:val="sr-Cyrl-CS"/>
        </w:rPr>
        <w:t>9</w:t>
      </w:r>
      <w:r w:rsidRPr="007D3A8B">
        <w:rPr>
          <w:rStyle w:val="SubtleEmphasis"/>
          <w:rFonts w:ascii="Calibri" w:hAnsi="Calibri"/>
          <w:i w:val="0"/>
          <w:color w:val="auto"/>
        </w:rPr>
        <w:t>%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 xml:space="preserve">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што је повећање за </w:t>
      </w:r>
      <w:r w:rsidR="008865AF">
        <w:rPr>
          <w:rStyle w:val="SubtleEmphasis"/>
          <w:rFonts w:ascii="Calibri" w:hAnsi="Calibri"/>
          <w:i w:val="0"/>
          <w:color w:val="auto"/>
          <w:lang w:val="sr-Cyrl-CS"/>
        </w:rPr>
        <w:t>2,16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 у </w:t>
      </w:r>
      <w:r w:rsidR="008865AF">
        <w:rPr>
          <w:rStyle w:val="SubtleEmphasis"/>
          <w:rFonts w:ascii="Calibri" w:hAnsi="Calibri"/>
          <w:i w:val="0"/>
          <w:color w:val="auto"/>
          <w:lang w:val="sr-Cyrl-CS"/>
        </w:rPr>
        <w:t xml:space="preserve">односу на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20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. </w:t>
      </w:r>
      <w:r w:rsidR="00AB5476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одини. </w:t>
      </w:r>
    </w:p>
    <w:p w:rsidR="00171751" w:rsidRDefault="00171751" w:rsidP="007F1502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7D3A8B">
        <w:rPr>
          <w:rStyle w:val="SubtleEmphasis"/>
          <w:rFonts w:ascii="Calibri" w:hAnsi="Calibri"/>
          <w:i w:val="0"/>
          <w:color w:val="FF0000"/>
        </w:rPr>
        <w:t>Укупан дефицит Републике Српске</w:t>
      </w:r>
      <w:r w:rsidR="0084213D" w:rsidRPr="007F1502">
        <w:rPr>
          <w:rFonts w:asciiTheme="minorHAnsi" w:hAnsiTheme="minorHAnsi"/>
          <w:lang w:val="sr-Cyrl-CS"/>
        </w:rPr>
        <w:t xml:space="preserve">у </w:t>
      </w:r>
      <w:r w:rsidRPr="007D3A8B">
        <w:rPr>
          <w:rStyle w:val="SubtleEmphasis"/>
          <w:rFonts w:ascii="Calibri" w:hAnsi="Calibri"/>
          <w:i w:val="0"/>
          <w:color w:val="auto"/>
        </w:rPr>
        <w:t>20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.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>
        <w:rPr>
          <w:rStyle w:val="SubtleEmphasis"/>
          <w:rFonts w:ascii="Calibri" w:hAnsi="Calibri"/>
          <w:i w:val="0"/>
          <w:color w:val="auto"/>
        </w:rPr>
        <w:t>од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је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износио </w:t>
      </w:r>
      <w:r w:rsidR="008865AF">
        <w:rPr>
          <w:rFonts w:ascii="Calibri" w:eastAsia="Times New Roman" w:hAnsi="Calibri"/>
          <w:color w:val="000000"/>
          <w:lang w:val="sr-Cyrl-BA" w:eastAsia="sr-Latn-CS"/>
        </w:rPr>
        <w:t>2.022.265</w:t>
      </w:r>
      <w:r w:rsidR="00FD17D9">
        <w:rPr>
          <w:rFonts w:ascii="Calibri" w:eastAsia="Times New Roman" w:hAnsi="Calibri"/>
          <w:color w:val="000000"/>
          <w:lang w:val="sr-Cyrl-CS" w:eastAsia="sr-Latn-CS"/>
        </w:rPr>
        <w:t>хиљада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и за </w:t>
      </w:r>
      <w:r w:rsidR="008865AF">
        <w:rPr>
          <w:rFonts w:ascii="Calibri" w:eastAsia="Times New Roman" w:hAnsi="Calibri"/>
          <w:color w:val="000000"/>
          <w:lang w:val="sr-Cyrl-BA" w:eastAsia="sr-Latn-CS"/>
        </w:rPr>
        <w:t>146.940</w:t>
      </w:r>
      <w:r w:rsidR="00FD17D9">
        <w:rPr>
          <w:rFonts w:ascii="Calibri" w:eastAsia="Times New Roman" w:hAnsi="Calibri"/>
          <w:color w:val="000000"/>
          <w:lang w:val="sr-Cyrl-CS" w:eastAsia="sr-Latn-CS"/>
        </w:rPr>
        <w:t xml:space="preserve">хиљада 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КМ је 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>већи</w:t>
      </w:r>
      <w:r w:rsidRPr="007D3A8B">
        <w:rPr>
          <w:rStyle w:val="SubtleEmphasis"/>
          <w:rFonts w:ascii="Calibri" w:hAnsi="Calibri"/>
          <w:i w:val="0"/>
          <w:color w:val="auto"/>
        </w:rPr>
        <w:t xml:space="preserve"> него у истом периоду 20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Pr="007D3A8B">
        <w:rPr>
          <w:rStyle w:val="SubtleEmphasis"/>
          <w:rFonts w:ascii="Calibri" w:hAnsi="Calibri"/>
          <w:i w:val="0"/>
          <w:color w:val="auto"/>
        </w:rPr>
        <w:t>.</w:t>
      </w:r>
      <w:r w:rsidR="008865AF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>одине.</w:t>
      </w:r>
    </w:p>
    <w:p w:rsidR="00FD17D9" w:rsidRDefault="00AB5476" w:rsidP="007F1502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Укупан СТП Републике Српске са државама ЦЕФТА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је порастао за </w:t>
      </w:r>
      <w:r w:rsidR="004D365B">
        <w:rPr>
          <w:rStyle w:val="SubtleEmphasis"/>
          <w:rFonts w:ascii="Calibri" w:hAnsi="Calibri"/>
          <w:i w:val="0"/>
          <w:color w:val="auto"/>
          <w:lang w:val="sr-Cyrl-CS"/>
        </w:rPr>
        <w:t>2,98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. 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 xml:space="preserve">Увоз РС из држава ЦЕФТА је </w:t>
      </w:r>
      <w:r w:rsidR="004D365B">
        <w:rPr>
          <w:rStyle w:val="SubtleEmphasis"/>
          <w:rFonts w:ascii="Calibri" w:hAnsi="Calibri"/>
          <w:i w:val="0"/>
          <w:color w:val="auto"/>
          <w:lang w:val="sr-Cyrl-CS"/>
        </w:rPr>
        <w:t>смањен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 xml:space="preserve"> за </w:t>
      </w:r>
      <w:r w:rsidR="004D365B">
        <w:rPr>
          <w:rStyle w:val="SubtleEmphasis"/>
          <w:rFonts w:ascii="Calibri" w:hAnsi="Calibri"/>
          <w:i w:val="0"/>
          <w:color w:val="auto"/>
          <w:lang w:val="sr-Cyrl-CS"/>
        </w:rPr>
        <w:t>6,30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 xml:space="preserve"> а извоз </w:t>
      </w:r>
      <w:r w:rsidR="004D365B">
        <w:rPr>
          <w:rStyle w:val="SubtleEmphasis"/>
          <w:rFonts w:ascii="Calibri" w:hAnsi="Calibri"/>
          <w:i w:val="0"/>
          <w:color w:val="auto"/>
          <w:lang w:val="sr-Cyrl-CS"/>
        </w:rPr>
        <w:t>повећан з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 xml:space="preserve">а </w:t>
      </w:r>
      <w:r w:rsidR="004D365B">
        <w:rPr>
          <w:rStyle w:val="SubtleEmphasis"/>
          <w:rFonts w:ascii="Calibri" w:hAnsi="Calibri"/>
          <w:i w:val="0"/>
          <w:color w:val="auto"/>
          <w:lang w:val="sr-Cyrl-CS"/>
        </w:rPr>
        <w:t>16,08</w:t>
      </w:r>
      <w:r w:rsidR="00950B86"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 w:rsidR="00BF0E9C">
        <w:rPr>
          <w:rStyle w:val="SubtleEmphasis"/>
          <w:rFonts w:ascii="Calibri" w:hAnsi="Calibri"/>
          <w:i w:val="0"/>
          <w:color w:val="auto"/>
          <w:lang w:val="sr-Cyrl-CS"/>
        </w:rPr>
        <w:t>.</w:t>
      </w:r>
    </w:p>
    <w:p w:rsidR="00FD17D9" w:rsidRDefault="00950B86" w:rsidP="007F1502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Покривеност увоза извозом РС у односу на државе ЦЕФТА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је </w:t>
      </w:r>
      <w:r w:rsidR="004D365B">
        <w:rPr>
          <w:rStyle w:val="SubtleEmphasis"/>
          <w:rFonts w:ascii="Calibri" w:hAnsi="Calibri"/>
          <w:i w:val="0"/>
          <w:color w:val="auto"/>
          <w:lang w:val="sr-Cyrl-CS"/>
        </w:rPr>
        <w:t>87,69</w:t>
      </w:r>
      <w:r w:rsidR="00C96CE5">
        <w:rPr>
          <w:rStyle w:val="SubtleEmphasis"/>
          <w:rFonts w:ascii="Calibri" w:hAnsi="Calibri"/>
          <w:i w:val="0"/>
          <w:color w:val="auto"/>
          <w:lang w:val="en-US"/>
        </w:rPr>
        <w:t>%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што је пораст за </w:t>
      </w:r>
      <w:r w:rsidR="004D365B">
        <w:rPr>
          <w:rStyle w:val="SubtleEmphasis"/>
          <w:rFonts w:ascii="Calibri" w:hAnsi="Calibri"/>
          <w:i w:val="0"/>
          <w:color w:val="auto"/>
          <w:lang w:val="sr-Cyrl-CS"/>
        </w:rPr>
        <w:t>16,90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 xml:space="preserve"> у односу на 2010. </w:t>
      </w:r>
      <w:r w:rsidR="00C96CE5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>один</w:t>
      </w:r>
      <w:r w:rsidR="00C96CE5">
        <w:rPr>
          <w:rStyle w:val="SubtleEmphasis"/>
          <w:rFonts w:ascii="Calibri" w:hAnsi="Calibri"/>
          <w:i w:val="0"/>
          <w:color w:val="auto"/>
          <w:lang w:val="sr-Cyrl-CS"/>
        </w:rPr>
        <w:t>у.</w:t>
      </w:r>
    </w:p>
    <w:p w:rsidR="00FD17D9" w:rsidRDefault="00950B86" w:rsidP="007F1502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Укупан дефицит РС у односу на ЦЕФТА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је </w:t>
      </w:r>
      <w:r w:rsidR="004D365B">
        <w:rPr>
          <w:rStyle w:val="SubtleEmphasis"/>
          <w:rFonts w:ascii="Calibri" w:hAnsi="Calibri"/>
          <w:i w:val="0"/>
          <w:color w:val="auto"/>
          <w:lang w:val="sr-Cyrl-CS"/>
        </w:rPr>
        <w:t>144.969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 xml:space="preserve"> хиљада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КМ и мањи је за </w:t>
      </w:r>
      <w:r w:rsidR="004D365B">
        <w:rPr>
          <w:rStyle w:val="SubtleEmphasis"/>
          <w:rFonts w:ascii="Calibri" w:hAnsi="Calibri"/>
          <w:i w:val="0"/>
          <w:color w:val="auto"/>
          <w:lang w:val="sr-Cyrl-CS"/>
        </w:rPr>
        <w:t>222.260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 xml:space="preserve"> хиљада КМ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него у 20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="00C96CE5"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 xml:space="preserve"> години</w:t>
      </w:r>
      <w:r w:rsidR="00BF0E9C">
        <w:rPr>
          <w:rStyle w:val="SubtleEmphasis"/>
          <w:rFonts w:ascii="Calibri" w:hAnsi="Calibri"/>
          <w:i w:val="0"/>
          <w:color w:val="auto"/>
          <w:lang w:val="en-US"/>
        </w:rPr>
        <w:t>.</w:t>
      </w:r>
    </w:p>
    <w:p w:rsidR="00333887" w:rsidRDefault="00333887" w:rsidP="007F1502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>
        <w:rPr>
          <w:rStyle w:val="SubtleEmphasis"/>
          <w:rFonts w:ascii="Calibri" w:hAnsi="Calibri"/>
          <w:i w:val="0"/>
          <w:color w:val="auto"/>
          <w:lang w:val="sr-Cyrl-CS"/>
        </w:rPr>
        <w:t>У 201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. </w:t>
      </w:r>
      <w:r w:rsidR="00F3133B">
        <w:rPr>
          <w:rStyle w:val="SubtleEmphasis"/>
          <w:rFonts w:ascii="Calibri" w:hAnsi="Calibri"/>
          <w:i w:val="0"/>
          <w:color w:val="auto"/>
          <w:lang w:val="sr-Cyrl-CS"/>
        </w:rPr>
        <w:t>г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 xml:space="preserve">одини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Република Српска 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>је и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ма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>ла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суфицит са Црном Гором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 xml:space="preserve">Хрватском,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УНМИК Косовом 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 xml:space="preserve">и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Албанијом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 xml:space="preserve">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а дефицит са </w:t>
      </w:r>
      <w:r w:rsidR="00FD17D9">
        <w:rPr>
          <w:rStyle w:val="SubtleEmphasis"/>
          <w:rFonts w:ascii="Calibri" w:hAnsi="Calibri"/>
          <w:i w:val="0"/>
          <w:color w:val="auto"/>
          <w:lang w:val="sr-Cyrl-CS"/>
        </w:rPr>
        <w:t xml:space="preserve">Молдавијом,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Македонијом и Србијом.</w:t>
      </w:r>
    </w:p>
    <w:p w:rsidR="00333887" w:rsidRDefault="00333887" w:rsidP="00333887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Спољнотрговински промет РС са Србијом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је порастао за 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>5,36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 w:rsidR="00BF0E9C"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с тим да је увоз 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>смањен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за 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>2,60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 w:rsidR="00BF0E9C"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а извоз 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 xml:space="preserve">повећан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за 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>24,31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%. Спољнотрговински промет РС са Хрватском је </w:t>
      </w:r>
      <w:r w:rsidR="00F3133B">
        <w:rPr>
          <w:rStyle w:val="SubtleEmphasis"/>
          <w:rFonts w:ascii="Calibri" w:hAnsi="Calibri"/>
          <w:i w:val="0"/>
          <w:color w:val="auto"/>
          <w:lang w:val="sr-Cyrl-CS"/>
        </w:rPr>
        <w:t>незнатно смањен и то за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>0,17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 w:rsidR="00BF0E9C"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 xml:space="preserve"> с тим да је увоз смањен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за 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>14,43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 w:rsidR="00BF0E9C"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а извоз 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 xml:space="preserve">повећан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за </w:t>
      </w:r>
      <w:r w:rsidR="002F1A1E">
        <w:rPr>
          <w:rStyle w:val="SubtleEmphasis"/>
          <w:rFonts w:ascii="Calibri" w:hAnsi="Calibri"/>
          <w:i w:val="0"/>
          <w:color w:val="auto"/>
          <w:lang w:val="sr-Cyrl-CS"/>
        </w:rPr>
        <w:t>16,33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%.</w:t>
      </w:r>
    </w:p>
    <w:p w:rsidR="00EA5EE4" w:rsidRDefault="009E0A1D" w:rsidP="009E0A1D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Укупан СТП Републике Српске са државама Европске Уније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је порастао за </w:t>
      </w:r>
      <w:r w:rsidR="00EA5EE4">
        <w:rPr>
          <w:rStyle w:val="SubtleEmphasis"/>
          <w:rFonts w:ascii="Calibri" w:hAnsi="Calibri"/>
          <w:i w:val="0"/>
          <w:color w:val="auto"/>
          <w:lang w:val="sr-Cyrl-CS"/>
        </w:rPr>
        <w:t>15</w:t>
      </w:r>
      <w:r w:rsidR="0064508A">
        <w:rPr>
          <w:rStyle w:val="SubtleEmphasis"/>
          <w:rFonts w:ascii="Calibri" w:hAnsi="Calibri"/>
          <w:i w:val="0"/>
          <w:color w:val="auto"/>
          <w:lang w:val="sr-Cyrl-CS"/>
        </w:rPr>
        <w:t>,11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% </w:t>
      </w:r>
      <w:r w:rsidR="00F3133B">
        <w:rPr>
          <w:rStyle w:val="SubtleEmphasis"/>
          <w:rFonts w:ascii="Calibri" w:hAnsi="Calibri"/>
          <w:i w:val="0"/>
          <w:color w:val="auto"/>
          <w:lang w:val="sr-Cyrl-CS"/>
        </w:rPr>
        <w:t>у односу на 2010. годину</w:t>
      </w:r>
    </w:p>
    <w:p w:rsidR="00EA5EE4" w:rsidRDefault="009E0A1D" w:rsidP="009E0A1D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Увоз </w:t>
      </w:r>
      <w:r w:rsidR="00F3133B">
        <w:rPr>
          <w:rStyle w:val="SubtleEmphasis"/>
          <w:rFonts w:ascii="Calibri" w:hAnsi="Calibri"/>
          <w:i w:val="0"/>
          <w:color w:val="auto"/>
          <w:lang w:val="sr-Cyrl-CS"/>
        </w:rPr>
        <w:t xml:space="preserve">Републике Српске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из држава ЕУ је порастао за </w:t>
      </w:r>
      <w:r w:rsidR="00EA5EE4">
        <w:rPr>
          <w:rStyle w:val="SubtleEmphasis"/>
          <w:rFonts w:ascii="Calibri" w:hAnsi="Calibri"/>
          <w:i w:val="0"/>
          <w:color w:val="auto"/>
          <w:lang w:val="sr-Cyrl-CS"/>
        </w:rPr>
        <w:t>1</w:t>
      </w:r>
      <w:r w:rsidR="0064508A">
        <w:rPr>
          <w:rStyle w:val="SubtleEmphasis"/>
          <w:rFonts w:ascii="Calibri" w:hAnsi="Calibri"/>
          <w:i w:val="0"/>
          <w:color w:val="auto"/>
          <w:lang w:val="sr-Cyrl-CS"/>
        </w:rPr>
        <w:t>0</w:t>
      </w:r>
      <w:r w:rsidR="00EA5EE4">
        <w:rPr>
          <w:rStyle w:val="SubtleEmphasis"/>
          <w:rFonts w:ascii="Calibri" w:hAnsi="Calibri"/>
          <w:i w:val="0"/>
          <w:color w:val="auto"/>
          <w:lang w:val="sr-Cyrl-CS"/>
        </w:rPr>
        <w:t>,0</w:t>
      </w:r>
      <w:r w:rsidR="0064508A">
        <w:rPr>
          <w:rStyle w:val="SubtleEmphasis"/>
          <w:rFonts w:ascii="Calibri" w:hAnsi="Calibri"/>
          <w:i w:val="0"/>
          <w:color w:val="auto"/>
          <w:lang w:val="sr-Cyrl-CS"/>
        </w:rPr>
        <w:t>7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 w:rsidR="00BF0E9C">
        <w:rPr>
          <w:rStyle w:val="SubtleEmphasis"/>
          <w:rFonts w:ascii="Calibri" w:hAnsi="Calibri"/>
          <w:i w:val="0"/>
          <w:color w:val="auto"/>
          <w:lang w:val="sr-Cyrl-CS"/>
        </w:rPr>
        <w:t>.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а извоз за </w:t>
      </w:r>
      <w:r w:rsidR="0064508A">
        <w:rPr>
          <w:rStyle w:val="SubtleEmphasis"/>
          <w:rFonts w:ascii="Calibri" w:hAnsi="Calibri"/>
          <w:i w:val="0"/>
          <w:color w:val="auto"/>
          <w:lang w:val="sr-Cyrl-CS"/>
        </w:rPr>
        <w:t>21,74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%</w:t>
      </w:r>
      <w:r w:rsidR="00BF0E9C">
        <w:rPr>
          <w:rStyle w:val="SubtleEmphasis"/>
          <w:rFonts w:ascii="Calibri" w:hAnsi="Calibri"/>
          <w:i w:val="0"/>
          <w:color w:val="auto"/>
          <w:lang w:val="sr-Cyrl-CS"/>
        </w:rPr>
        <w:t>.</w:t>
      </w:r>
    </w:p>
    <w:p w:rsidR="009E0A1D" w:rsidRDefault="009E0A1D" w:rsidP="009E0A1D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Покривеност увоза извозом 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 xml:space="preserve">РС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у </w:t>
      </w:r>
      <w:r w:rsidR="0064508A">
        <w:rPr>
          <w:rStyle w:val="SubtleEmphasis"/>
          <w:rFonts w:ascii="Calibri" w:hAnsi="Calibri"/>
          <w:i w:val="0"/>
          <w:color w:val="auto"/>
          <w:lang w:val="sr-Cyrl-CS"/>
        </w:rPr>
        <w:t>2011. години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 у односу на државе ЕУ 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 xml:space="preserve">је износила </w:t>
      </w:r>
      <w:r w:rsidR="00B326AC">
        <w:rPr>
          <w:rStyle w:val="SubtleEmphasis"/>
          <w:rFonts w:ascii="Calibri" w:hAnsi="Calibri"/>
          <w:i w:val="0"/>
          <w:color w:val="auto"/>
          <w:lang w:val="sr-Cyrl-CS"/>
        </w:rPr>
        <w:t>8</w:t>
      </w:r>
      <w:r w:rsidR="002D4693">
        <w:rPr>
          <w:rStyle w:val="SubtleEmphasis"/>
          <w:rFonts w:ascii="Calibri" w:hAnsi="Calibri"/>
          <w:i w:val="0"/>
          <w:color w:val="auto"/>
          <w:lang w:val="sr-Cyrl-CS"/>
        </w:rPr>
        <w:t>4</w:t>
      </w:r>
      <w:r w:rsidR="00B326AC">
        <w:rPr>
          <w:rStyle w:val="SubtleEmphasis"/>
          <w:rFonts w:ascii="Calibri" w:hAnsi="Calibri"/>
          <w:i w:val="0"/>
          <w:color w:val="auto"/>
          <w:lang w:val="sr-Cyrl-CS"/>
        </w:rPr>
        <w:t>,</w:t>
      </w:r>
      <w:r w:rsidR="0064508A">
        <w:rPr>
          <w:rStyle w:val="SubtleEmphasis"/>
          <w:rFonts w:ascii="Calibri" w:hAnsi="Calibri"/>
          <w:i w:val="0"/>
          <w:color w:val="auto"/>
          <w:lang w:val="sr-Cyrl-CS"/>
        </w:rPr>
        <w:t>00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 xml:space="preserve"> (пораст од </w:t>
      </w:r>
      <w:r w:rsidR="0064508A">
        <w:rPr>
          <w:rStyle w:val="SubtleEmphasis"/>
          <w:rFonts w:ascii="Calibri" w:hAnsi="Calibri"/>
          <w:i w:val="0"/>
          <w:color w:val="auto"/>
          <w:lang w:val="sr-Cyrl-CS"/>
        </w:rPr>
        <w:t>8,06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>% у односу на 20</w:t>
      </w:r>
      <w:r w:rsidR="00B326AC">
        <w:rPr>
          <w:rStyle w:val="SubtleEmphasis"/>
          <w:rFonts w:ascii="Calibri" w:hAnsi="Calibri"/>
          <w:i w:val="0"/>
          <w:color w:val="auto"/>
          <w:lang w:val="sr-Cyrl-CS"/>
        </w:rPr>
        <w:t>10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>)</w:t>
      </w:r>
    </w:p>
    <w:p w:rsidR="009E0A1D" w:rsidRDefault="009E0A1D" w:rsidP="009E0A1D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>
        <w:rPr>
          <w:rStyle w:val="SubtleEmphasis"/>
          <w:rFonts w:ascii="Calibri" w:hAnsi="Calibri"/>
          <w:i w:val="0"/>
          <w:color w:val="auto"/>
          <w:lang w:val="sr-Cyrl-CS"/>
        </w:rPr>
        <w:t>Главни спољнотрговински партнери РС од држава ЕУ су Италија</w:t>
      </w:r>
      <w:r w:rsidR="00B326AC">
        <w:rPr>
          <w:rStyle w:val="SubtleEmphasis"/>
          <w:rFonts w:ascii="Calibri" w:hAnsi="Calibri"/>
          <w:i w:val="0"/>
          <w:color w:val="auto"/>
          <w:lang w:val="sr-Cyrl-CS"/>
        </w:rPr>
        <w:t xml:space="preserve">, Њемачка, </w:t>
      </w:r>
      <w:r w:rsidR="0064508A">
        <w:rPr>
          <w:rStyle w:val="SubtleEmphasis"/>
          <w:rFonts w:ascii="Calibri" w:hAnsi="Calibri"/>
          <w:i w:val="0"/>
          <w:color w:val="auto"/>
          <w:lang w:val="sr-Cyrl-CS"/>
        </w:rPr>
        <w:t xml:space="preserve">Аустрија, 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Словенија</w:t>
      </w:r>
      <w:r w:rsidR="00B326AC">
        <w:rPr>
          <w:rStyle w:val="SubtleEmphasis"/>
          <w:rFonts w:ascii="Calibri" w:hAnsi="Calibri"/>
          <w:i w:val="0"/>
          <w:color w:val="auto"/>
          <w:lang w:val="sr-Cyrl-CS"/>
        </w:rPr>
        <w:t xml:space="preserve">  и Мађарска.</w:t>
      </w:r>
    </w:p>
    <w:p w:rsidR="00F3133B" w:rsidRDefault="00B97313" w:rsidP="009E0A1D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auto"/>
          <w:lang w:val="sr-Cyrl-CS"/>
        </w:rPr>
        <w:t>РС има суфицит са сљедећим државама ЕУ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 xml:space="preserve">: </w:t>
      </w:r>
      <w:r w:rsidR="00B326AC">
        <w:rPr>
          <w:rStyle w:val="SubtleEmphasis"/>
          <w:rFonts w:ascii="Calibri" w:hAnsi="Calibri"/>
          <w:i w:val="0"/>
          <w:color w:val="auto"/>
          <w:lang w:val="sr-Cyrl-CS"/>
        </w:rPr>
        <w:t xml:space="preserve">Аустрија, Словачка, Литванија, </w:t>
      </w:r>
      <w:r w:rsidR="0064508A">
        <w:rPr>
          <w:rStyle w:val="SubtleEmphasis"/>
          <w:rFonts w:ascii="Calibri" w:hAnsi="Calibri"/>
          <w:i w:val="0"/>
          <w:color w:val="auto"/>
          <w:lang w:val="sr-Cyrl-CS"/>
        </w:rPr>
        <w:t xml:space="preserve">Луксембург, </w:t>
      </w:r>
      <w:r w:rsidR="00B326AC">
        <w:rPr>
          <w:rStyle w:val="SubtleEmphasis"/>
          <w:rFonts w:ascii="Calibri" w:hAnsi="Calibri"/>
          <w:i w:val="0"/>
          <w:color w:val="auto"/>
          <w:lang w:val="sr-Cyrl-CS"/>
        </w:rPr>
        <w:t>К</w:t>
      </w:r>
      <w:r w:rsidR="0064508A">
        <w:rPr>
          <w:rStyle w:val="SubtleEmphasis"/>
          <w:rFonts w:ascii="Calibri" w:hAnsi="Calibri"/>
          <w:i w:val="0"/>
          <w:color w:val="auto"/>
          <w:lang w:val="sr-Cyrl-CS"/>
        </w:rPr>
        <w:t>ипар</w:t>
      </w:r>
      <w:r w:rsidR="00B326AC">
        <w:rPr>
          <w:rStyle w:val="SubtleEmphasis"/>
          <w:rFonts w:ascii="Calibri" w:hAnsi="Calibri"/>
          <w:i w:val="0"/>
          <w:color w:val="auto"/>
          <w:lang w:val="sr-Cyrl-CS"/>
        </w:rPr>
        <w:t xml:space="preserve"> и Летонија.</w:t>
      </w:r>
    </w:p>
    <w:p w:rsidR="009E0A1D" w:rsidRDefault="009E0A1D" w:rsidP="009E0A1D">
      <w:pPr>
        <w:spacing w:after="120"/>
        <w:jc w:val="both"/>
        <w:rPr>
          <w:rStyle w:val="SubtleEmphasis"/>
          <w:rFonts w:ascii="Calibri" w:hAnsi="Calibri"/>
          <w:i w:val="0"/>
          <w:color w:val="auto"/>
          <w:lang w:val="sr-Cyrl-CS"/>
        </w:rPr>
      </w:pPr>
      <w:r w:rsidRPr="00B97313">
        <w:rPr>
          <w:rStyle w:val="SubtleEmphasis"/>
          <w:rFonts w:ascii="Calibri" w:hAnsi="Calibri"/>
          <w:i w:val="0"/>
          <w:color w:val="FF0000"/>
          <w:lang w:val="sr-Cyrl-CS"/>
        </w:rPr>
        <w:t>Главни спољнотрговински партнери РС од држава изван ЕУ и ЦЕФТ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А су:</w:t>
      </w:r>
      <w:r w:rsidR="00B326AC">
        <w:rPr>
          <w:rStyle w:val="SubtleEmphasis"/>
          <w:rFonts w:ascii="Calibri" w:hAnsi="Calibri"/>
          <w:i w:val="0"/>
          <w:color w:val="auto"/>
          <w:lang w:val="sr-Cyrl-CS"/>
        </w:rPr>
        <w:t xml:space="preserve"> Русија,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Швајцарска</w:t>
      </w:r>
      <w:r w:rsidR="00B326AC">
        <w:rPr>
          <w:rStyle w:val="SubtleEmphasis"/>
          <w:rFonts w:ascii="Calibri" w:hAnsi="Calibri"/>
          <w:i w:val="0"/>
          <w:color w:val="auto"/>
          <w:lang w:val="sr-Cyrl-CS"/>
        </w:rPr>
        <w:t xml:space="preserve">, Кина ,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Турска</w:t>
      </w:r>
      <w:r w:rsidR="00B326AC">
        <w:rPr>
          <w:rStyle w:val="SubtleEmphasis"/>
          <w:rFonts w:ascii="Calibri" w:hAnsi="Calibri"/>
          <w:i w:val="0"/>
          <w:color w:val="auto"/>
          <w:lang w:val="sr-Cyrl-CS"/>
        </w:rPr>
        <w:t xml:space="preserve"> и </w:t>
      </w:r>
      <w:r>
        <w:rPr>
          <w:rStyle w:val="SubtleEmphasis"/>
          <w:rFonts w:ascii="Calibri" w:hAnsi="Calibri"/>
          <w:i w:val="0"/>
          <w:color w:val="auto"/>
          <w:lang w:val="sr-Cyrl-CS"/>
        </w:rPr>
        <w:t>Бразил</w:t>
      </w:r>
      <w:r w:rsidR="00B97313">
        <w:rPr>
          <w:rStyle w:val="SubtleEmphasis"/>
          <w:rFonts w:ascii="Calibri" w:hAnsi="Calibri"/>
          <w:i w:val="0"/>
          <w:color w:val="auto"/>
          <w:lang w:val="sr-Cyrl-CS"/>
        </w:rPr>
        <w:t>.</w:t>
      </w:r>
    </w:p>
    <w:p w:rsidR="00D41225" w:rsidRDefault="00D41225" w:rsidP="008B5998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063D66" w:rsidRPr="00063D66" w:rsidRDefault="00063D66" w:rsidP="008B5998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ИЗВОР: РЕПУБЛИЧКИ ЗАВОД ЗА СТАТИСТИКУ</w:t>
      </w:r>
      <w:bookmarkStart w:id="46" w:name="_GoBack"/>
      <w:bookmarkEnd w:id="46"/>
    </w:p>
    <w:sectPr w:rsidR="00063D66" w:rsidRPr="00063D66" w:rsidSect="001A4B78">
      <w:type w:val="continuous"/>
      <w:pgSz w:w="11907" w:h="16839" w:code="9"/>
      <w:pgMar w:top="1418" w:right="1134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A68" w:rsidRDefault="00E47A68" w:rsidP="00466FAE">
      <w:pPr>
        <w:spacing w:after="0" w:line="240" w:lineRule="auto"/>
      </w:pPr>
      <w:r>
        <w:separator/>
      </w:r>
    </w:p>
  </w:endnote>
  <w:endnote w:type="continuationSeparator" w:id="1">
    <w:p w:rsidR="00E47A68" w:rsidRDefault="00E47A68" w:rsidP="0046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Footer"/>
    </w:pPr>
    <w:r>
      <w:pict>
        <v:group id="_x0000_s5140" style="width:33pt;height:25.35pt;mso-position-horizontal-relative:char;mso-position-vertical-relative:line" coordorigin="1731,14550" coordsize="660,507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5141" type="#_x0000_t4" style="position:absolute;left:1793;top:14550;width:536;height:507" filled="f" strokecolor="#a5a5a5"/>
          <v:rect id="_x0000_s5142" style="position:absolute;left:1848;top:14616;width:427;height:375" filled="f" strokecolor="#a5a5a5"/>
          <v:shapetype id="_x0000_t202" coordsize="21600,21600" o:spt="202" path="m,l,21600r21600,l21600,xe">
            <v:stroke joinstyle="miter"/>
            <v:path gradientshapeok="t" o:connecttype="rect"/>
          </v:shapetype>
          <v:shape id="_x0000_s5143" type="#_x0000_t202" style="position:absolute;left:1731;top:14639;width:660;height:330" filled="f" stroked="f">
            <v:textbox style="mso-next-textbox:#_x0000_s5143" inset="0,2.16pt,0,0">
              <w:txbxContent>
                <w:p w:rsidR="00E47A68" w:rsidRPr="00744A8E" w:rsidRDefault="00E47A68">
                  <w:pPr>
                    <w:spacing w:after="0" w:line="240" w:lineRule="auto"/>
                    <w:jc w:val="center"/>
                    <w:rPr>
                      <w:color w:val="3B1D15"/>
                      <w:sz w:val="16"/>
                      <w:szCs w:val="16"/>
                    </w:rPr>
                  </w:pPr>
                  <w:r w:rsidRPr="007B4072">
                    <w:fldChar w:fldCharType="begin"/>
                  </w:r>
                  <w:r>
                    <w:instrText xml:space="preserve"> PAGE   \* MERGEFORMAT </w:instrText>
                  </w:r>
                  <w:r w:rsidRPr="007B4072">
                    <w:fldChar w:fldCharType="separate"/>
                  </w:r>
                  <w:r w:rsidRPr="00744A8E">
                    <w:rPr>
                      <w:noProof/>
                      <w:color w:val="3B1D15"/>
                      <w:sz w:val="16"/>
                      <w:szCs w:val="16"/>
                    </w:rPr>
                    <w:t>2</w:t>
                  </w:r>
                  <w:r>
                    <w:rPr>
                      <w:noProof/>
                      <w:color w:val="3B1D15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v:group id="_x0000_s5144" style="position:absolute;left:1775;top:14647;width:571;height:314" coordorigin="1705,14935" coordsize="682,375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5145" type="#_x0000_t8" style="position:absolute;left:1782;top:14858;width:375;height:530;rotation:-90" filled="f" strokecolor="#a5a5a5"/>
            <v:shape id="_x0000_s5146" type="#_x0000_t8" style="position:absolute;left:1934;top:14858;width:375;height:530;rotation:-90;flip:x" filled="f" strokecolor="#a5a5a5"/>
          </v:group>
          <w10:anchorlock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 w:rsidP="00744A8E">
    <w:pPr>
      <w:pStyle w:val="Footer"/>
      <w:pBdr>
        <w:top w:val="thinThickSmallGap" w:sz="24" w:space="1" w:color="825C00"/>
      </w:pBdr>
      <w:jc w:val="right"/>
      <w:rPr>
        <w:rFonts w:ascii="Calibri" w:hAnsi="Calibri"/>
      </w:rPr>
    </w:pPr>
    <w:r w:rsidRPr="007B4072">
      <w:fldChar w:fldCharType="begin"/>
    </w:r>
    <w:r>
      <w:instrText xml:space="preserve"> PAGE   \* MERGEFORMAT </w:instrText>
    </w:r>
    <w:r w:rsidRPr="007B4072">
      <w:fldChar w:fldCharType="separate"/>
    </w:r>
    <w:r w:rsidRPr="00E47A68">
      <w:rPr>
        <w:rFonts w:ascii="Calibri" w:hAnsi="Calibri"/>
        <w:noProof/>
      </w:rPr>
      <w:t>2</w:t>
    </w:r>
    <w:r>
      <w:rPr>
        <w:rFonts w:ascii="Calibri" w:hAnsi="Calibri"/>
        <w:noProof/>
      </w:rPr>
      <w:fldChar w:fldCharType="end"/>
    </w:r>
  </w:p>
  <w:p w:rsidR="00E47A68" w:rsidRPr="00E04AE4" w:rsidRDefault="00E47A68" w:rsidP="00744A8E">
    <w:pPr>
      <w:pStyle w:val="Footer"/>
      <w:jc w:val="right"/>
      <w:rPr>
        <w:lang w:val="sr-Cyrl-C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 w:rsidP="00744A8E">
    <w:pPr>
      <w:pStyle w:val="Footer"/>
      <w:pBdr>
        <w:top w:val="thinThickSmallGap" w:sz="24" w:space="1" w:color="825C00"/>
      </w:pBdr>
      <w:jc w:val="right"/>
      <w:rPr>
        <w:rFonts w:ascii="Calibri" w:hAnsi="Calibri"/>
      </w:rPr>
    </w:pPr>
    <w:r w:rsidRPr="007B4072">
      <w:fldChar w:fldCharType="begin"/>
    </w:r>
    <w:r>
      <w:instrText xml:space="preserve"> PAGE   \* MERGEFORMAT </w:instrText>
    </w:r>
    <w:r w:rsidRPr="007B4072">
      <w:fldChar w:fldCharType="separate"/>
    </w:r>
    <w:r w:rsidRPr="00E47A68">
      <w:rPr>
        <w:rFonts w:ascii="Calibri" w:hAnsi="Calibri"/>
        <w:noProof/>
      </w:rPr>
      <w:t>51</w:t>
    </w:r>
    <w:r>
      <w:rPr>
        <w:rFonts w:ascii="Calibri" w:hAnsi="Calibri"/>
        <w:noProof/>
      </w:rPr>
      <w:fldChar w:fldCharType="end"/>
    </w:r>
  </w:p>
  <w:p w:rsidR="00E47A68" w:rsidRPr="00E04AE4" w:rsidRDefault="00E47A68" w:rsidP="00744A8E">
    <w:pPr>
      <w:pStyle w:val="Footer"/>
      <w:jc w:val="right"/>
      <w:rPr>
        <w:lang w:val="sr-Cyrl-CS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A68" w:rsidRDefault="00E47A68" w:rsidP="00466FAE">
      <w:pPr>
        <w:spacing w:after="0" w:line="240" w:lineRule="auto"/>
      </w:pPr>
      <w:r>
        <w:separator/>
      </w:r>
    </w:p>
  </w:footnote>
  <w:footnote w:type="continuationSeparator" w:id="1">
    <w:p w:rsidR="00E47A68" w:rsidRDefault="00E47A68" w:rsidP="00466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Header"/>
    </w:pPr>
    <w:r w:rsidRPr="007B4072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60" o:spid="_x0000_s5183" type="#_x0000_t75" style="position:absolute;margin-left:0;margin-top:0;width:1085.6pt;height:843.75pt;z-index:-251662336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Header"/>
    </w:pPr>
    <w:r w:rsidRPr="007B4072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61" o:spid="_x0000_s5184" type="#_x0000_t75" style="position:absolute;margin-left:0;margin-top:0;width:1085.6pt;height:843.75pt;z-index:-251661312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Header"/>
    </w:pPr>
    <w:r w:rsidRPr="007B4072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59" o:spid="_x0000_s5182" type="#_x0000_t75" style="position:absolute;margin-left:0;margin-top:0;width:1085.6pt;height:843.75pt;z-index:-251663360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Header"/>
    </w:pPr>
    <w:r w:rsidRPr="007B4072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63" o:spid="_x0000_s5186" type="#_x0000_t75" style="position:absolute;margin-left:0;margin-top:0;width:1085.6pt;height:843.75pt;z-index:-251659264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Pr="00AF3E56" w:rsidRDefault="00E47A68">
    <w:pPr>
      <w:pStyle w:val="Header"/>
      <w:pBdr>
        <w:bottom w:val="thickThinSmallGap" w:sz="24" w:space="1" w:color="825C00"/>
      </w:pBdr>
      <w:jc w:val="center"/>
      <w:rPr>
        <w:rFonts w:ascii="Calibri" w:eastAsia="Times New Roman" w:hAnsi="Calibri"/>
        <w:sz w:val="18"/>
        <w:szCs w:val="18"/>
      </w:rPr>
    </w:pPr>
    <w:r w:rsidRPr="007B4072">
      <w:rPr>
        <w:rFonts w:ascii="Calibri" w:eastAsia="Times New Roman" w:hAnsi="Calibri"/>
        <w:noProof/>
        <w:sz w:val="18"/>
        <w:szCs w:val="18"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64" o:spid="_x0000_s5187" type="#_x0000_t75" style="position:absolute;left:0;text-align:left;margin-left:0;margin-top:0;width:1085.6pt;height:843.75pt;z-index:-251658240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  <w:r>
      <w:rPr>
        <w:rFonts w:ascii="Calibri" w:eastAsia="Times New Roman" w:hAnsi="Calibri"/>
        <w:sz w:val="18"/>
        <w:szCs w:val="18"/>
      </w:rPr>
      <w:t>МИНИСТАРСТВО ТРГОВИНЕ И ТУРИЗМА РЕПУБЛИКЕ СРПСКЕ</w:t>
    </w:r>
  </w:p>
  <w:p w:rsidR="00E47A68" w:rsidRDefault="00E47A68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Header"/>
    </w:pPr>
    <w:r w:rsidRPr="007B4072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6862" o:spid="_x0000_s5185" type="#_x0000_t75" style="position:absolute;margin-left:0;margin-top:0;width:1085.6pt;height:843.75pt;z-index:-251660288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Header"/>
    </w:pPr>
    <w:r w:rsidRPr="007B4072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89" type="#_x0000_t75" style="position:absolute;margin-left:0;margin-top:0;width:1085.6pt;height:843.75pt;z-index:-251656192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Pr="00AF3E56" w:rsidRDefault="00E47A68">
    <w:pPr>
      <w:pStyle w:val="Header"/>
      <w:pBdr>
        <w:bottom w:val="thickThinSmallGap" w:sz="24" w:space="1" w:color="825C00"/>
      </w:pBdr>
      <w:jc w:val="center"/>
      <w:rPr>
        <w:rFonts w:ascii="Calibri" w:eastAsia="Times New Roman" w:hAnsi="Calibri"/>
        <w:sz w:val="18"/>
        <w:szCs w:val="18"/>
      </w:rPr>
    </w:pPr>
    <w:r w:rsidRPr="007B4072">
      <w:rPr>
        <w:rFonts w:ascii="Calibri" w:eastAsia="Times New Roman" w:hAnsi="Calibri"/>
        <w:noProof/>
        <w:sz w:val="18"/>
        <w:szCs w:val="18"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90" type="#_x0000_t75" style="position:absolute;left:0;text-align:left;margin-left:0;margin-top:0;width:1085.6pt;height:843.75pt;z-index:-251655168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  <w:r>
      <w:rPr>
        <w:rFonts w:ascii="Calibri" w:eastAsia="Times New Roman" w:hAnsi="Calibri"/>
        <w:sz w:val="18"/>
        <w:szCs w:val="18"/>
      </w:rPr>
      <w:t>МИНИСТАРСТВО ТРГОВИНЕ И ТУРИЗМА РЕПУБЛИКЕ СРПСКЕ</w:t>
    </w:r>
  </w:p>
  <w:p w:rsidR="00E47A68" w:rsidRDefault="00E47A68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68" w:rsidRDefault="00E47A68">
    <w:pPr>
      <w:pStyle w:val="Header"/>
    </w:pPr>
    <w:r w:rsidRPr="007B4072"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88" type="#_x0000_t75" style="position:absolute;margin-left:0;margin-top:0;width:1085.6pt;height:843.75pt;z-index:-251657216;mso-position-horizontal:center;mso-position-horizontal-relative:margin;mso-position-vertical:center;mso-position-vertical-relative:margin" o:allowincell="f">
          <v:imagedata r:id="rId1" o:title="R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391"/>
    <w:multiLevelType w:val="hybridMultilevel"/>
    <w:tmpl w:val="DBD4D03E"/>
    <w:lvl w:ilvl="0" w:tplc="08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D0B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561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B42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A2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26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06D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A8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4AE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E9797B"/>
    <w:multiLevelType w:val="hybridMultilevel"/>
    <w:tmpl w:val="8EF4ABF0"/>
    <w:lvl w:ilvl="0" w:tplc="B39AB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4D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90C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E2D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424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48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E3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D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165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6651C2"/>
    <w:multiLevelType w:val="hybridMultilevel"/>
    <w:tmpl w:val="96C8E91C"/>
    <w:lvl w:ilvl="0" w:tplc="790ADA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A96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CA3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2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81F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CD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B2C6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206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21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2314B"/>
    <w:multiLevelType w:val="hybridMultilevel"/>
    <w:tmpl w:val="78E8D664"/>
    <w:lvl w:ilvl="0" w:tplc="50EA8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BE2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A4E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F07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5EC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E4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629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EA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120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6BC26FE"/>
    <w:multiLevelType w:val="hybridMultilevel"/>
    <w:tmpl w:val="1DB64DF6"/>
    <w:lvl w:ilvl="0" w:tplc="08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9696BB2"/>
    <w:multiLevelType w:val="hybridMultilevel"/>
    <w:tmpl w:val="BA2A8B52"/>
    <w:lvl w:ilvl="0" w:tplc="2FC29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0A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928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142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D01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EB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C9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FAD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A0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DD910D1"/>
    <w:multiLevelType w:val="hybridMultilevel"/>
    <w:tmpl w:val="8CFE964E"/>
    <w:lvl w:ilvl="0" w:tplc="A7E46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4D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94E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B86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EA0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B44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2A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50E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D83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05C761A"/>
    <w:multiLevelType w:val="hybridMultilevel"/>
    <w:tmpl w:val="39D871B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06E4A"/>
    <w:multiLevelType w:val="hybridMultilevel"/>
    <w:tmpl w:val="B07E3D26"/>
    <w:lvl w:ilvl="0" w:tplc="583EC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66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48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85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E8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AE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40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E2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E62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E4C27A0"/>
    <w:multiLevelType w:val="hybridMultilevel"/>
    <w:tmpl w:val="A3C8A3A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FA4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EB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6E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9E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8C7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41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403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02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0274770"/>
    <w:multiLevelType w:val="hybridMultilevel"/>
    <w:tmpl w:val="CAEE911A"/>
    <w:lvl w:ilvl="0" w:tplc="34122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D81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AA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F05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04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344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380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10F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FE5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0FF4847"/>
    <w:multiLevelType w:val="hybridMultilevel"/>
    <w:tmpl w:val="FF4223BC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C7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E4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229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B61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E4D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C1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E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68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1910922"/>
    <w:multiLevelType w:val="hybridMultilevel"/>
    <w:tmpl w:val="256ADF8A"/>
    <w:lvl w:ilvl="0" w:tplc="08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C7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E4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229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B61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E4D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C1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E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68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31962CB"/>
    <w:multiLevelType w:val="hybridMultilevel"/>
    <w:tmpl w:val="E47CF7B8"/>
    <w:lvl w:ilvl="0" w:tplc="E09A0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50B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E2B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FC7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96C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5E8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CAD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0A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C61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6F03A6B"/>
    <w:multiLevelType w:val="hybridMultilevel"/>
    <w:tmpl w:val="AE7E8882"/>
    <w:lvl w:ilvl="0" w:tplc="45A89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C0B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69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BE4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D4C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CE6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0AB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50F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D89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EE03189"/>
    <w:multiLevelType w:val="hybridMultilevel"/>
    <w:tmpl w:val="19FAE2B0"/>
    <w:lvl w:ilvl="0" w:tplc="A93ABEF4">
      <w:numFmt w:val="decimalZero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A4CC5"/>
    <w:multiLevelType w:val="hybridMultilevel"/>
    <w:tmpl w:val="CB287398"/>
    <w:lvl w:ilvl="0" w:tplc="1696F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E88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026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84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8A5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62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46D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A0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ACC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31A4356"/>
    <w:multiLevelType w:val="hybridMultilevel"/>
    <w:tmpl w:val="1A3CED70"/>
    <w:lvl w:ilvl="0" w:tplc="8572E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FA4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EB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6E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9E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8C7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41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403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02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3831772"/>
    <w:multiLevelType w:val="hybridMultilevel"/>
    <w:tmpl w:val="5A502DD2"/>
    <w:lvl w:ilvl="0" w:tplc="081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B73C32"/>
    <w:multiLevelType w:val="hybridMultilevel"/>
    <w:tmpl w:val="0DFCC6A8"/>
    <w:lvl w:ilvl="0" w:tplc="C2C22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46D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FED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68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E5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6A1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80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4AF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820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F54614E"/>
    <w:multiLevelType w:val="hybridMultilevel"/>
    <w:tmpl w:val="6DB0948E"/>
    <w:lvl w:ilvl="0" w:tplc="805A7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D0B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561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B42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A2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26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06D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A8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4AE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0A90224"/>
    <w:multiLevelType w:val="hybridMultilevel"/>
    <w:tmpl w:val="951280C0"/>
    <w:lvl w:ilvl="0" w:tplc="08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5FA4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EB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6E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9E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8C7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41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403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02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5B76AE5"/>
    <w:multiLevelType w:val="hybridMultilevel"/>
    <w:tmpl w:val="67B87E9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5E04AE"/>
    <w:multiLevelType w:val="hybridMultilevel"/>
    <w:tmpl w:val="7BB8BB4A"/>
    <w:lvl w:ilvl="0" w:tplc="9758A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3C7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E4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229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B61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E4D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C1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E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68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7623F69"/>
    <w:multiLevelType w:val="hybridMultilevel"/>
    <w:tmpl w:val="CC58DD98"/>
    <w:lvl w:ilvl="0" w:tplc="A9F22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00B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0D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65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CF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72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32C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4A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E9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C6E4D33"/>
    <w:multiLevelType w:val="hybridMultilevel"/>
    <w:tmpl w:val="AEC4330E"/>
    <w:lvl w:ilvl="0" w:tplc="29065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D04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B20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623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3CC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84F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04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C08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125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D173D5B"/>
    <w:multiLevelType w:val="hybridMultilevel"/>
    <w:tmpl w:val="3ACE63B6"/>
    <w:lvl w:ilvl="0" w:tplc="A410A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AED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C8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E45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C7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2C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C8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74B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09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2"/>
  </w:num>
  <w:num w:numId="5">
    <w:abstractNumId w:val="19"/>
  </w:num>
  <w:num w:numId="6">
    <w:abstractNumId w:val="17"/>
  </w:num>
  <w:num w:numId="7">
    <w:abstractNumId w:val="14"/>
  </w:num>
  <w:num w:numId="8">
    <w:abstractNumId w:val="10"/>
  </w:num>
  <w:num w:numId="9">
    <w:abstractNumId w:val="8"/>
  </w:num>
  <w:num w:numId="10">
    <w:abstractNumId w:val="13"/>
  </w:num>
  <w:num w:numId="11">
    <w:abstractNumId w:val="24"/>
  </w:num>
  <w:num w:numId="12">
    <w:abstractNumId w:val="3"/>
  </w:num>
  <w:num w:numId="13">
    <w:abstractNumId w:val="6"/>
  </w:num>
  <w:num w:numId="14">
    <w:abstractNumId w:val="0"/>
  </w:num>
  <w:num w:numId="15">
    <w:abstractNumId w:val="11"/>
  </w:num>
  <w:num w:numId="16">
    <w:abstractNumId w:val="12"/>
  </w:num>
  <w:num w:numId="17">
    <w:abstractNumId w:val="18"/>
  </w:num>
  <w:num w:numId="18">
    <w:abstractNumId w:val="9"/>
  </w:num>
  <w:num w:numId="19">
    <w:abstractNumId w:val="21"/>
  </w:num>
  <w:num w:numId="20">
    <w:abstractNumId w:val="22"/>
  </w:num>
  <w:num w:numId="21">
    <w:abstractNumId w:val="26"/>
  </w:num>
  <w:num w:numId="22">
    <w:abstractNumId w:val="16"/>
  </w:num>
  <w:num w:numId="23">
    <w:abstractNumId w:val="7"/>
  </w:num>
  <w:num w:numId="24">
    <w:abstractNumId w:val="1"/>
  </w:num>
  <w:num w:numId="25">
    <w:abstractNumId w:val="25"/>
  </w:num>
  <w:num w:numId="26">
    <w:abstractNumId w:val="4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92">
      <o:colormenu v:ext="edit" fillcolor="red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3B14CB"/>
    <w:rsid w:val="000001EE"/>
    <w:rsid w:val="000012ED"/>
    <w:rsid w:val="000018D9"/>
    <w:rsid w:val="0000228D"/>
    <w:rsid w:val="0000229D"/>
    <w:rsid w:val="00002662"/>
    <w:rsid w:val="00002716"/>
    <w:rsid w:val="0000329D"/>
    <w:rsid w:val="000033AD"/>
    <w:rsid w:val="00003656"/>
    <w:rsid w:val="00003747"/>
    <w:rsid w:val="00003A4C"/>
    <w:rsid w:val="00003AB9"/>
    <w:rsid w:val="0000403C"/>
    <w:rsid w:val="00004557"/>
    <w:rsid w:val="00005AAB"/>
    <w:rsid w:val="00006CAD"/>
    <w:rsid w:val="00006F3A"/>
    <w:rsid w:val="00007472"/>
    <w:rsid w:val="00007A84"/>
    <w:rsid w:val="00007E1A"/>
    <w:rsid w:val="00007FBF"/>
    <w:rsid w:val="00010A25"/>
    <w:rsid w:val="00010C8E"/>
    <w:rsid w:val="00010E32"/>
    <w:rsid w:val="00012AA4"/>
    <w:rsid w:val="000135D6"/>
    <w:rsid w:val="000152DE"/>
    <w:rsid w:val="000153F8"/>
    <w:rsid w:val="000158AD"/>
    <w:rsid w:val="00016FA3"/>
    <w:rsid w:val="0001702F"/>
    <w:rsid w:val="0001778E"/>
    <w:rsid w:val="00017A03"/>
    <w:rsid w:val="00017DAE"/>
    <w:rsid w:val="000207E4"/>
    <w:rsid w:val="00020948"/>
    <w:rsid w:val="00020AF7"/>
    <w:rsid w:val="00020ECA"/>
    <w:rsid w:val="00021228"/>
    <w:rsid w:val="00021540"/>
    <w:rsid w:val="00022822"/>
    <w:rsid w:val="000229D1"/>
    <w:rsid w:val="000236B3"/>
    <w:rsid w:val="000246B7"/>
    <w:rsid w:val="00024835"/>
    <w:rsid w:val="00024A85"/>
    <w:rsid w:val="00025060"/>
    <w:rsid w:val="00026B7E"/>
    <w:rsid w:val="00026EC0"/>
    <w:rsid w:val="00026F87"/>
    <w:rsid w:val="00030811"/>
    <w:rsid w:val="000314C9"/>
    <w:rsid w:val="00031EEE"/>
    <w:rsid w:val="000343D0"/>
    <w:rsid w:val="000344A1"/>
    <w:rsid w:val="00035095"/>
    <w:rsid w:val="00035ED3"/>
    <w:rsid w:val="00035F9F"/>
    <w:rsid w:val="00036BCB"/>
    <w:rsid w:val="000372D1"/>
    <w:rsid w:val="000411F5"/>
    <w:rsid w:val="00041450"/>
    <w:rsid w:val="00042104"/>
    <w:rsid w:val="00042E87"/>
    <w:rsid w:val="00042E8F"/>
    <w:rsid w:val="000430C0"/>
    <w:rsid w:val="000435AF"/>
    <w:rsid w:val="0004390A"/>
    <w:rsid w:val="000445B1"/>
    <w:rsid w:val="00045C84"/>
    <w:rsid w:val="00045D7D"/>
    <w:rsid w:val="00047272"/>
    <w:rsid w:val="00050B3A"/>
    <w:rsid w:val="00050F92"/>
    <w:rsid w:val="00050FCF"/>
    <w:rsid w:val="0005104E"/>
    <w:rsid w:val="00052AB1"/>
    <w:rsid w:val="0005387C"/>
    <w:rsid w:val="00053D53"/>
    <w:rsid w:val="0005450C"/>
    <w:rsid w:val="0005519C"/>
    <w:rsid w:val="00055272"/>
    <w:rsid w:val="000553BC"/>
    <w:rsid w:val="00055EC1"/>
    <w:rsid w:val="00056088"/>
    <w:rsid w:val="000560E6"/>
    <w:rsid w:val="00056AB5"/>
    <w:rsid w:val="00056BA8"/>
    <w:rsid w:val="00056F7B"/>
    <w:rsid w:val="000573C0"/>
    <w:rsid w:val="00057F01"/>
    <w:rsid w:val="00060262"/>
    <w:rsid w:val="00060534"/>
    <w:rsid w:val="00060CAA"/>
    <w:rsid w:val="00060DFD"/>
    <w:rsid w:val="0006113C"/>
    <w:rsid w:val="00061924"/>
    <w:rsid w:val="00061D7D"/>
    <w:rsid w:val="000622A1"/>
    <w:rsid w:val="00062805"/>
    <w:rsid w:val="00062D18"/>
    <w:rsid w:val="00063729"/>
    <w:rsid w:val="00063D66"/>
    <w:rsid w:val="00063E69"/>
    <w:rsid w:val="00064383"/>
    <w:rsid w:val="00064826"/>
    <w:rsid w:val="000659D2"/>
    <w:rsid w:val="00065E09"/>
    <w:rsid w:val="00067252"/>
    <w:rsid w:val="000678E2"/>
    <w:rsid w:val="000679B2"/>
    <w:rsid w:val="000702FB"/>
    <w:rsid w:val="00070F7A"/>
    <w:rsid w:val="00071662"/>
    <w:rsid w:val="00072603"/>
    <w:rsid w:val="00072AD8"/>
    <w:rsid w:val="00072B7B"/>
    <w:rsid w:val="00073C67"/>
    <w:rsid w:val="00077434"/>
    <w:rsid w:val="000775FE"/>
    <w:rsid w:val="00077D44"/>
    <w:rsid w:val="000800C7"/>
    <w:rsid w:val="00080A95"/>
    <w:rsid w:val="00080EAF"/>
    <w:rsid w:val="00081ADF"/>
    <w:rsid w:val="00081B1C"/>
    <w:rsid w:val="00081D59"/>
    <w:rsid w:val="00082225"/>
    <w:rsid w:val="00082887"/>
    <w:rsid w:val="00082ACE"/>
    <w:rsid w:val="00082E5A"/>
    <w:rsid w:val="00083BE2"/>
    <w:rsid w:val="00083C99"/>
    <w:rsid w:val="000846E1"/>
    <w:rsid w:val="00084700"/>
    <w:rsid w:val="00085486"/>
    <w:rsid w:val="000859C6"/>
    <w:rsid w:val="00085CAF"/>
    <w:rsid w:val="00086F55"/>
    <w:rsid w:val="00090332"/>
    <w:rsid w:val="000910E1"/>
    <w:rsid w:val="000916D9"/>
    <w:rsid w:val="00091DBE"/>
    <w:rsid w:val="00092007"/>
    <w:rsid w:val="000936E1"/>
    <w:rsid w:val="000940A2"/>
    <w:rsid w:val="00095F8B"/>
    <w:rsid w:val="00096F3D"/>
    <w:rsid w:val="00097F80"/>
    <w:rsid w:val="000A00E5"/>
    <w:rsid w:val="000A1256"/>
    <w:rsid w:val="000A12E1"/>
    <w:rsid w:val="000A2AF8"/>
    <w:rsid w:val="000A329A"/>
    <w:rsid w:val="000A3349"/>
    <w:rsid w:val="000A4742"/>
    <w:rsid w:val="000A4E54"/>
    <w:rsid w:val="000A5502"/>
    <w:rsid w:val="000A57A5"/>
    <w:rsid w:val="000A5F18"/>
    <w:rsid w:val="000A5FE5"/>
    <w:rsid w:val="000A75DF"/>
    <w:rsid w:val="000B00E8"/>
    <w:rsid w:val="000B04F5"/>
    <w:rsid w:val="000B0DF8"/>
    <w:rsid w:val="000B179D"/>
    <w:rsid w:val="000B1B8B"/>
    <w:rsid w:val="000B2D0C"/>
    <w:rsid w:val="000B2F52"/>
    <w:rsid w:val="000B3C25"/>
    <w:rsid w:val="000B405B"/>
    <w:rsid w:val="000B44FE"/>
    <w:rsid w:val="000B46A2"/>
    <w:rsid w:val="000B46F7"/>
    <w:rsid w:val="000B4AD5"/>
    <w:rsid w:val="000B4F7C"/>
    <w:rsid w:val="000B52E9"/>
    <w:rsid w:val="000B5980"/>
    <w:rsid w:val="000B5F54"/>
    <w:rsid w:val="000B78E9"/>
    <w:rsid w:val="000B7F03"/>
    <w:rsid w:val="000C0043"/>
    <w:rsid w:val="000C0278"/>
    <w:rsid w:val="000C03CB"/>
    <w:rsid w:val="000C2637"/>
    <w:rsid w:val="000C287B"/>
    <w:rsid w:val="000C28C6"/>
    <w:rsid w:val="000C2C93"/>
    <w:rsid w:val="000C35B2"/>
    <w:rsid w:val="000C4249"/>
    <w:rsid w:val="000C48FC"/>
    <w:rsid w:val="000C5209"/>
    <w:rsid w:val="000C6676"/>
    <w:rsid w:val="000C77EA"/>
    <w:rsid w:val="000D0355"/>
    <w:rsid w:val="000D131F"/>
    <w:rsid w:val="000D1A30"/>
    <w:rsid w:val="000D1CD9"/>
    <w:rsid w:val="000D1FAA"/>
    <w:rsid w:val="000D2272"/>
    <w:rsid w:val="000D2624"/>
    <w:rsid w:val="000D2876"/>
    <w:rsid w:val="000D2B89"/>
    <w:rsid w:val="000D2E4E"/>
    <w:rsid w:val="000D343A"/>
    <w:rsid w:val="000D34DA"/>
    <w:rsid w:val="000D385F"/>
    <w:rsid w:val="000D4B66"/>
    <w:rsid w:val="000D4F97"/>
    <w:rsid w:val="000D6A6F"/>
    <w:rsid w:val="000D7053"/>
    <w:rsid w:val="000D7FD6"/>
    <w:rsid w:val="000E0534"/>
    <w:rsid w:val="000E06BC"/>
    <w:rsid w:val="000E0CFE"/>
    <w:rsid w:val="000E19EB"/>
    <w:rsid w:val="000E1F96"/>
    <w:rsid w:val="000E2269"/>
    <w:rsid w:val="000E2C5D"/>
    <w:rsid w:val="000E348D"/>
    <w:rsid w:val="000E34F9"/>
    <w:rsid w:val="000E35D5"/>
    <w:rsid w:val="000E4C81"/>
    <w:rsid w:val="000E562F"/>
    <w:rsid w:val="000E615D"/>
    <w:rsid w:val="000E67EB"/>
    <w:rsid w:val="000E6F2A"/>
    <w:rsid w:val="000E737B"/>
    <w:rsid w:val="000E74A8"/>
    <w:rsid w:val="000F00AE"/>
    <w:rsid w:val="000F06CB"/>
    <w:rsid w:val="000F0C9C"/>
    <w:rsid w:val="000F1287"/>
    <w:rsid w:val="000F2A18"/>
    <w:rsid w:val="000F3845"/>
    <w:rsid w:val="000F5E1B"/>
    <w:rsid w:val="000F6A95"/>
    <w:rsid w:val="000F74B8"/>
    <w:rsid w:val="00100315"/>
    <w:rsid w:val="001008AF"/>
    <w:rsid w:val="00100F80"/>
    <w:rsid w:val="001012A2"/>
    <w:rsid w:val="00101F35"/>
    <w:rsid w:val="001023F7"/>
    <w:rsid w:val="0010263C"/>
    <w:rsid w:val="001027C3"/>
    <w:rsid w:val="0010345D"/>
    <w:rsid w:val="0010473B"/>
    <w:rsid w:val="001056EF"/>
    <w:rsid w:val="00105839"/>
    <w:rsid w:val="0010629F"/>
    <w:rsid w:val="00106306"/>
    <w:rsid w:val="001064A0"/>
    <w:rsid w:val="00107C02"/>
    <w:rsid w:val="00110398"/>
    <w:rsid w:val="00110930"/>
    <w:rsid w:val="00110B54"/>
    <w:rsid w:val="00110D92"/>
    <w:rsid w:val="00110F18"/>
    <w:rsid w:val="00112054"/>
    <w:rsid w:val="00112808"/>
    <w:rsid w:val="00112932"/>
    <w:rsid w:val="00113C09"/>
    <w:rsid w:val="00113D1A"/>
    <w:rsid w:val="001147D9"/>
    <w:rsid w:val="0011481F"/>
    <w:rsid w:val="0011609C"/>
    <w:rsid w:val="00117110"/>
    <w:rsid w:val="00117477"/>
    <w:rsid w:val="00120CEA"/>
    <w:rsid w:val="001210C4"/>
    <w:rsid w:val="0012160C"/>
    <w:rsid w:val="00121DA0"/>
    <w:rsid w:val="00122CC4"/>
    <w:rsid w:val="00122CEC"/>
    <w:rsid w:val="0012343B"/>
    <w:rsid w:val="00123C10"/>
    <w:rsid w:val="00124243"/>
    <w:rsid w:val="00124D71"/>
    <w:rsid w:val="0012582D"/>
    <w:rsid w:val="00125B78"/>
    <w:rsid w:val="001275D7"/>
    <w:rsid w:val="001306C6"/>
    <w:rsid w:val="00131ED2"/>
    <w:rsid w:val="00132E7B"/>
    <w:rsid w:val="00132EF9"/>
    <w:rsid w:val="001331C5"/>
    <w:rsid w:val="001332DA"/>
    <w:rsid w:val="0013365D"/>
    <w:rsid w:val="001344CB"/>
    <w:rsid w:val="00135380"/>
    <w:rsid w:val="00135516"/>
    <w:rsid w:val="001362A9"/>
    <w:rsid w:val="00137E48"/>
    <w:rsid w:val="00140411"/>
    <w:rsid w:val="00140560"/>
    <w:rsid w:val="00140AAD"/>
    <w:rsid w:val="00140BEF"/>
    <w:rsid w:val="0014189E"/>
    <w:rsid w:val="00142020"/>
    <w:rsid w:val="00144124"/>
    <w:rsid w:val="00146277"/>
    <w:rsid w:val="001500B4"/>
    <w:rsid w:val="00150A66"/>
    <w:rsid w:val="001511CA"/>
    <w:rsid w:val="001512AA"/>
    <w:rsid w:val="00151B74"/>
    <w:rsid w:val="00151BB3"/>
    <w:rsid w:val="00151DF7"/>
    <w:rsid w:val="00152042"/>
    <w:rsid w:val="00152187"/>
    <w:rsid w:val="001521BA"/>
    <w:rsid w:val="00152880"/>
    <w:rsid w:val="001529F8"/>
    <w:rsid w:val="00153465"/>
    <w:rsid w:val="00154BBD"/>
    <w:rsid w:val="00155137"/>
    <w:rsid w:val="00155906"/>
    <w:rsid w:val="00155E52"/>
    <w:rsid w:val="00155E60"/>
    <w:rsid w:val="00156916"/>
    <w:rsid w:val="00156E53"/>
    <w:rsid w:val="0015767F"/>
    <w:rsid w:val="00157CFB"/>
    <w:rsid w:val="00160602"/>
    <w:rsid w:val="00160BF7"/>
    <w:rsid w:val="00160EDD"/>
    <w:rsid w:val="001611D6"/>
    <w:rsid w:val="00161BFB"/>
    <w:rsid w:val="0016269E"/>
    <w:rsid w:val="00163950"/>
    <w:rsid w:val="00164D03"/>
    <w:rsid w:val="00164FDF"/>
    <w:rsid w:val="001650A0"/>
    <w:rsid w:val="00165447"/>
    <w:rsid w:val="00165AA4"/>
    <w:rsid w:val="001701D2"/>
    <w:rsid w:val="00170C92"/>
    <w:rsid w:val="001711FF"/>
    <w:rsid w:val="001715DE"/>
    <w:rsid w:val="00171751"/>
    <w:rsid w:val="00171FF2"/>
    <w:rsid w:val="00172790"/>
    <w:rsid w:val="001739C0"/>
    <w:rsid w:val="00173C01"/>
    <w:rsid w:val="0017408F"/>
    <w:rsid w:val="0017497C"/>
    <w:rsid w:val="00174BD7"/>
    <w:rsid w:val="00175C44"/>
    <w:rsid w:val="0017694B"/>
    <w:rsid w:val="001775B5"/>
    <w:rsid w:val="00177DF5"/>
    <w:rsid w:val="00182159"/>
    <w:rsid w:val="00183380"/>
    <w:rsid w:val="001834DF"/>
    <w:rsid w:val="00183711"/>
    <w:rsid w:val="001838A6"/>
    <w:rsid w:val="001839CA"/>
    <w:rsid w:val="00183C02"/>
    <w:rsid w:val="00184546"/>
    <w:rsid w:val="00184E5C"/>
    <w:rsid w:val="00185029"/>
    <w:rsid w:val="00185101"/>
    <w:rsid w:val="001857E3"/>
    <w:rsid w:val="00186F2B"/>
    <w:rsid w:val="00190CC2"/>
    <w:rsid w:val="0019180E"/>
    <w:rsid w:val="0019344A"/>
    <w:rsid w:val="00194695"/>
    <w:rsid w:val="00194900"/>
    <w:rsid w:val="001954FF"/>
    <w:rsid w:val="001966E2"/>
    <w:rsid w:val="00197641"/>
    <w:rsid w:val="00197F14"/>
    <w:rsid w:val="001A05DD"/>
    <w:rsid w:val="001A0620"/>
    <w:rsid w:val="001A079E"/>
    <w:rsid w:val="001A1618"/>
    <w:rsid w:val="001A1946"/>
    <w:rsid w:val="001A242E"/>
    <w:rsid w:val="001A2FE8"/>
    <w:rsid w:val="001A3159"/>
    <w:rsid w:val="001A3A5C"/>
    <w:rsid w:val="001A3CEB"/>
    <w:rsid w:val="001A40A5"/>
    <w:rsid w:val="001A427B"/>
    <w:rsid w:val="001A488A"/>
    <w:rsid w:val="001A4B78"/>
    <w:rsid w:val="001A50E4"/>
    <w:rsid w:val="001A5398"/>
    <w:rsid w:val="001A5F29"/>
    <w:rsid w:val="001A6627"/>
    <w:rsid w:val="001A6856"/>
    <w:rsid w:val="001A73A7"/>
    <w:rsid w:val="001A7611"/>
    <w:rsid w:val="001A7668"/>
    <w:rsid w:val="001A781A"/>
    <w:rsid w:val="001B037B"/>
    <w:rsid w:val="001B0D76"/>
    <w:rsid w:val="001B1BF5"/>
    <w:rsid w:val="001B21F3"/>
    <w:rsid w:val="001B333A"/>
    <w:rsid w:val="001B3D03"/>
    <w:rsid w:val="001B3D55"/>
    <w:rsid w:val="001B3EB8"/>
    <w:rsid w:val="001B522E"/>
    <w:rsid w:val="001B52AB"/>
    <w:rsid w:val="001B5535"/>
    <w:rsid w:val="001B5615"/>
    <w:rsid w:val="001B59B5"/>
    <w:rsid w:val="001B5E59"/>
    <w:rsid w:val="001B6965"/>
    <w:rsid w:val="001B6E70"/>
    <w:rsid w:val="001B703F"/>
    <w:rsid w:val="001B7327"/>
    <w:rsid w:val="001B77A9"/>
    <w:rsid w:val="001C05DB"/>
    <w:rsid w:val="001C0924"/>
    <w:rsid w:val="001C0E41"/>
    <w:rsid w:val="001C126D"/>
    <w:rsid w:val="001C13C7"/>
    <w:rsid w:val="001C1493"/>
    <w:rsid w:val="001C1843"/>
    <w:rsid w:val="001C1CC4"/>
    <w:rsid w:val="001C2156"/>
    <w:rsid w:val="001C2556"/>
    <w:rsid w:val="001C345C"/>
    <w:rsid w:val="001C42E9"/>
    <w:rsid w:val="001C47CB"/>
    <w:rsid w:val="001C491F"/>
    <w:rsid w:val="001C4EC5"/>
    <w:rsid w:val="001C5D38"/>
    <w:rsid w:val="001C62DB"/>
    <w:rsid w:val="001C77C8"/>
    <w:rsid w:val="001C7A89"/>
    <w:rsid w:val="001D06D5"/>
    <w:rsid w:val="001D0C4C"/>
    <w:rsid w:val="001D10DB"/>
    <w:rsid w:val="001D1745"/>
    <w:rsid w:val="001D25C4"/>
    <w:rsid w:val="001D2775"/>
    <w:rsid w:val="001D37C4"/>
    <w:rsid w:val="001D3C8E"/>
    <w:rsid w:val="001D3EE1"/>
    <w:rsid w:val="001D5D9B"/>
    <w:rsid w:val="001D5F57"/>
    <w:rsid w:val="001D611B"/>
    <w:rsid w:val="001D71E3"/>
    <w:rsid w:val="001D7222"/>
    <w:rsid w:val="001D74AA"/>
    <w:rsid w:val="001E0746"/>
    <w:rsid w:val="001E076D"/>
    <w:rsid w:val="001E0C61"/>
    <w:rsid w:val="001E22B1"/>
    <w:rsid w:val="001E22FB"/>
    <w:rsid w:val="001E29BA"/>
    <w:rsid w:val="001E2BF4"/>
    <w:rsid w:val="001E3468"/>
    <w:rsid w:val="001E3BD6"/>
    <w:rsid w:val="001E429F"/>
    <w:rsid w:val="001E52EA"/>
    <w:rsid w:val="001E5492"/>
    <w:rsid w:val="001E5C2F"/>
    <w:rsid w:val="001E62BF"/>
    <w:rsid w:val="001E64FE"/>
    <w:rsid w:val="001E738B"/>
    <w:rsid w:val="001F0E3A"/>
    <w:rsid w:val="001F2216"/>
    <w:rsid w:val="001F2C3C"/>
    <w:rsid w:val="001F31FD"/>
    <w:rsid w:val="001F34E4"/>
    <w:rsid w:val="001F363C"/>
    <w:rsid w:val="001F39DE"/>
    <w:rsid w:val="001F3C90"/>
    <w:rsid w:val="001F446A"/>
    <w:rsid w:val="001F492C"/>
    <w:rsid w:val="001F596B"/>
    <w:rsid w:val="001F6938"/>
    <w:rsid w:val="001F75F2"/>
    <w:rsid w:val="001F785D"/>
    <w:rsid w:val="0020003A"/>
    <w:rsid w:val="0020095C"/>
    <w:rsid w:val="00200E8C"/>
    <w:rsid w:val="0020172A"/>
    <w:rsid w:val="00201C8E"/>
    <w:rsid w:val="00201D62"/>
    <w:rsid w:val="00202196"/>
    <w:rsid w:val="00202489"/>
    <w:rsid w:val="002025E1"/>
    <w:rsid w:val="00202633"/>
    <w:rsid w:val="002036AD"/>
    <w:rsid w:val="00203B9E"/>
    <w:rsid w:val="002050E9"/>
    <w:rsid w:val="00205129"/>
    <w:rsid w:val="0020544C"/>
    <w:rsid w:val="0020588B"/>
    <w:rsid w:val="002059C1"/>
    <w:rsid w:val="00206EF1"/>
    <w:rsid w:val="00207A52"/>
    <w:rsid w:val="00207ED9"/>
    <w:rsid w:val="00207F95"/>
    <w:rsid w:val="00210920"/>
    <w:rsid w:val="00210975"/>
    <w:rsid w:val="00210B0F"/>
    <w:rsid w:val="00210C78"/>
    <w:rsid w:val="0021128C"/>
    <w:rsid w:val="002119CF"/>
    <w:rsid w:val="00211C8C"/>
    <w:rsid w:val="002123F7"/>
    <w:rsid w:val="002126D2"/>
    <w:rsid w:val="00212B93"/>
    <w:rsid w:val="0021377F"/>
    <w:rsid w:val="002139D5"/>
    <w:rsid w:val="00213BA2"/>
    <w:rsid w:val="00213DFF"/>
    <w:rsid w:val="0021422D"/>
    <w:rsid w:val="002142F9"/>
    <w:rsid w:val="00214983"/>
    <w:rsid w:val="00214E41"/>
    <w:rsid w:val="002159E8"/>
    <w:rsid w:val="00215B97"/>
    <w:rsid w:val="00215FD3"/>
    <w:rsid w:val="002173DF"/>
    <w:rsid w:val="00217D4A"/>
    <w:rsid w:val="00217F60"/>
    <w:rsid w:val="00220B4D"/>
    <w:rsid w:val="00220E19"/>
    <w:rsid w:val="002211C8"/>
    <w:rsid w:val="00221359"/>
    <w:rsid w:val="00221F47"/>
    <w:rsid w:val="00222233"/>
    <w:rsid w:val="002223B0"/>
    <w:rsid w:val="00222B43"/>
    <w:rsid w:val="00222F43"/>
    <w:rsid w:val="002236BE"/>
    <w:rsid w:val="0022403F"/>
    <w:rsid w:val="0022435E"/>
    <w:rsid w:val="0022512F"/>
    <w:rsid w:val="00225271"/>
    <w:rsid w:val="002263EE"/>
    <w:rsid w:val="00226824"/>
    <w:rsid w:val="00226A08"/>
    <w:rsid w:val="0022725A"/>
    <w:rsid w:val="002272D6"/>
    <w:rsid w:val="00227E39"/>
    <w:rsid w:val="00230756"/>
    <w:rsid w:val="00230D94"/>
    <w:rsid w:val="00231EB0"/>
    <w:rsid w:val="002324D2"/>
    <w:rsid w:val="00232A34"/>
    <w:rsid w:val="002338B0"/>
    <w:rsid w:val="00234323"/>
    <w:rsid w:val="00234CCE"/>
    <w:rsid w:val="00234D66"/>
    <w:rsid w:val="00234F5A"/>
    <w:rsid w:val="00235396"/>
    <w:rsid w:val="00235DB5"/>
    <w:rsid w:val="002361E6"/>
    <w:rsid w:val="00236525"/>
    <w:rsid w:val="00237020"/>
    <w:rsid w:val="00237AB9"/>
    <w:rsid w:val="00240453"/>
    <w:rsid w:val="00240838"/>
    <w:rsid w:val="00240D26"/>
    <w:rsid w:val="00240F7A"/>
    <w:rsid w:val="002416DE"/>
    <w:rsid w:val="00241C14"/>
    <w:rsid w:val="00242B92"/>
    <w:rsid w:val="002433C3"/>
    <w:rsid w:val="002433DA"/>
    <w:rsid w:val="00244A65"/>
    <w:rsid w:val="00244AA5"/>
    <w:rsid w:val="00245E7E"/>
    <w:rsid w:val="00246439"/>
    <w:rsid w:val="002469D0"/>
    <w:rsid w:val="0024711A"/>
    <w:rsid w:val="0024795E"/>
    <w:rsid w:val="00250373"/>
    <w:rsid w:val="0025099D"/>
    <w:rsid w:val="002512B2"/>
    <w:rsid w:val="0025141F"/>
    <w:rsid w:val="002517AB"/>
    <w:rsid w:val="00251A1D"/>
    <w:rsid w:val="0025430E"/>
    <w:rsid w:val="00254E20"/>
    <w:rsid w:val="00255303"/>
    <w:rsid w:val="002554E1"/>
    <w:rsid w:val="00255909"/>
    <w:rsid w:val="002571C4"/>
    <w:rsid w:val="00260359"/>
    <w:rsid w:val="0026046E"/>
    <w:rsid w:val="00261B79"/>
    <w:rsid w:val="00263788"/>
    <w:rsid w:val="00264287"/>
    <w:rsid w:val="002642F1"/>
    <w:rsid w:val="002647EE"/>
    <w:rsid w:val="00264899"/>
    <w:rsid w:val="00266E7D"/>
    <w:rsid w:val="00267E59"/>
    <w:rsid w:val="00270C91"/>
    <w:rsid w:val="00270E71"/>
    <w:rsid w:val="0027395E"/>
    <w:rsid w:val="00273ACA"/>
    <w:rsid w:val="00273B7A"/>
    <w:rsid w:val="00273D96"/>
    <w:rsid w:val="00274AEA"/>
    <w:rsid w:val="00274CA0"/>
    <w:rsid w:val="00274CC4"/>
    <w:rsid w:val="00274EF5"/>
    <w:rsid w:val="0027526D"/>
    <w:rsid w:val="002756FF"/>
    <w:rsid w:val="00275B55"/>
    <w:rsid w:val="00275C52"/>
    <w:rsid w:val="00275CD0"/>
    <w:rsid w:val="00275F00"/>
    <w:rsid w:val="002765BE"/>
    <w:rsid w:val="002766EF"/>
    <w:rsid w:val="00276EE1"/>
    <w:rsid w:val="00280058"/>
    <w:rsid w:val="0028044A"/>
    <w:rsid w:val="00280623"/>
    <w:rsid w:val="00280631"/>
    <w:rsid w:val="00280E5F"/>
    <w:rsid w:val="002814B9"/>
    <w:rsid w:val="002829A2"/>
    <w:rsid w:val="0028356C"/>
    <w:rsid w:val="00283875"/>
    <w:rsid w:val="00283D87"/>
    <w:rsid w:val="00284703"/>
    <w:rsid w:val="002847B7"/>
    <w:rsid w:val="00284B8C"/>
    <w:rsid w:val="00284BDD"/>
    <w:rsid w:val="00284D85"/>
    <w:rsid w:val="0028539A"/>
    <w:rsid w:val="00285A15"/>
    <w:rsid w:val="00285B73"/>
    <w:rsid w:val="00285F5C"/>
    <w:rsid w:val="00290547"/>
    <w:rsid w:val="00290987"/>
    <w:rsid w:val="002911C2"/>
    <w:rsid w:val="002914FC"/>
    <w:rsid w:val="00291510"/>
    <w:rsid w:val="00291716"/>
    <w:rsid w:val="00292055"/>
    <w:rsid w:val="0029271D"/>
    <w:rsid w:val="002931BC"/>
    <w:rsid w:val="002938EC"/>
    <w:rsid w:val="00293F14"/>
    <w:rsid w:val="00294090"/>
    <w:rsid w:val="00294777"/>
    <w:rsid w:val="0029490D"/>
    <w:rsid w:val="0029585A"/>
    <w:rsid w:val="00295A70"/>
    <w:rsid w:val="002968C6"/>
    <w:rsid w:val="002968CF"/>
    <w:rsid w:val="00296B3F"/>
    <w:rsid w:val="0029725F"/>
    <w:rsid w:val="00297561"/>
    <w:rsid w:val="002977F3"/>
    <w:rsid w:val="0029795B"/>
    <w:rsid w:val="002A0320"/>
    <w:rsid w:val="002A131D"/>
    <w:rsid w:val="002A1A97"/>
    <w:rsid w:val="002A1BB0"/>
    <w:rsid w:val="002A224B"/>
    <w:rsid w:val="002A2314"/>
    <w:rsid w:val="002A434A"/>
    <w:rsid w:val="002A5458"/>
    <w:rsid w:val="002A5A2E"/>
    <w:rsid w:val="002A61A0"/>
    <w:rsid w:val="002A63EC"/>
    <w:rsid w:val="002A6A1F"/>
    <w:rsid w:val="002A7084"/>
    <w:rsid w:val="002A79BC"/>
    <w:rsid w:val="002A7F77"/>
    <w:rsid w:val="002B05B2"/>
    <w:rsid w:val="002B101A"/>
    <w:rsid w:val="002B164B"/>
    <w:rsid w:val="002B304C"/>
    <w:rsid w:val="002B31EC"/>
    <w:rsid w:val="002B350E"/>
    <w:rsid w:val="002B37F9"/>
    <w:rsid w:val="002B4152"/>
    <w:rsid w:val="002B476B"/>
    <w:rsid w:val="002B517D"/>
    <w:rsid w:val="002B64A0"/>
    <w:rsid w:val="002B653D"/>
    <w:rsid w:val="002B6ABD"/>
    <w:rsid w:val="002B6BEA"/>
    <w:rsid w:val="002B6E9B"/>
    <w:rsid w:val="002B7463"/>
    <w:rsid w:val="002B750E"/>
    <w:rsid w:val="002B7597"/>
    <w:rsid w:val="002B78E2"/>
    <w:rsid w:val="002B7C04"/>
    <w:rsid w:val="002B7D35"/>
    <w:rsid w:val="002C0395"/>
    <w:rsid w:val="002C086B"/>
    <w:rsid w:val="002C0CE7"/>
    <w:rsid w:val="002C25DD"/>
    <w:rsid w:val="002C2E0F"/>
    <w:rsid w:val="002C3719"/>
    <w:rsid w:val="002C4A18"/>
    <w:rsid w:val="002C57E4"/>
    <w:rsid w:val="002C5959"/>
    <w:rsid w:val="002C5E28"/>
    <w:rsid w:val="002C612A"/>
    <w:rsid w:val="002C69E9"/>
    <w:rsid w:val="002C6EF8"/>
    <w:rsid w:val="002D0D68"/>
    <w:rsid w:val="002D0EA3"/>
    <w:rsid w:val="002D15EA"/>
    <w:rsid w:val="002D2DB7"/>
    <w:rsid w:val="002D316E"/>
    <w:rsid w:val="002D3D51"/>
    <w:rsid w:val="002D3F7F"/>
    <w:rsid w:val="002D4693"/>
    <w:rsid w:val="002D5171"/>
    <w:rsid w:val="002D5A65"/>
    <w:rsid w:val="002D5AE3"/>
    <w:rsid w:val="002D6159"/>
    <w:rsid w:val="002D6393"/>
    <w:rsid w:val="002D6648"/>
    <w:rsid w:val="002D6850"/>
    <w:rsid w:val="002D6AE8"/>
    <w:rsid w:val="002D6CD6"/>
    <w:rsid w:val="002D7559"/>
    <w:rsid w:val="002D77CF"/>
    <w:rsid w:val="002E0021"/>
    <w:rsid w:val="002E0B86"/>
    <w:rsid w:val="002E1597"/>
    <w:rsid w:val="002E25EE"/>
    <w:rsid w:val="002E687D"/>
    <w:rsid w:val="002E6DB7"/>
    <w:rsid w:val="002E77C5"/>
    <w:rsid w:val="002E793C"/>
    <w:rsid w:val="002E7A3B"/>
    <w:rsid w:val="002E7E83"/>
    <w:rsid w:val="002F0D7D"/>
    <w:rsid w:val="002F136A"/>
    <w:rsid w:val="002F1608"/>
    <w:rsid w:val="002F1A1E"/>
    <w:rsid w:val="002F27DF"/>
    <w:rsid w:val="002F2C51"/>
    <w:rsid w:val="002F2DBE"/>
    <w:rsid w:val="002F2E90"/>
    <w:rsid w:val="002F332E"/>
    <w:rsid w:val="002F337A"/>
    <w:rsid w:val="002F3549"/>
    <w:rsid w:val="002F3C1D"/>
    <w:rsid w:val="002F3DB3"/>
    <w:rsid w:val="002F4322"/>
    <w:rsid w:val="002F47D8"/>
    <w:rsid w:val="002F4E5C"/>
    <w:rsid w:val="002F55F6"/>
    <w:rsid w:val="002F5652"/>
    <w:rsid w:val="002F583E"/>
    <w:rsid w:val="002F6168"/>
    <w:rsid w:val="002F69C4"/>
    <w:rsid w:val="002F7DCF"/>
    <w:rsid w:val="003008A0"/>
    <w:rsid w:val="0030123C"/>
    <w:rsid w:val="00304516"/>
    <w:rsid w:val="00305015"/>
    <w:rsid w:val="00306C5D"/>
    <w:rsid w:val="00306ECE"/>
    <w:rsid w:val="00310755"/>
    <w:rsid w:val="00310A1C"/>
    <w:rsid w:val="00310A50"/>
    <w:rsid w:val="00310C96"/>
    <w:rsid w:val="00311A77"/>
    <w:rsid w:val="00312336"/>
    <w:rsid w:val="00312AB1"/>
    <w:rsid w:val="00312E52"/>
    <w:rsid w:val="00312EDD"/>
    <w:rsid w:val="00313EA0"/>
    <w:rsid w:val="003140C7"/>
    <w:rsid w:val="003140FC"/>
    <w:rsid w:val="00314375"/>
    <w:rsid w:val="00314B5A"/>
    <w:rsid w:val="00314BD9"/>
    <w:rsid w:val="00314EC6"/>
    <w:rsid w:val="0031533A"/>
    <w:rsid w:val="00315670"/>
    <w:rsid w:val="0031650E"/>
    <w:rsid w:val="00316A26"/>
    <w:rsid w:val="00317790"/>
    <w:rsid w:val="00317C74"/>
    <w:rsid w:val="003207F1"/>
    <w:rsid w:val="00320F04"/>
    <w:rsid w:val="00320F60"/>
    <w:rsid w:val="003218F7"/>
    <w:rsid w:val="00322AD6"/>
    <w:rsid w:val="003235FD"/>
    <w:rsid w:val="00323E00"/>
    <w:rsid w:val="00323FC4"/>
    <w:rsid w:val="003240F7"/>
    <w:rsid w:val="00324DCE"/>
    <w:rsid w:val="00324E87"/>
    <w:rsid w:val="00324FD1"/>
    <w:rsid w:val="00326482"/>
    <w:rsid w:val="00326B14"/>
    <w:rsid w:val="00326B2F"/>
    <w:rsid w:val="0032702B"/>
    <w:rsid w:val="003270A6"/>
    <w:rsid w:val="00330637"/>
    <w:rsid w:val="003321DE"/>
    <w:rsid w:val="00332373"/>
    <w:rsid w:val="00333887"/>
    <w:rsid w:val="00333A55"/>
    <w:rsid w:val="00334782"/>
    <w:rsid w:val="00335796"/>
    <w:rsid w:val="00335E23"/>
    <w:rsid w:val="003365B3"/>
    <w:rsid w:val="00340CB8"/>
    <w:rsid w:val="00340D56"/>
    <w:rsid w:val="00341E88"/>
    <w:rsid w:val="003430F8"/>
    <w:rsid w:val="00345310"/>
    <w:rsid w:val="00346A92"/>
    <w:rsid w:val="0035012B"/>
    <w:rsid w:val="00350B46"/>
    <w:rsid w:val="00350FC2"/>
    <w:rsid w:val="00350FC8"/>
    <w:rsid w:val="003512A3"/>
    <w:rsid w:val="0035186C"/>
    <w:rsid w:val="00352213"/>
    <w:rsid w:val="00352651"/>
    <w:rsid w:val="0035398E"/>
    <w:rsid w:val="003545AD"/>
    <w:rsid w:val="003546A4"/>
    <w:rsid w:val="003559D0"/>
    <w:rsid w:val="00356155"/>
    <w:rsid w:val="00356293"/>
    <w:rsid w:val="0035699E"/>
    <w:rsid w:val="0035747F"/>
    <w:rsid w:val="003574FB"/>
    <w:rsid w:val="00357C15"/>
    <w:rsid w:val="003600A5"/>
    <w:rsid w:val="00361C4D"/>
    <w:rsid w:val="00362161"/>
    <w:rsid w:val="00362A17"/>
    <w:rsid w:val="00362EC5"/>
    <w:rsid w:val="00362F67"/>
    <w:rsid w:val="00363030"/>
    <w:rsid w:val="00364628"/>
    <w:rsid w:val="0036486F"/>
    <w:rsid w:val="003656C8"/>
    <w:rsid w:val="003665CF"/>
    <w:rsid w:val="003671F4"/>
    <w:rsid w:val="00367FA8"/>
    <w:rsid w:val="003701B4"/>
    <w:rsid w:val="00370E7F"/>
    <w:rsid w:val="00371127"/>
    <w:rsid w:val="00371BC5"/>
    <w:rsid w:val="00371D33"/>
    <w:rsid w:val="00371EF7"/>
    <w:rsid w:val="0037339B"/>
    <w:rsid w:val="003743EA"/>
    <w:rsid w:val="003747EC"/>
    <w:rsid w:val="00375566"/>
    <w:rsid w:val="00375D4C"/>
    <w:rsid w:val="00375DDE"/>
    <w:rsid w:val="0037634E"/>
    <w:rsid w:val="00376BEA"/>
    <w:rsid w:val="0038059F"/>
    <w:rsid w:val="00381157"/>
    <w:rsid w:val="00381B53"/>
    <w:rsid w:val="00382063"/>
    <w:rsid w:val="003820BF"/>
    <w:rsid w:val="00382198"/>
    <w:rsid w:val="00382F55"/>
    <w:rsid w:val="00383B1C"/>
    <w:rsid w:val="00385C45"/>
    <w:rsid w:val="00387053"/>
    <w:rsid w:val="00387951"/>
    <w:rsid w:val="00387ADF"/>
    <w:rsid w:val="003909AA"/>
    <w:rsid w:val="00390C5D"/>
    <w:rsid w:val="00390D24"/>
    <w:rsid w:val="003915E5"/>
    <w:rsid w:val="003919DD"/>
    <w:rsid w:val="00391D20"/>
    <w:rsid w:val="00392A5F"/>
    <w:rsid w:val="003935C6"/>
    <w:rsid w:val="0039374C"/>
    <w:rsid w:val="003946DA"/>
    <w:rsid w:val="00394C93"/>
    <w:rsid w:val="00396227"/>
    <w:rsid w:val="0039633F"/>
    <w:rsid w:val="00397861"/>
    <w:rsid w:val="003A04D6"/>
    <w:rsid w:val="003A116B"/>
    <w:rsid w:val="003A1430"/>
    <w:rsid w:val="003A15E2"/>
    <w:rsid w:val="003A1B00"/>
    <w:rsid w:val="003A2CC4"/>
    <w:rsid w:val="003A3462"/>
    <w:rsid w:val="003A37C1"/>
    <w:rsid w:val="003A39F1"/>
    <w:rsid w:val="003A3B73"/>
    <w:rsid w:val="003A44FD"/>
    <w:rsid w:val="003A48E3"/>
    <w:rsid w:val="003A5904"/>
    <w:rsid w:val="003A5A98"/>
    <w:rsid w:val="003A64D5"/>
    <w:rsid w:val="003A7CF6"/>
    <w:rsid w:val="003A7DBA"/>
    <w:rsid w:val="003A7F95"/>
    <w:rsid w:val="003B020D"/>
    <w:rsid w:val="003B0994"/>
    <w:rsid w:val="003B0EBA"/>
    <w:rsid w:val="003B10E7"/>
    <w:rsid w:val="003B1148"/>
    <w:rsid w:val="003B14CB"/>
    <w:rsid w:val="003B2307"/>
    <w:rsid w:val="003B2D9C"/>
    <w:rsid w:val="003B3A43"/>
    <w:rsid w:val="003B4A2B"/>
    <w:rsid w:val="003B4F0D"/>
    <w:rsid w:val="003B6023"/>
    <w:rsid w:val="003B60C5"/>
    <w:rsid w:val="003B68A9"/>
    <w:rsid w:val="003B7A3A"/>
    <w:rsid w:val="003C0581"/>
    <w:rsid w:val="003C0C0B"/>
    <w:rsid w:val="003C111E"/>
    <w:rsid w:val="003C1BC4"/>
    <w:rsid w:val="003C2230"/>
    <w:rsid w:val="003C26B4"/>
    <w:rsid w:val="003C360D"/>
    <w:rsid w:val="003C3918"/>
    <w:rsid w:val="003C41CA"/>
    <w:rsid w:val="003C452A"/>
    <w:rsid w:val="003C4ADD"/>
    <w:rsid w:val="003C4FDF"/>
    <w:rsid w:val="003C566A"/>
    <w:rsid w:val="003C61B1"/>
    <w:rsid w:val="003C77B1"/>
    <w:rsid w:val="003C7EB4"/>
    <w:rsid w:val="003D1C15"/>
    <w:rsid w:val="003D2087"/>
    <w:rsid w:val="003D21C6"/>
    <w:rsid w:val="003D450A"/>
    <w:rsid w:val="003D48DE"/>
    <w:rsid w:val="003D5433"/>
    <w:rsid w:val="003D59C2"/>
    <w:rsid w:val="003D644C"/>
    <w:rsid w:val="003D6E62"/>
    <w:rsid w:val="003D7CB7"/>
    <w:rsid w:val="003E036C"/>
    <w:rsid w:val="003E0A3F"/>
    <w:rsid w:val="003E1BF5"/>
    <w:rsid w:val="003E3A0C"/>
    <w:rsid w:val="003E3BDA"/>
    <w:rsid w:val="003E3C52"/>
    <w:rsid w:val="003E5260"/>
    <w:rsid w:val="003E52D4"/>
    <w:rsid w:val="003E5600"/>
    <w:rsid w:val="003E5734"/>
    <w:rsid w:val="003E5ABD"/>
    <w:rsid w:val="003E60C4"/>
    <w:rsid w:val="003E6B3D"/>
    <w:rsid w:val="003E768C"/>
    <w:rsid w:val="003E7C61"/>
    <w:rsid w:val="003F1380"/>
    <w:rsid w:val="003F1533"/>
    <w:rsid w:val="003F1734"/>
    <w:rsid w:val="003F1D8A"/>
    <w:rsid w:val="003F2B7F"/>
    <w:rsid w:val="003F363D"/>
    <w:rsid w:val="003F42BB"/>
    <w:rsid w:val="003F6625"/>
    <w:rsid w:val="003F6BEE"/>
    <w:rsid w:val="003F7D65"/>
    <w:rsid w:val="00400A50"/>
    <w:rsid w:val="00400BA8"/>
    <w:rsid w:val="004012EC"/>
    <w:rsid w:val="00401411"/>
    <w:rsid w:val="00402C7F"/>
    <w:rsid w:val="00402ECF"/>
    <w:rsid w:val="00403A03"/>
    <w:rsid w:val="00403D03"/>
    <w:rsid w:val="00403E58"/>
    <w:rsid w:val="00404B33"/>
    <w:rsid w:val="00405073"/>
    <w:rsid w:val="0040547F"/>
    <w:rsid w:val="00407458"/>
    <w:rsid w:val="00407D63"/>
    <w:rsid w:val="00410A2B"/>
    <w:rsid w:val="00411B65"/>
    <w:rsid w:val="00411E3D"/>
    <w:rsid w:val="00412029"/>
    <w:rsid w:val="00412531"/>
    <w:rsid w:val="00412877"/>
    <w:rsid w:val="004146F9"/>
    <w:rsid w:val="00414C1A"/>
    <w:rsid w:val="00414E7A"/>
    <w:rsid w:val="0041518F"/>
    <w:rsid w:val="004173D2"/>
    <w:rsid w:val="00417924"/>
    <w:rsid w:val="00417B70"/>
    <w:rsid w:val="00421255"/>
    <w:rsid w:val="00421881"/>
    <w:rsid w:val="00422812"/>
    <w:rsid w:val="00422E4B"/>
    <w:rsid w:val="004235B2"/>
    <w:rsid w:val="004245D0"/>
    <w:rsid w:val="00425409"/>
    <w:rsid w:val="0042563F"/>
    <w:rsid w:val="00425D81"/>
    <w:rsid w:val="00426494"/>
    <w:rsid w:val="004265FC"/>
    <w:rsid w:val="004266B4"/>
    <w:rsid w:val="00426F82"/>
    <w:rsid w:val="004271C7"/>
    <w:rsid w:val="0042798A"/>
    <w:rsid w:val="0043014B"/>
    <w:rsid w:val="0043060A"/>
    <w:rsid w:val="00430E2E"/>
    <w:rsid w:val="00431878"/>
    <w:rsid w:val="004318AE"/>
    <w:rsid w:val="0043260F"/>
    <w:rsid w:val="00432F1D"/>
    <w:rsid w:val="00433145"/>
    <w:rsid w:val="004338E2"/>
    <w:rsid w:val="00434F64"/>
    <w:rsid w:val="00435154"/>
    <w:rsid w:val="00435FD3"/>
    <w:rsid w:val="0043645A"/>
    <w:rsid w:val="00436B0C"/>
    <w:rsid w:val="00436BC2"/>
    <w:rsid w:val="004372EB"/>
    <w:rsid w:val="004374EB"/>
    <w:rsid w:val="004379B0"/>
    <w:rsid w:val="00437DDB"/>
    <w:rsid w:val="004401D6"/>
    <w:rsid w:val="00440D16"/>
    <w:rsid w:val="004417E5"/>
    <w:rsid w:val="004424A2"/>
    <w:rsid w:val="004427F1"/>
    <w:rsid w:val="0044382B"/>
    <w:rsid w:val="004445C4"/>
    <w:rsid w:val="00445543"/>
    <w:rsid w:val="00445A97"/>
    <w:rsid w:val="00445AC6"/>
    <w:rsid w:val="00445DC3"/>
    <w:rsid w:val="00447A88"/>
    <w:rsid w:val="004502F9"/>
    <w:rsid w:val="0045075D"/>
    <w:rsid w:val="00450ED6"/>
    <w:rsid w:val="004511DA"/>
    <w:rsid w:val="004516F7"/>
    <w:rsid w:val="00451F99"/>
    <w:rsid w:val="00451FB3"/>
    <w:rsid w:val="004522C7"/>
    <w:rsid w:val="004531C9"/>
    <w:rsid w:val="0045389D"/>
    <w:rsid w:val="00453A5C"/>
    <w:rsid w:val="004548A5"/>
    <w:rsid w:val="00454D20"/>
    <w:rsid w:val="00454F8E"/>
    <w:rsid w:val="004552C6"/>
    <w:rsid w:val="00455855"/>
    <w:rsid w:val="0045666D"/>
    <w:rsid w:val="00456860"/>
    <w:rsid w:val="00456A62"/>
    <w:rsid w:val="00456CF9"/>
    <w:rsid w:val="00456DC9"/>
    <w:rsid w:val="00456EF0"/>
    <w:rsid w:val="00457141"/>
    <w:rsid w:val="004602EE"/>
    <w:rsid w:val="00460350"/>
    <w:rsid w:val="00460511"/>
    <w:rsid w:val="004614AB"/>
    <w:rsid w:val="00461B88"/>
    <w:rsid w:val="00463604"/>
    <w:rsid w:val="0046382F"/>
    <w:rsid w:val="00463876"/>
    <w:rsid w:val="004658E3"/>
    <w:rsid w:val="00466E7A"/>
    <w:rsid w:val="00466FAE"/>
    <w:rsid w:val="004673D5"/>
    <w:rsid w:val="004676D8"/>
    <w:rsid w:val="00467A9C"/>
    <w:rsid w:val="00471131"/>
    <w:rsid w:val="00472BC4"/>
    <w:rsid w:val="00473604"/>
    <w:rsid w:val="00473D82"/>
    <w:rsid w:val="00474220"/>
    <w:rsid w:val="004742F0"/>
    <w:rsid w:val="00474725"/>
    <w:rsid w:val="00474D2B"/>
    <w:rsid w:val="0047508F"/>
    <w:rsid w:val="00475EBA"/>
    <w:rsid w:val="0047631C"/>
    <w:rsid w:val="00476643"/>
    <w:rsid w:val="00476F3F"/>
    <w:rsid w:val="00477968"/>
    <w:rsid w:val="00477E1F"/>
    <w:rsid w:val="00480901"/>
    <w:rsid w:val="00480FB9"/>
    <w:rsid w:val="00482BD6"/>
    <w:rsid w:val="00482DB4"/>
    <w:rsid w:val="00484006"/>
    <w:rsid w:val="00484A72"/>
    <w:rsid w:val="00485489"/>
    <w:rsid w:val="00485CB3"/>
    <w:rsid w:val="004863A9"/>
    <w:rsid w:val="00486FAE"/>
    <w:rsid w:val="00486FD9"/>
    <w:rsid w:val="004878EA"/>
    <w:rsid w:val="00487B95"/>
    <w:rsid w:val="0049078D"/>
    <w:rsid w:val="00490CF8"/>
    <w:rsid w:val="00490ED2"/>
    <w:rsid w:val="00490F71"/>
    <w:rsid w:val="00491BE2"/>
    <w:rsid w:val="004926A3"/>
    <w:rsid w:val="00492B9B"/>
    <w:rsid w:val="00492FE4"/>
    <w:rsid w:val="004931F1"/>
    <w:rsid w:val="00493CFA"/>
    <w:rsid w:val="0049454A"/>
    <w:rsid w:val="004948CA"/>
    <w:rsid w:val="00494F7A"/>
    <w:rsid w:val="00495626"/>
    <w:rsid w:val="00495D5B"/>
    <w:rsid w:val="00495FC5"/>
    <w:rsid w:val="00496043"/>
    <w:rsid w:val="0049696F"/>
    <w:rsid w:val="00496B31"/>
    <w:rsid w:val="0049711D"/>
    <w:rsid w:val="004976D3"/>
    <w:rsid w:val="00497FF7"/>
    <w:rsid w:val="004A08B2"/>
    <w:rsid w:val="004A10E1"/>
    <w:rsid w:val="004A1844"/>
    <w:rsid w:val="004A1F80"/>
    <w:rsid w:val="004A21AF"/>
    <w:rsid w:val="004A2248"/>
    <w:rsid w:val="004A27BD"/>
    <w:rsid w:val="004A28FD"/>
    <w:rsid w:val="004A30F3"/>
    <w:rsid w:val="004A35ED"/>
    <w:rsid w:val="004A4BF0"/>
    <w:rsid w:val="004A6A00"/>
    <w:rsid w:val="004A6DD7"/>
    <w:rsid w:val="004A6F4B"/>
    <w:rsid w:val="004A6FF8"/>
    <w:rsid w:val="004A747B"/>
    <w:rsid w:val="004B0191"/>
    <w:rsid w:val="004B0533"/>
    <w:rsid w:val="004B19CA"/>
    <w:rsid w:val="004B27C4"/>
    <w:rsid w:val="004B2C8B"/>
    <w:rsid w:val="004B318E"/>
    <w:rsid w:val="004B45AD"/>
    <w:rsid w:val="004B6684"/>
    <w:rsid w:val="004C00D3"/>
    <w:rsid w:val="004C054F"/>
    <w:rsid w:val="004C098C"/>
    <w:rsid w:val="004C189D"/>
    <w:rsid w:val="004C2070"/>
    <w:rsid w:val="004C2CA9"/>
    <w:rsid w:val="004C4393"/>
    <w:rsid w:val="004C5B4E"/>
    <w:rsid w:val="004C6F3C"/>
    <w:rsid w:val="004C7666"/>
    <w:rsid w:val="004C7A21"/>
    <w:rsid w:val="004D11FA"/>
    <w:rsid w:val="004D1F11"/>
    <w:rsid w:val="004D2345"/>
    <w:rsid w:val="004D240F"/>
    <w:rsid w:val="004D2F9B"/>
    <w:rsid w:val="004D327C"/>
    <w:rsid w:val="004D365B"/>
    <w:rsid w:val="004D36E7"/>
    <w:rsid w:val="004D3821"/>
    <w:rsid w:val="004D4015"/>
    <w:rsid w:val="004D4EBF"/>
    <w:rsid w:val="004D5C44"/>
    <w:rsid w:val="004D5DF2"/>
    <w:rsid w:val="004D624F"/>
    <w:rsid w:val="004D69E7"/>
    <w:rsid w:val="004D6DCA"/>
    <w:rsid w:val="004D7157"/>
    <w:rsid w:val="004D7A37"/>
    <w:rsid w:val="004E036F"/>
    <w:rsid w:val="004E0467"/>
    <w:rsid w:val="004E061A"/>
    <w:rsid w:val="004E100D"/>
    <w:rsid w:val="004E1EE4"/>
    <w:rsid w:val="004E2810"/>
    <w:rsid w:val="004E2B5E"/>
    <w:rsid w:val="004E31ED"/>
    <w:rsid w:val="004E328D"/>
    <w:rsid w:val="004E343E"/>
    <w:rsid w:val="004E3530"/>
    <w:rsid w:val="004E3B86"/>
    <w:rsid w:val="004E44C4"/>
    <w:rsid w:val="004E44CB"/>
    <w:rsid w:val="004E5222"/>
    <w:rsid w:val="004E5CA6"/>
    <w:rsid w:val="004E5FA0"/>
    <w:rsid w:val="004E6C65"/>
    <w:rsid w:val="004E70ED"/>
    <w:rsid w:val="004E7CDF"/>
    <w:rsid w:val="004F03E0"/>
    <w:rsid w:val="004F04D8"/>
    <w:rsid w:val="004F0984"/>
    <w:rsid w:val="004F0F7F"/>
    <w:rsid w:val="004F19A9"/>
    <w:rsid w:val="004F2C1C"/>
    <w:rsid w:val="004F2FD8"/>
    <w:rsid w:val="004F3243"/>
    <w:rsid w:val="004F3F8B"/>
    <w:rsid w:val="004F5DC6"/>
    <w:rsid w:val="004F5EB1"/>
    <w:rsid w:val="004F64B1"/>
    <w:rsid w:val="004F65B2"/>
    <w:rsid w:val="004F69D0"/>
    <w:rsid w:val="005001B1"/>
    <w:rsid w:val="005008DF"/>
    <w:rsid w:val="00501543"/>
    <w:rsid w:val="00501CCC"/>
    <w:rsid w:val="00501DE3"/>
    <w:rsid w:val="00503C58"/>
    <w:rsid w:val="00503EFC"/>
    <w:rsid w:val="00504637"/>
    <w:rsid w:val="005047D3"/>
    <w:rsid w:val="00504EB7"/>
    <w:rsid w:val="00505EDA"/>
    <w:rsid w:val="0050634F"/>
    <w:rsid w:val="0050692F"/>
    <w:rsid w:val="005070B4"/>
    <w:rsid w:val="0051024C"/>
    <w:rsid w:val="005104BF"/>
    <w:rsid w:val="00510EE1"/>
    <w:rsid w:val="00512F7A"/>
    <w:rsid w:val="00513354"/>
    <w:rsid w:val="00513568"/>
    <w:rsid w:val="0051371F"/>
    <w:rsid w:val="00513BFF"/>
    <w:rsid w:val="005146B0"/>
    <w:rsid w:val="00514C56"/>
    <w:rsid w:val="00515563"/>
    <w:rsid w:val="00515FFC"/>
    <w:rsid w:val="00516614"/>
    <w:rsid w:val="00517794"/>
    <w:rsid w:val="0051782D"/>
    <w:rsid w:val="00517D5A"/>
    <w:rsid w:val="005212F6"/>
    <w:rsid w:val="0052156A"/>
    <w:rsid w:val="00521657"/>
    <w:rsid w:val="005216EF"/>
    <w:rsid w:val="00521976"/>
    <w:rsid w:val="00523AE0"/>
    <w:rsid w:val="00523AF3"/>
    <w:rsid w:val="00523F85"/>
    <w:rsid w:val="005244FC"/>
    <w:rsid w:val="0052597C"/>
    <w:rsid w:val="00526771"/>
    <w:rsid w:val="00526B44"/>
    <w:rsid w:val="00526BD6"/>
    <w:rsid w:val="00526F06"/>
    <w:rsid w:val="00527340"/>
    <w:rsid w:val="0053087C"/>
    <w:rsid w:val="00530DE1"/>
    <w:rsid w:val="005314F1"/>
    <w:rsid w:val="00534A49"/>
    <w:rsid w:val="00534D94"/>
    <w:rsid w:val="00535EF6"/>
    <w:rsid w:val="00536726"/>
    <w:rsid w:val="00536AAC"/>
    <w:rsid w:val="00537683"/>
    <w:rsid w:val="00537AD1"/>
    <w:rsid w:val="00537F72"/>
    <w:rsid w:val="00540326"/>
    <w:rsid w:val="005407B3"/>
    <w:rsid w:val="00541DC0"/>
    <w:rsid w:val="00541FA4"/>
    <w:rsid w:val="0054334C"/>
    <w:rsid w:val="00543481"/>
    <w:rsid w:val="005437ED"/>
    <w:rsid w:val="00544A81"/>
    <w:rsid w:val="00544AF4"/>
    <w:rsid w:val="00544B56"/>
    <w:rsid w:val="00544DA5"/>
    <w:rsid w:val="00545042"/>
    <w:rsid w:val="00545275"/>
    <w:rsid w:val="00545312"/>
    <w:rsid w:val="005469F8"/>
    <w:rsid w:val="005505E8"/>
    <w:rsid w:val="00551436"/>
    <w:rsid w:val="00551AF1"/>
    <w:rsid w:val="0055327C"/>
    <w:rsid w:val="00553882"/>
    <w:rsid w:val="0055416D"/>
    <w:rsid w:val="00554CF7"/>
    <w:rsid w:val="00554F2E"/>
    <w:rsid w:val="00555118"/>
    <w:rsid w:val="00555300"/>
    <w:rsid w:val="005573BF"/>
    <w:rsid w:val="00557769"/>
    <w:rsid w:val="00557898"/>
    <w:rsid w:val="0056023B"/>
    <w:rsid w:val="00562241"/>
    <w:rsid w:val="005625D9"/>
    <w:rsid w:val="00562A10"/>
    <w:rsid w:val="005643C6"/>
    <w:rsid w:val="00564F4B"/>
    <w:rsid w:val="005650DA"/>
    <w:rsid w:val="005663FB"/>
    <w:rsid w:val="005676F5"/>
    <w:rsid w:val="00567A35"/>
    <w:rsid w:val="00567F30"/>
    <w:rsid w:val="005704D6"/>
    <w:rsid w:val="00571113"/>
    <w:rsid w:val="0057119F"/>
    <w:rsid w:val="0057184C"/>
    <w:rsid w:val="00572A50"/>
    <w:rsid w:val="00573349"/>
    <w:rsid w:val="00573799"/>
    <w:rsid w:val="00573B07"/>
    <w:rsid w:val="00573B34"/>
    <w:rsid w:val="0057493B"/>
    <w:rsid w:val="00574C76"/>
    <w:rsid w:val="0057522A"/>
    <w:rsid w:val="005759B7"/>
    <w:rsid w:val="0057625A"/>
    <w:rsid w:val="00577030"/>
    <w:rsid w:val="005772A7"/>
    <w:rsid w:val="00577666"/>
    <w:rsid w:val="00577D17"/>
    <w:rsid w:val="005800C9"/>
    <w:rsid w:val="00580B65"/>
    <w:rsid w:val="00580F54"/>
    <w:rsid w:val="00580FED"/>
    <w:rsid w:val="00581A22"/>
    <w:rsid w:val="005822C7"/>
    <w:rsid w:val="00582711"/>
    <w:rsid w:val="005828F7"/>
    <w:rsid w:val="005832AB"/>
    <w:rsid w:val="005833E4"/>
    <w:rsid w:val="00583CCE"/>
    <w:rsid w:val="00584722"/>
    <w:rsid w:val="00584AC3"/>
    <w:rsid w:val="00584DF7"/>
    <w:rsid w:val="0058551D"/>
    <w:rsid w:val="0058578A"/>
    <w:rsid w:val="005862A6"/>
    <w:rsid w:val="005874AD"/>
    <w:rsid w:val="005904E6"/>
    <w:rsid w:val="00590A22"/>
    <w:rsid w:val="005910CC"/>
    <w:rsid w:val="0059173B"/>
    <w:rsid w:val="00591B9A"/>
    <w:rsid w:val="0059291D"/>
    <w:rsid w:val="00592F73"/>
    <w:rsid w:val="00593D3C"/>
    <w:rsid w:val="005944E1"/>
    <w:rsid w:val="00594707"/>
    <w:rsid w:val="00594C02"/>
    <w:rsid w:val="005963F8"/>
    <w:rsid w:val="005965B4"/>
    <w:rsid w:val="005971EE"/>
    <w:rsid w:val="00597A1F"/>
    <w:rsid w:val="005A00CC"/>
    <w:rsid w:val="005A0B87"/>
    <w:rsid w:val="005A0F29"/>
    <w:rsid w:val="005A129F"/>
    <w:rsid w:val="005A27AD"/>
    <w:rsid w:val="005A280D"/>
    <w:rsid w:val="005A403D"/>
    <w:rsid w:val="005A55AC"/>
    <w:rsid w:val="005A57AF"/>
    <w:rsid w:val="005A5D57"/>
    <w:rsid w:val="005A6442"/>
    <w:rsid w:val="005B01FE"/>
    <w:rsid w:val="005B0A6B"/>
    <w:rsid w:val="005B12D1"/>
    <w:rsid w:val="005B216A"/>
    <w:rsid w:val="005B2883"/>
    <w:rsid w:val="005B305E"/>
    <w:rsid w:val="005B35C1"/>
    <w:rsid w:val="005B40DA"/>
    <w:rsid w:val="005B4580"/>
    <w:rsid w:val="005B5167"/>
    <w:rsid w:val="005B5F72"/>
    <w:rsid w:val="005B5FCE"/>
    <w:rsid w:val="005B6524"/>
    <w:rsid w:val="005B6C12"/>
    <w:rsid w:val="005B6C6A"/>
    <w:rsid w:val="005C1668"/>
    <w:rsid w:val="005C2D5B"/>
    <w:rsid w:val="005C2EF4"/>
    <w:rsid w:val="005C3404"/>
    <w:rsid w:val="005C425A"/>
    <w:rsid w:val="005C4B68"/>
    <w:rsid w:val="005C60F3"/>
    <w:rsid w:val="005C6174"/>
    <w:rsid w:val="005C65D8"/>
    <w:rsid w:val="005C6D1C"/>
    <w:rsid w:val="005C6DDF"/>
    <w:rsid w:val="005D0445"/>
    <w:rsid w:val="005D07D7"/>
    <w:rsid w:val="005D0A5F"/>
    <w:rsid w:val="005D17A6"/>
    <w:rsid w:val="005D1C2D"/>
    <w:rsid w:val="005D3DBE"/>
    <w:rsid w:val="005D3F18"/>
    <w:rsid w:val="005D415D"/>
    <w:rsid w:val="005D42D8"/>
    <w:rsid w:val="005D4A5D"/>
    <w:rsid w:val="005D6C99"/>
    <w:rsid w:val="005D6CFA"/>
    <w:rsid w:val="005D7AC1"/>
    <w:rsid w:val="005E1533"/>
    <w:rsid w:val="005E2886"/>
    <w:rsid w:val="005E2D35"/>
    <w:rsid w:val="005E3A4F"/>
    <w:rsid w:val="005E3F9F"/>
    <w:rsid w:val="005E40B2"/>
    <w:rsid w:val="005E4E3E"/>
    <w:rsid w:val="005E507B"/>
    <w:rsid w:val="005E52DF"/>
    <w:rsid w:val="005E53BA"/>
    <w:rsid w:val="005E5806"/>
    <w:rsid w:val="005E5E00"/>
    <w:rsid w:val="005E6EEE"/>
    <w:rsid w:val="005E7BC8"/>
    <w:rsid w:val="005F006A"/>
    <w:rsid w:val="005F0481"/>
    <w:rsid w:val="005F076B"/>
    <w:rsid w:val="005F0A5F"/>
    <w:rsid w:val="005F1177"/>
    <w:rsid w:val="005F14F8"/>
    <w:rsid w:val="005F19A3"/>
    <w:rsid w:val="005F1F48"/>
    <w:rsid w:val="005F24C5"/>
    <w:rsid w:val="005F3063"/>
    <w:rsid w:val="005F4921"/>
    <w:rsid w:val="005F4B41"/>
    <w:rsid w:val="005F4E2A"/>
    <w:rsid w:val="005F5600"/>
    <w:rsid w:val="005F5895"/>
    <w:rsid w:val="005F5976"/>
    <w:rsid w:val="005F5ABA"/>
    <w:rsid w:val="005F5B98"/>
    <w:rsid w:val="005F7C16"/>
    <w:rsid w:val="006002A2"/>
    <w:rsid w:val="0060059B"/>
    <w:rsid w:val="0060070B"/>
    <w:rsid w:val="0060093C"/>
    <w:rsid w:val="00600E83"/>
    <w:rsid w:val="00601D52"/>
    <w:rsid w:val="00602692"/>
    <w:rsid w:val="006033D3"/>
    <w:rsid w:val="0060379A"/>
    <w:rsid w:val="00603A72"/>
    <w:rsid w:val="00603A9D"/>
    <w:rsid w:val="0060429B"/>
    <w:rsid w:val="006049B3"/>
    <w:rsid w:val="00604B06"/>
    <w:rsid w:val="0060574E"/>
    <w:rsid w:val="00605AA4"/>
    <w:rsid w:val="00605DEA"/>
    <w:rsid w:val="00606483"/>
    <w:rsid w:val="00606DDB"/>
    <w:rsid w:val="0060768B"/>
    <w:rsid w:val="006078BD"/>
    <w:rsid w:val="006100B8"/>
    <w:rsid w:val="00610EE8"/>
    <w:rsid w:val="00611593"/>
    <w:rsid w:val="00611A78"/>
    <w:rsid w:val="00611B39"/>
    <w:rsid w:val="006128C8"/>
    <w:rsid w:val="006136DD"/>
    <w:rsid w:val="00613F26"/>
    <w:rsid w:val="006143D3"/>
    <w:rsid w:val="0061500C"/>
    <w:rsid w:val="006150BD"/>
    <w:rsid w:val="00616B28"/>
    <w:rsid w:val="00617C45"/>
    <w:rsid w:val="0062004F"/>
    <w:rsid w:val="00620ED1"/>
    <w:rsid w:val="00620EE7"/>
    <w:rsid w:val="0062139B"/>
    <w:rsid w:val="0062142C"/>
    <w:rsid w:val="00621C49"/>
    <w:rsid w:val="00622B42"/>
    <w:rsid w:val="006230DC"/>
    <w:rsid w:val="0062323E"/>
    <w:rsid w:val="00623A02"/>
    <w:rsid w:val="00624A7A"/>
    <w:rsid w:val="00624B5B"/>
    <w:rsid w:val="006250F6"/>
    <w:rsid w:val="0062519E"/>
    <w:rsid w:val="00625C19"/>
    <w:rsid w:val="00625C70"/>
    <w:rsid w:val="00626D73"/>
    <w:rsid w:val="00627CFA"/>
    <w:rsid w:val="006301CC"/>
    <w:rsid w:val="00630237"/>
    <w:rsid w:val="0063062A"/>
    <w:rsid w:val="00631252"/>
    <w:rsid w:val="00631DD4"/>
    <w:rsid w:val="00631E4F"/>
    <w:rsid w:val="006330C4"/>
    <w:rsid w:val="00633148"/>
    <w:rsid w:val="00633AEC"/>
    <w:rsid w:val="00634AEF"/>
    <w:rsid w:val="00636C9A"/>
    <w:rsid w:val="00636E58"/>
    <w:rsid w:val="00637169"/>
    <w:rsid w:val="006372BB"/>
    <w:rsid w:val="00637BAB"/>
    <w:rsid w:val="00637D22"/>
    <w:rsid w:val="00637F12"/>
    <w:rsid w:val="00640007"/>
    <w:rsid w:val="006409AC"/>
    <w:rsid w:val="00642D2E"/>
    <w:rsid w:val="0064316B"/>
    <w:rsid w:val="00643C0A"/>
    <w:rsid w:val="00643C81"/>
    <w:rsid w:val="00643D42"/>
    <w:rsid w:val="006445FE"/>
    <w:rsid w:val="0064508A"/>
    <w:rsid w:val="00647696"/>
    <w:rsid w:val="00650227"/>
    <w:rsid w:val="00650430"/>
    <w:rsid w:val="00650704"/>
    <w:rsid w:val="00651023"/>
    <w:rsid w:val="006517C3"/>
    <w:rsid w:val="00651C88"/>
    <w:rsid w:val="00651D3C"/>
    <w:rsid w:val="0065211D"/>
    <w:rsid w:val="00652BDE"/>
    <w:rsid w:val="0065311F"/>
    <w:rsid w:val="00653E7F"/>
    <w:rsid w:val="0065486B"/>
    <w:rsid w:val="00654B82"/>
    <w:rsid w:val="0065555F"/>
    <w:rsid w:val="00655ABD"/>
    <w:rsid w:val="00655E58"/>
    <w:rsid w:val="00656046"/>
    <w:rsid w:val="006561FC"/>
    <w:rsid w:val="006564EE"/>
    <w:rsid w:val="00656554"/>
    <w:rsid w:val="00656ADD"/>
    <w:rsid w:val="00656CF8"/>
    <w:rsid w:val="00656F12"/>
    <w:rsid w:val="00657F42"/>
    <w:rsid w:val="00657F97"/>
    <w:rsid w:val="00660030"/>
    <w:rsid w:val="006603BE"/>
    <w:rsid w:val="00661E7E"/>
    <w:rsid w:val="006627CF"/>
    <w:rsid w:val="006632FF"/>
    <w:rsid w:val="006653CA"/>
    <w:rsid w:val="00665425"/>
    <w:rsid w:val="0066563E"/>
    <w:rsid w:val="00665C9C"/>
    <w:rsid w:val="00665CDB"/>
    <w:rsid w:val="00665D0D"/>
    <w:rsid w:val="00665D4D"/>
    <w:rsid w:val="00666139"/>
    <w:rsid w:val="00666D9E"/>
    <w:rsid w:val="0066726F"/>
    <w:rsid w:val="0066729B"/>
    <w:rsid w:val="006672BB"/>
    <w:rsid w:val="006714D9"/>
    <w:rsid w:val="00672188"/>
    <w:rsid w:val="00672C4E"/>
    <w:rsid w:val="00672F38"/>
    <w:rsid w:val="00673077"/>
    <w:rsid w:val="00673743"/>
    <w:rsid w:val="00673789"/>
    <w:rsid w:val="00674655"/>
    <w:rsid w:val="006746AD"/>
    <w:rsid w:val="006748F9"/>
    <w:rsid w:val="00675160"/>
    <w:rsid w:val="00675328"/>
    <w:rsid w:val="00675DEA"/>
    <w:rsid w:val="006760FE"/>
    <w:rsid w:val="00676124"/>
    <w:rsid w:val="006761C5"/>
    <w:rsid w:val="006764CD"/>
    <w:rsid w:val="006765C3"/>
    <w:rsid w:val="00676CAA"/>
    <w:rsid w:val="00676F92"/>
    <w:rsid w:val="00677172"/>
    <w:rsid w:val="00677371"/>
    <w:rsid w:val="0067742A"/>
    <w:rsid w:val="0068068E"/>
    <w:rsid w:val="0068103E"/>
    <w:rsid w:val="006812A3"/>
    <w:rsid w:val="00681813"/>
    <w:rsid w:val="0068202D"/>
    <w:rsid w:val="006823F7"/>
    <w:rsid w:val="00682597"/>
    <w:rsid w:val="0068267A"/>
    <w:rsid w:val="00683321"/>
    <w:rsid w:val="0068342D"/>
    <w:rsid w:val="0068348A"/>
    <w:rsid w:val="00683BB0"/>
    <w:rsid w:val="00684003"/>
    <w:rsid w:val="00684441"/>
    <w:rsid w:val="00685729"/>
    <w:rsid w:val="00685905"/>
    <w:rsid w:val="00685C7A"/>
    <w:rsid w:val="0068624B"/>
    <w:rsid w:val="0068663C"/>
    <w:rsid w:val="006868B2"/>
    <w:rsid w:val="00686C67"/>
    <w:rsid w:val="006875E2"/>
    <w:rsid w:val="006876E9"/>
    <w:rsid w:val="00690877"/>
    <w:rsid w:val="00690BA5"/>
    <w:rsid w:val="006911A0"/>
    <w:rsid w:val="00691A86"/>
    <w:rsid w:val="00692467"/>
    <w:rsid w:val="00692972"/>
    <w:rsid w:val="00692F0D"/>
    <w:rsid w:val="00692FF9"/>
    <w:rsid w:val="00693089"/>
    <w:rsid w:val="00694359"/>
    <w:rsid w:val="0069455D"/>
    <w:rsid w:val="00694AE6"/>
    <w:rsid w:val="0069501A"/>
    <w:rsid w:val="00695B61"/>
    <w:rsid w:val="00695F66"/>
    <w:rsid w:val="0069694A"/>
    <w:rsid w:val="00696B21"/>
    <w:rsid w:val="00696DA4"/>
    <w:rsid w:val="006A0AE7"/>
    <w:rsid w:val="006A100E"/>
    <w:rsid w:val="006A17A2"/>
    <w:rsid w:val="006A21DA"/>
    <w:rsid w:val="006A22C2"/>
    <w:rsid w:val="006A3F90"/>
    <w:rsid w:val="006A50E2"/>
    <w:rsid w:val="006A55E9"/>
    <w:rsid w:val="006A584F"/>
    <w:rsid w:val="006A59DC"/>
    <w:rsid w:val="006A5BE5"/>
    <w:rsid w:val="006A5CA5"/>
    <w:rsid w:val="006A5E35"/>
    <w:rsid w:val="006A68BB"/>
    <w:rsid w:val="006A6AA0"/>
    <w:rsid w:val="006A6C5B"/>
    <w:rsid w:val="006A7768"/>
    <w:rsid w:val="006A7AF6"/>
    <w:rsid w:val="006B2AA9"/>
    <w:rsid w:val="006B313A"/>
    <w:rsid w:val="006B3527"/>
    <w:rsid w:val="006B377D"/>
    <w:rsid w:val="006B3830"/>
    <w:rsid w:val="006B3DB8"/>
    <w:rsid w:val="006B487A"/>
    <w:rsid w:val="006B50A3"/>
    <w:rsid w:val="006B5842"/>
    <w:rsid w:val="006B5C31"/>
    <w:rsid w:val="006B5E47"/>
    <w:rsid w:val="006B65A6"/>
    <w:rsid w:val="006B687C"/>
    <w:rsid w:val="006B6DDE"/>
    <w:rsid w:val="006B7135"/>
    <w:rsid w:val="006B7AB7"/>
    <w:rsid w:val="006C2331"/>
    <w:rsid w:val="006C3C1C"/>
    <w:rsid w:val="006C41BD"/>
    <w:rsid w:val="006C4D55"/>
    <w:rsid w:val="006C500C"/>
    <w:rsid w:val="006C51DD"/>
    <w:rsid w:val="006C5DF4"/>
    <w:rsid w:val="006C6FB3"/>
    <w:rsid w:val="006C7015"/>
    <w:rsid w:val="006C7533"/>
    <w:rsid w:val="006D0A96"/>
    <w:rsid w:val="006D1510"/>
    <w:rsid w:val="006D2BBF"/>
    <w:rsid w:val="006D2C38"/>
    <w:rsid w:val="006D31A2"/>
    <w:rsid w:val="006D380A"/>
    <w:rsid w:val="006D386A"/>
    <w:rsid w:val="006D3E9B"/>
    <w:rsid w:val="006D3EAC"/>
    <w:rsid w:val="006D4D65"/>
    <w:rsid w:val="006D5330"/>
    <w:rsid w:val="006D5526"/>
    <w:rsid w:val="006D5866"/>
    <w:rsid w:val="006D609C"/>
    <w:rsid w:val="006D6256"/>
    <w:rsid w:val="006D694A"/>
    <w:rsid w:val="006D6A54"/>
    <w:rsid w:val="006D7622"/>
    <w:rsid w:val="006D7E16"/>
    <w:rsid w:val="006E0085"/>
    <w:rsid w:val="006E0A4D"/>
    <w:rsid w:val="006E0CD8"/>
    <w:rsid w:val="006E1FB3"/>
    <w:rsid w:val="006E20FB"/>
    <w:rsid w:val="006E2551"/>
    <w:rsid w:val="006E26EC"/>
    <w:rsid w:val="006E2A58"/>
    <w:rsid w:val="006E2E04"/>
    <w:rsid w:val="006E4722"/>
    <w:rsid w:val="006E4E57"/>
    <w:rsid w:val="006E5462"/>
    <w:rsid w:val="006E5986"/>
    <w:rsid w:val="006E61E8"/>
    <w:rsid w:val="006E6C74"/>
    <w:rsid w:val="006E7AA7"/>
    <w:rsid w:val="006E7D76"/>
    <w:rsid w:val="006F054C"/>
    <w:rsid w:val="006F089E"/>
    <w:rsid w:val="006F0BA6"/>
    <w:rsid w:val="006F117D"/>
    <w:rsid w:val="006F198C"/>
    <w:rsid w:val="006F2118"/>
    <w:rsid w:val="006F3588"/>
    <w:rsid w:val="006F411B"/>
    <w:rsid w:val="006F435F"/>
    <w:rsid w:val="006F521D"/>
    <w:rsid w:val="006F7274"/>
    <w:rsid w:val="006F7734"/>
    <w:rsid w:val="006F78CD"/>
    <w:rsid w:val="006F79D8"/>
    <w:rsid w:val="007002F2"/>
    <w:rsid w:val="00700912"/>
    <w:rsid w:val="00700B83"/>
    <w:rsid w:val="007013C7"/>
    <w:rsid w:val="00701BA1"/>
    <w:rsid w:val="00701FBF"/>
    <w:rsid w:val="007020DC"/>
    <w:rsid w:val="00703030"/>
    <w:rsid w:val="00703F65"/>
    <w:rsid w:val="00703FD5"/>
    <w:rsid w:val="00704222"/>
    <w:rsid w:val="0070441D"/>
    <w:rsid w:val="00704978"/>
    <w:rsid w:val="00705228"/>
    <w:rsid w:val="00705B81"/>
    <w:rsid w:val="0070644A"/>
    <w:rsid w:val="00706640"/>
    <w:rsid w:val="00706AA1"/>
    <w:rsid w:val="007079E0"/>
    <w:rsid w:val="00710035"/>
    <w:rsid w:val="007103AC"/>
    <w:rsid w:val="00710A5C"/>
    <w:rsid w:val="00710D0B"/>
    <w:rsid w:val="0071100A"/>
    <w:rsid w:val="0071164D"/>
    <w:rsid w:val="00711C2A"/>
    <w:rsid w:val="00712549"/>
    <w:rsid w:val="00712A72"/>
    <w:rsid w:val="00712A83"/>
    <w:rsid w:val="00712D04"/>
    <w:rsid w:val="00713511"/>
    <w:rsid w:val="007137DC"/>
    <w:rsid w:val="00713A76"/>
    <w:rsid w:val="00713CA4"/>
    <w:rsid w:val="0071438D"/>
    <w:rsid w:val="007144D0"/>
    <w:rsid w:val="00714950"/>
    <w:rsid w:val="0071595F"/>
    <w:rsid w:val="007162F7"/>
    <w:rsid w:val="007169E5"/>
    <w:rsid w:val="00717E23"/>
    <w:rsid w:val="00721560"/>
    <w:rsid w:val="00722316"/>
    <w:rsid w:val="00722A03"/>
    <w:rsid w:val="00723E38"/>
    <w:rsid w:val="007244A4"/>
    <w:rsid w:val="007245D8"/>
    <w:rsid w:val="00724C27"/>
    <w:rsid w:val="00725827"/>
    <w:rsid w:val="007262A6"/>
    <w:rsid w:val="007276C8"/>
    <w:rsid w:val="00727CF6"/>
    <w:rsid w:val="00730671"/>
    <w:rsid w:val="00730D3C"/>
    <w:rsid w:val="00731420"/>
    <w:rsid w:val="00731750"/>
    <w:rsid w:val="00732E40"/>
    <w:rsid w:val="00734124"/>
    <w:rsid w:val="007348D8"/>
    <w:rsid w:val="0073597F"/>
    <w:rsid w:val="00735F31"/>
    <w:rsid w:val="0073691A"/>
    <w:rsid w:val="00736CAF"/>
    <w:rsid w:val="00737156"/>
    <w:rsid w:val="00741222"/>
    <w:rsid w:val="00741D43"/>
    <w:rsid w:val="00742421"/>
    <w:rsid w:val="00742625"/>
    <w:rsid w:val="00742C92"/>
    <w:rsid w:val="007436C5"/>
    <w:rsid w:val="00744A8E"/>
    <w:rsid w:val="00744F3D"/>
    <w:rsid w:val="00745E3A"/>
    <w:rsid w:val="00746873"/>
    <w:rsid w:val="007507B5"/>
    <w:rsid w:val="00750D05"/>
    <w:rsid w:val="00750F9D"/>
    <w:rsid w:val="00750FE4"/>
    <w:rsid w:val="0075181B"/>
    <w:rsid w:val="00751C87"/>
    <w:rsid w:val="00751F28"/>
    <w:rsid w:val="00752AC8"/>
    <w:rsid w:val="0075302E"/>
    <w:rsid w:val="00753590"/>
    <w:rsid w:val="00753E10"/>
    <w:rsid w:val="00754940"/>
    <w:rsid w:val="007549F7"/>
    <w:rsid w:val="00754C6B"/>
    <w:rsid w:val="007555E7"/>
    <w:rsid w:val="007559FA"/>
    <w:rsid w:val="00755F83"/>
    <w:rsid w:val="00757158"/>
    <w:rsid w:val="00757800"/>
    <w:rsid w:val="00757BAF"/>
    <w:rsid w:val="00760461"/>
    <w:rsid w:val="007607E9"/>
    <w:rsid w:val="00761A3C"/>
    <w:rsid w:val="00762F5B"/>
    <w:rsid w:val="00763618"/>
    <w:rsid w:val="0076376A"/>
    <w:rsid w:val="0076401B"/>
    <w:rsid w:val="00764412"/>
    <w:rsid w:val="00764DE8"/>
    <w:rsid w:val="00766309"/>
    <w:rsid w:val="00766B6E"/>
    <w:rsid w:val="00767894"/>
    <w:rsid w:val="00767BD9"/>
    <w:rsid w:val="00770BF4"/>
    <w:rsid w:val="00770D22"/>
    <w:rsid w:val="00771B45"/>
    <w:rsid w:val="00771E2C"/>
    <w:rsid w:val="007728FF"/>
    <w:rsid w:val="007734B5"/>
    <w:rsid w:val="00773725"/>
    <w:rsid w:val="007737F4"/>
    <w:rsid w:val="0077445A"/>
    <w:rsid w:val="00774715"/>
    <w:rsid w:val="00774C28"/>
    <w:rsid w:val="00775B00"/>
    <w:rsid w:val="00776326"/>
    <w:rsid w:val="007766F0"/>
    <w:rsid w:val="007774CA"/>
    <w:rsid w:val="00780686"/>
    <w:rsid w:val="0078094E"/>
    <w:rsid w:val="007816F9"/>
    <w:rsid w:val="00781AAF"/>
    <w:rsid w:val="00781FD2"/>
    <w:rsid w:val="00783997"/>
    <w:rsid w:val="00783CF4"/>
    <w:rsid w:val="0078430A"/>
    <w:rsid w:val="00784DD7"/>
    <w:rsid w:val="00784F2A"/>
    <w:rsid w:val="00785819"/>
    <w:rsid w:val="00785FF2"/>
    <w:rsid w:val="0078673C"/>
    <w:rsid w:val="00786CE3"/>
    <w:rsid w:val="00786E6F"/>
    <w:rsid w:val="0078731A"/>
    <w:rsid w:val="00787D62"/>
    <w:rsid w:val="00787F79"/>
    <w:rsid w:val="00790082"/>
    <w:rsid w:val="00790E06"/>
    <w:rsid w:val="00790F63"/>
    <w:rsid w:val="007914C4"/>
    <w:rsid w:val="00791DDB"/>
    <w:rsid w:val="00792548"/>
    <w:rsid w:val="007928D8"/>
    <w:rsid w:val="00792928"/>
    <w:rsid w:val="00792CED"/>
    <w:rsid w:val="00794517"/>
    <w:rsid w:val="00794AD0"/>
    <w:rsid w:val="00794CEB"/>
    <w:rsid w:val="00797B32"/>
    <w:rsid w:val="007A0B62"/>
    <w:rsid w:val="007A13FE"/>
    <w:rsid w:val="007A160B"/>
    <w:rsid w:val="007A2737"/>
    <w:rsid w:val="007A2AF6"/>
    <w:rsid w:val="007A3745"/>
    <w:rsid w:val="007A3A1E"/>
    <w:rsid w:val="007A3B1C"/>
    <w:rsid w:val="007A3F0A"/>
    <w:rsid w:val="007A4AF4"/>
    <w:rsid w:val="007A4B77"/>
    <w:rsid w:val="007A4D85"/>
    <w:rsid w:val="007A524A"/>
    <w:rsid w:val="007A7479"/>
    <w:rsid w:val="007A7519"/>
    <w:rsid w:val="007A7E8F"/>
    <w:rsid w:val="007B046D"/>
    <w:rsid w:val="007B0799"/>
    <w:rsid w:val="007B1B6F"/>
    <w:rsid w:val="007B21CC"/>
    <w:rsid w:val="007B25B3"/>
    <w:rsid w:val="007B2A79"/>
    <w:rsid w:val="007B3327"/>
    <w:rsid w:val="007B3BA1"/>
    <w:rsid w:val="007B3F8D"/>
    <w:rsid w:val="007B4072"/>
    <w:rsid w:val="007B4585"/>
    <w:rsid w:val="007B53ED"/>
    <w:rsid w:val="007B58F9"/>
    <w:rsid w:val="007B61A1"/>
    <w:rsid w:val="007B6794"/>
    <w:rsid w:val="007B6855"/>
    <w:rsid w:val="007B7F93"/>
    <w:rsid w:val="007C1296"/>
    <w:rsid w:val="007C2F31"/>
    <w:rsid w:val="007C36CC"/>
    <w:rsid w:val="007C3B90"/>
    <w:rsid w:val="007C4192"/>
    <w:rsid w:val="007C4977"/>
    <w:rsid w:val="007C4CB2"/>
    <w:rsid w:val="007C508A"/>
    <w:rsid w:val="007C59E1"/>
    <w:rsid w:val="007C6B5E"/>
    <w:rsid w:val="007C7417"/>
    <w:rsid w:val="007C7D94"/>
    <w:rsid w:val="007D0096"/>
    <w:rsid w:val="007D00FD"/>
    <w:rsid w:val="007D022F"/>
    <w:rsid w:val="007D2A5D"/>
    <w:rsid w:val="007D2B06"/>
    <w:rsid w:val="007D3966"/>
    <w:rsid w:val="007D3A8B"/>
    <w:rsid w:val="007D4246"/>
    <w:rsid w:val="007D43D0"/>
    <w:rsid w:val="007D5D67"/>
    <w:rsid w:val="007D6DAD"/>
    <w:rsid w:val="007D7800"/>
    <w:rsid w:val="007D7B38"/>
    <w:rsid w:val="007D7E0C"/>
    <w:rsid w:val="007E142F"/>
    <w:rsid w:val="007E2B8A"/>
    <w:rsid w:val="007E2CC0"/>
    <w:rsid w:val="007E2EF4"/>
    <w:rsid w:val="007E3659"/>
    <w:rsid w:val="007E4653"/>
    <w:rsid w:val="007E483B"/>
    <w:rsid w:val="007E4B3E"/>
    <w:rsid w:val="007E4F69"/>
    <w:rsid w:val="007E4F6A"/>
    <w:rsid w:val="007E7999"/>
    <w:rsid w:val="007F1502"/>
    <w:rsid w:val="007F1924"/>
    <w:rsid w:val="007F216C"/>
    <w:rsid w:val="007F224B"/>
    <w:rsid w:val="007F2BE1"/>
    <w:rsid w:val="007F3CE0"/>
    <w:rsid w:val="007F3EA2"/>
    <w:rsid w:val="007F40AA"/>
    <w:rsid w:val="007F4718"/>
    <w:rsid w:val="007F5414"/>
    <w:rsid w:val="007F59B2"/>
    <w:rsid w:val="007F6B3C"/>
    <w:rsid w:val="007F6B74"/>
    <w:rsid w:val="007F71EF"/>
    <w:rsid w:val="007F7255"/>
    <w:rsid w:val="007F7258"/>
    <w:rsid w:val="007F75EE"/>
    <w:rsid w:val="007F7A57"/>
    <w:rsid w:val="00801D09"/>
    <w:rsid w:val="00801E09"/>
    <w:rsid w:val="0080416D"/>
    <w:rsid w:val="00804E65"/>
    <w:rsid w:val="008057C1"/>
    <w:rsid w:val="00805967"/>
    <w:rsid w:val="00805DB8"/>
    <w:rsid w:val="00805E59"/>
    <w:rsid w:val="00805E81"/>
    <w:rsid w:val="0080650F"/>
    <w:rsid w:val="00807C04"/>
    <w:rsid w:val="00807CB3"/>
    <w:rsid w:val="00810554"/>
    <w:rsid w:val="008105B6"/>
    <w:rsid w:val="00810E80"/>
    <w:rsid w:val="0081182D"/>
    <w:rsid w:val="00812C58"/>
    <w:rsid w:val="00813976"/>
    <w:rsid w:val="0081480C"/>
    <w:rsid w:val="00814DA5"/>
    <w:rsid w:val="00817065"/>
    <w:rsid w:val="008172B6"/>
    <w:rsid w:val="00817ACF"/>
    <w:rsid w:val="00817EB6"/>
    <w:rsid w:val="00820600"/>
    <w:rsid w:val="00820669"/>
    <w:rsid w:val="00820D4A"/>
    <w:rsid w:val="00821989"/>
    <w:rsid w:val="00821EC8"/>
    <w:rsid w:val="00822644"/>
    <w:rsid w:val="00822810"/>
    <w:rsid w:val="0082295B"/>
    <w:rsid w:val="00822AB2"/>
    <w:rsid w:val="008260A2"/>
    <w:rsid w:val="008263BC"/>
    <w:rsid w:val="0082662F"/>
    <w:rsid w:val="00827161"/>
    <w:rsid w:val="0082779F"/>
    <w:rsid w:val="0083274C"/>
    <w:rsid w:val="0083287A"/>
    <w:rsid w:val="00833923"/>
    <w:rsid w:val="00834A69"/>
    <w:rsid w:val="00835507"/>
    <w:rsid w:val="00835751"/>
    <w:rsid w:val="00835A62"/>
    <w:rsid w:val="00835E3B"/>
    <w:rsid w:val="00835EF9"/>
    <w:rsid w:val="008361C9"/>
    <w:rsid w:val="00836C0D"/>
    <w:rsid w:val="00837B43"/>
    <w:rsid w:val="0084213D"/>
    <w:rsid w:val="00843138"/>
    <w:rsid w:val="008431E0"/>
    <w:rsid w:val="0084387F"/>
    <w:rsid w:val="00845808"/>
    <w:rsid w:val="00845F1B"/>
    <w:rsid w:val="00847BBA"/>
    <w:rsid w:val="00847D49"/>
    <w:rsid w:val="00850D0C"/>
    <w:rsid w:val="00850D50"/>
    <w:rsid w:val="00851026"/>
    <w:rsid w:val="008513C9"/>
    <w:rsid w:val="00851717"/>
    <w:rsid w:val="008518CB"/>
    <w:rsid w:val="008527CF"/>
    <w:rsid w:val="00852BAD"/>
    <w:rsid w:val="008539C1"/>
    <w:rsid w:val="00853EFF"/>
    <w:rsid w:val="0085421B"/>
    <w:rsid w:val="008543CF"/>
    <w:rsid w:val="00854928"/>
    <w:rsid w:val="00854C8B"/>
    <w:rsid w:val="0085546B"/>
    <w:rsid w:val="00855A02"/>
    <w:rsid w:val="00856283"/>
    <w:rsid w:val="00857159"/>
    <w:rsid w:val="00860223"/>
    <w:rsid w:val="00860B90"/>
    <w:rsid w:val="00861494"/>
    <w:rsid w:val="0086199A"/>
    <w:rsid w:val="008625FF"/>
    <w:rsid w:val="00862B3E"/>
    <w:rsid w:val="00864042"/>
    <w:rsid w:val="00864146"/>
    <w:rsid w:val="0086483E"/>
    <w:rsid w:val="0086485A"/>
    <w:rsid w:val="00865FCC"/>
    <w:rsid w:val="00866956"/>
    <w:rsid w:val="00866FFB"/>
    <w:rsid w:val="00867BA0"/>
    <w:rsid w:val="00870583"/>
    <w:rsid w:val="00870879"/>
    <w:rsid w:val="00870DF6"/>
    <w:rsid w:val="00871717"/>
    <w:rsid w:val="008721DA"/>
    <w:rsid w:val="008726BC"/>
    <w:rsid w:val="008733F7"/>
    <w:rsid w:val="008746BA"/>
    <w:rsid w:val="008750BF"/>
    <w:rsid w:val="00875477"/>
    <w:rsid w:val="00875D7B"/>
    <w:rsid w:val="0087713C"/>
    <w:rsid w:val="0087763A"/>
    <w:rsid w:val="008802C6"/>
    <w:rsid w:val="0088085D"/>
    <w:rsid w:val="00881137"/>
    <w:rsid w:val="00881A5E"/>
    <w:rsid w:val="008826EE"/>
    <w:rsid w:val="008828E8"/>
    <w:rsid w:val="0088374B"/>
    <w:rsid w:val="0088440D"/>
    <w:rsid w:val="00884D73"/>
    <w:rsid w:val="00884EB7"/>
    <w:rsid w:val="008854EC"/>
    <w:rsid w:val="00885A14"/>
    <w:rsid w:val="00885E21"/>
    <w:rsid w:val="008865AF"/>
    <w:rsid w:val="00886C29"/>
    <w:rsid w:val="008907A9"/>
    <w:rsid w:val="00890CC7"/>
    <w:rsid w:val="00891463"/>
    <w:rsid w:val="00891F11"/>
    <w:rsid w:val="008931F1"/>
    <w:rsid w:val="0089329C"/>
    <w:rsid w:val="008932AD"/>
    <w:rsid w:val="00893716"/>
    <w:rsid w:val="0089399F"/>
    <w:rsid w:val="00893F06"/>
    <w:rsid w:val="008955AE"/>
    <w:rsid w:val="00897AD8"/>
    <w:rsid w:val="00897B7D"/>
    <w:rsid w:val="00897DC4"/>
    <w:rsid w:val="008A0A20"/>
    <w:rsid w:val="008A146D"/>
    <w:rsid w:val="008A1BBD"/>
    <w:rsid w:val="008A1CA9"/>
    <w:rsid w:val="008A2363"/>
    <w:rsid w:val="008A3B26"/>
    <w:rsid w:val="008A4C3D"/>
    <w:rsid w:val="008A4ED4"/>
    <w:rsid w:val="008A52B3"/>
    <w:rsid w:val="008A532E"/>
    <w:rsid w:val="008A5629"/>
    <w:rsid w:val="008A5C66"/>
    <w:rsid w:val="008A63A0"/>
    <w:rsid w:val="008A679A"/>
    <w:rsid w:val="008A67DA"/>
    <w:rsid w:val="008A70E8"/>
    <w:rsid w:val="008B0095"/>
    <w:rsid w:val="008B1113"/>
    <w:rsid w:val="008B168D"/>
    <w:rsid w:val="008B1F17"/>
    <w:rsid w:val="008B25FF"/>
    <w:rsid w:val="008B3300"/>
    <w:rsid w:val="008B3DD8"/>
    <w:rsid w:val="008B40E2"/>
    <w:rsid w:val="008B4816"/>
    <w:rsid w:val="008B4A68"/>
    <w:rsid w:val="008B4B8D"/>
    <w:rsid w:val="008B4CCE"/>
    <w:rsid w:val="008B4D88"/>
    <w:rsid w:val="008B52A9"/>
    <w:rsid w:val="008B5998"/>
    <w:rsid w:val="008B658A"/>
    <w:rsid w:val="008B6C0E"/>
    <w:rsid w:val="008B6CA4"/>
    <w:rsid w:val="008B6FBC"/>
    <w:rsid w:val="008B7678"/>
    <w:rsid w:val="008C05EB"/>
    <w:rsid w:val="008C08CA"/>
    <w:rsid w:val="008C2E16"/>
    <w:rsid w:val="008C3055"/>
    <w:rsid w:val="008C3B2F"/>
    <w:rsid w:val="008C4563"/>
    <w:rsid w:val="008C53E1"/>
    <w:rsid w:val="008C5490"/>
    <w:rsid w:val="008C5AD5"/>
    <w:rsid w:val="008C5FEB"/>
    <w:rsid w:val="008C6BFA"/>
    <w:rsid w:val="008C7438"/>
    <w:rsid w:val="008C79F7"/>
    <w:rsid w:val="008D1333"/>
    <w:rsid w:val="008D1B6F"/>
    <w:rsid w:val="008D1CE8"/>
    <w:rsid w:val="008D3CAB"/>
    <w:rsid w:val="008D3CB9"/>
    <w:rsid w:val="008D42F3"/>
    <w:rsid w:val="008D4D4E"/>
    <w:rsid w:val="008D506A"/>
    <w:rsid w:val="008D5D6E"/>
    <w:rsid w:val="008D5E86"/>
    <w:rsid w:val="008D61D5"/>
    <w:rsid w:val="008D6341"/>
    <w:rsid w:val="008D6739"/>
    <w:rsid w:val="008D6A1A"/>
    <w:rsid w:val="008E013D"/>
    <w:rsid w:val="008E0CED"/>
    <w:rsid w:val="008E1527"/>
    <w:rsid w:val="008E1639"/>
    <w:rsid w:val="008E18CD"/>
    <w:rsid w:val="008E1B25"/>
    <w:rsid w:val="008E26E4"/>
    <w:rsid w:val="008E28AA"/>
    <w:rsid w:val="008E3049"/>
    <w:rsid w:val="008E4594"/>
    <w:rsid w:val="008E49C1"/>
    <w:rsid w:val="008E5208"/>
    <w:rsid w:val="008E598D"/>
    <w:rsid w:val="008E5D44"/>
    <w:rsid w:val="008E63DF"/>
    <w:rsid w:val="008E6AD1"/>
    <w:rsid w:val="008E6EC8"/>
    <w:rsid w:val="008E7602"/>
    <w:rsid w:val="008E78D9"/>
    <w:rsid w:val="008F0B06"/>
    <w:rsid w:val="008F10C9"/>
    <w:rsid w:val="008F1647"/>
    <w:rsid w:val="008F1830"/>
    <w:rsid w:val="008F1CFF"/>
    <w:rsid w:val="008F2A58"/>
    <w:rsid w:val="008F3765"/>
    <w:rsid w:val="008F3C04"/>
    <w:rsid w:val="008F4945"/>
    <w:rsid w:val="008F50BF"/>
    <w:rsid w:val="008F5405"/>
    <w:rsid w:val="008F588A"/>
    <w:rsid w:val="008F6649"/>
    <w:rsid w:val="008F7227"/>
    <w:rsid w:val="008F786E"/>
    <w:rsid w:val="008F7C28"/>
    <w:rsid w:val="009004DD"/>
    <w:rsid w:val="009005B7"/>
    <w:rsid w:val="0090097E"/>
    <w:rsid w:val="00900BF5"/>
    <w:rsid w:val="009017B3"/>
    <w:rsid w:val="00901FE3"/>
    <w:rsid w:val="009021BE"/>
    <w:rsid w:val="009027C2"/>
    <w:rsid w:val="0090289F"/>
    <w:rsid w:val="00902A1B"/>
    <w:rsid w:val="00902FC4"/>
    <w:rsid w:val="00903001"/>
    <w:rsid w:val="009035AF"/>
    <w:rsid w:val="00903A05"/>
    <w:rsid w:val="00903E73"/>
    <w:rsid w:val="0090534D"/>
    <w:rsid w:val="00906195"/>
    <w:rsid w:val="00906A1C"/>
    <w:rsid w:val="00906AAF"/>
    <w:rsid w:val="00906E0D"/>
    <w:rsid w:val="00907444"/>
    <w:rsid w:val="00907F7A"/>
    <w:rsid w:val="00910538"/>
    <w:rsid w:val="00912C9C"/>
    <w:rsid w:val="0091324A"/>
    <w:rsid w:val="009150AC"/>
    <w:rsid w:val="0091579C"/>
    <w:rsid w:val="009159C7"/>
    <w:rsid w:val="00915DBD"/>
    <w:rsid w:val="00916414"/>
    <w:rsid w:val="00920B39"/>
    <w:rsid w:val="00920E95"/>
    <w:rsid w:val="00922670"/>
    <w:rsid w:val="00922787"/>
    <w:rsid w:val="00923C22"/>
    <w:rsid w:val="00924373"/>
    <w:rsid w:val="00924562"/>
    <w:rsid w:val="0092663A"/>
    <w:rsid w:val="00927248"/>
    <w:rsid w:val="0092735D"/>
    <w:rsid w:val="00927A0F"/>
    <w:rsid w:val="00927C45"/>
    <w:rsid w:val="00930882"/>
    <w:rsid w:val="00930DF5"/>
    <w:rsid w:val="00930F64"/>
    <w:rsid w:val="00931A5B"/>
    <w:rsid w:val="00932732"/>
    <w:rsid w:val="00933609"/>
    <w:rsid w:val="00934C2C"/>
    <w:rsid w:val="009352CA"/>
    <w:rsid w:val="00935578"/>
    <w:rsid w:val="009358C6"/>
    <w:rsid w:val="00935F1D"/>
    <w:rsid w:val="00935FF7"/>
    <w:rsid w:val="00937495"/>
    <w:rsid w:val="00940264"/>
    <w:rsid w:val="00940A26"/>
    <w:rsid w:val="00941026"/>
    <w:rsid w:val="009413E8"/>
    <w:rsid w:val="00941E88"/>
    <w:rsid w:val="0094338A"/>
    <w:rsid w:val="00943824"/>
    <w:rsid w:val="00943B02"/>
    <w:rsid w:val="00943CB9"/>
    <w:rsid w:val="0094461D"/>
    <w:rsid w:val="00944BAA"/>
    <w:rsid w:val="00944EDD"/>
    <w:rsid w:val="00945523"/>
    <w:rsid w:val="00945938"/>
    <w:rsid w:val="009463FD"/>
    <w:rsid w:val="00946709"/>
    <w:rsid w:val="00946B56"/>
    <w:rsid w:val="00946D1F"/>
    <w:rsid w:val="00950A23"/>
    <w:rsid w:val="00950B49"/>
    <w:rsid w:val="00950B86"/>
    <w:rsid w:val="009511EF"/>
    <w:rsid w:val="009517B6"/>
    <w:rsid w:val="00951F43"/>
    <w:rsid w:val="00952018"/>
    <w:rsid w:val="009520D8"/>
    <w:rsid w:val="00952566"/>
    <w:rsid w:val="009529B5"/>
    <w:rsid w:val="009534E2"/>
    <w:rsid w:val="00953A4A"/>
    <w:rsid w:val="0095479D"/>
    <w:rsid w:val="00954A13"/>
    <w:rsid w:val="00954EE6"/>
    <w:rsid w:val="0095538B"/>
    <w:rsid w:val="00957A7E"/>
    <w:rsid w:val="009609C9"/>
    <w:rsid w:val="00960AC0"/>
    <w:rsid w:val="00961627"/>
    <w:rsid w:val="00962138"/>
    <w:rsid w:val="00962A8F"/>
    <w:rsid w:val="009630AB"/>
    <w:rsid w:val="009633A0"/>
    <w:rsid w:val="00964301"/>
    <w:rsid w:val="00964A90"/>
    <w:rsid w:val="009653CD"/>
    <w:rsid w:val="009654ED"/>
    <w:rsid w:val="009657C2"/>
    <w:rsid w:val="009660BE"/>
    <w:rsid w:val="00966695"/>
    <w:rsid w:val="009669DB"/>
    <w:rsid w:val="00966C6F"/>
    <w:rsid w:val="00966F69"/>
    <w:rsid w:val="009702D1"/>
    <w:rsid w:val="00970821"/>
    <w:rsid w:val="0097089E"/>
    <w:rsid w:val="00970F8B"/>
    <w:rsid w:val="009722EF"/>
    <w:rsid w:val="00972318"/>
    <w:rsid w:val="009753EC"/>
    <w:rsid w:val="009754BD"/>
    <w:rsid w:val="00977089"/>
    <w:rsid w:val="00977DB7"/>
    <w:rsid w:val="009801A5"/>
    <w:rsid w:val="00980E67"/>
    <w:rsid w:val="00980EDF"/>
    <w:rsid w:val="009811EC"/>
    <w:rsid w:val="00981338"/>
    <w:rsid w:val="00981D0B"/>
    <w:rsid w:val="009822F2"/>
    <w:rsid w:val="009832E3"/>
    <w:rsid w:val="009835D2"/>
    <w:rsid w:val="00983661"/>
    <w:rsid w:val="0098371E"/>
    <w:rsid w:val="00983CC9"/>
    <w:rsid w:val="0098425E"/>
    <w:rsid w:val="009846E8"/>
    <w:rsid w:val="00985C22"/>
    <w:rsid w:val="00985D3E"/>
    <w:rsid w:val="00985F9D"/>
    <w:rsid w:val="0098662C"/>
    <w:rsid w:val="00986698"/>
    <w:rsid w:val="009872AF"/>
    <w:rsid w:val="009874DE"/>
    <w:rsid w:val="00990C21"/>
    <w:rsid w:val="0099166C"/>
    <w:rsid w:val="00992BA4"/>
    <w:rsid w:val="00992F98"/>
    <w:rsid w:val="009933CE"/>
    <w:rsid w:val="00993BE9"/>
    <w:rsid w:val="009948B6"/>
    <w:rsid w:val="00994ABC"/>
    <w:rsid w:val="00994C51"/>
    <w:rsid w:val="0099522B"/>
    <w:rsid w:val="00995CDC"/>
    <w:rsid w:val="009964B6"/>
    <w:rsid w:val="009A00AB"/>
    <w:rsid w:val="009A0C81"/>
    <w:rsid w:val="009A1E52"/>
    <w:rsid w:val="009A288F"/>
    <w:rsid w:val="009A3868"/>
    <w:rsid w:val="009A4BE1"/>
    <w:rsid w:val="009A4E0F"/>
    <w:rsid w:val="009A55F7"/>
    <w:rsid w:val="009A5DDB"/>
    <w:rsid w:val="009A7337"/>
    <w:rsid w:val="009B02E4"/>
    <w:rsid w:val="009B139B"/>
    <w:rsid w:val="009B2097"/>
    <w:rsid w:val="009B2764"/>
    <w:rsid w:val="009B287D"/>
    <w:rsid w:val="009B2CB2"/>
    <w:rsid w:val="009B3130"/>
    <w:rsid w:val="009B3B32"/>
    <w:rsid w:val="009B54EF"/>
    <w:rsid w:val="009B61E3"/>
    <w:rsid w:val="009B68B2"/>
    <w:rsid w:val="009B68D2"/>
    <w:rsid w:val="009B6ABD"/>
    <w:rsid w:val="009B6E06"/>
    <w:rsid w:val="009B7516"/>
    <w:rsid w:val="009C15B7"/>
    <w:rsid w:val="009C19FC"/>
    <w:rsid w:val="009C1C1E"/>
    <w:rsid w:val="009C2DBE"/>
    <w:rsid w:val="009C2EB2"/>
    <w:rsid w:val="009C3081"/>
    <w:rsid w:val="009C3249"/>
    <w:rsid w:val="009C381D"/>
    <w:rsid w:val="009C53A2"/>
    <w:rsid w:val="009C621B"/>
    <w:rsid w:val="009C67CE"/>
    <w:rsid w:val="009C7C1E"/>
    <w:rsid w:val="009C7D76"/>
    <w:rsid w:val="009D036B"/>
    <w:rsid w:val="009D0ECB"/>
    <w:rsid w:val="009D0F27"/>
    <w:rsid w:val="009D16B1"/>
    <w:rsid w:val="009D1FE4"/>
    <w:rsid w:val="009D20FA"/>
    <w:rsid w:val="009D2186"/>
    <w:rsid w:val="009D3C1A"/>
    <w:rsid w:val="009D61C6"/>
    <w:rsid w:val="009D68ED"/>
    <w:rsid w:val="009D69DA"/>
    <w:rsid w:val="009D6F49"/>
    <w:rsid w:val="009D7E29"/>
    <w:rsid w:val="009E0A1D"/>
    <w:rsid w:val="009E1418"/>
    <w:rsid w:val="009E2213"/>
    <w:rsid w:val="009E2A70"/>
    <w:rsid w:val="009E2EC0"/>
    <w:rsid w:val="009E38B5"/>
    <w:rsid w:val="009E3D01"/>
    <w:rsid w:val="009E3EB9"/>
    <w:rsid w:val="009E469D"/>
    <w:rsid w:val="009E55C7"/>
    <w:rsid w:val="009E6407"/>
    <w:rsid w:val="009E6C46"/>
    <w:rsid w:val="009E76AA"/>
    <w:rsid w:val="009E785C"/>
    <w:rsid w:val="009E7860"/>
    <w:rsid w:val="009F18E3"/>
    <w:rsid w:val="009F4011"/>
    <w:rsid w:val="009F456D"/>
    <w:rsid w:val="009F55EE"/>
    <w:rsid w:val="009F5A5E"/>
    <w:rsid w:val="009F5C6C"/>
    <w:rsid w:val="009F5E75"/>
    <w:rsid w:val="009F65D2"/>
    <w:rsid w:val="009F6751"/>
    <w:rsid w:val="009F7326"/>
    <w:rsid w:val="00A00124"/>
    <w:rsid w:val="00A0106E"/>
    <w:rsid w:val="00A01999"/>
    <w:rsid w:val="00A019BA"/>
    <w:rsid w:val="00A01AD2"/>
    <w:rsid w:val="00A02018"/>
    <w:rsid w:val="00A022A5"/>
    <w:rsid w:val="00A02583"/>
    <w:rsid w:val="00A03087"/>
    <w:rsid w:val="00A03A62"/>
    <w:rsid w:val="00A045B8"/>
    <w:rsid w:val="00A04C1D"/>
    <w:rsid w:val="00A04CE0"/>
    <w:rsid w:val="00A05A2F"/>
    <w:rsid w:val="00A05F1B"/>
    <w:rsid w:val="00A06CC2"/>
    <w:rsid w:val="00A07031"/>
    <w:rsid w:val="00A07317"/>
    <w:rsid w:val="00A073BC"/>
    <w:rsid w:val="00A07F54"/>
    <w:rsid w:val="00A10504"/>
    <w:rsid w:val="00A1056D"/>
    <w:rsid w:val="00A12645"/>
    <w:rsid w:val="00A13CFD"/>
    <w:rsid w:val="00A14147"/>
    <w:rsid w:val="00A14824"/>
    <w:rsid w:val="00A14EED"/>
    <w:rsid w:val="00A15383"/>
    <w:rsid w:val="00A15AA6"/>
    <w:rsid w:val="00A16350"/>
    <w:rsid w:val="00A16718"/>
    <w:rsid w:val="00A16F29"/>
    <w:rsid w:val="00A1781C"/>
    <w:rsid w:val="00A20993"/>
    <w:rsid w:val="00A20DCD"/>
    <w:rsid w:val="00A212BD"/>
    <w:rsid w:val="00A22063"/>
    <w:rsid w:val="00A23567"/>
    <w:rsid w:val="00A245E0"/>
    <w:rsid w:val="00A25542"/>
    <w:rsid w:val="00A25DD7"/>
    <w:rsid w:val="00A265BC"/>
    <w:rsid w:val="00A275E9"/>
    <w:rsid w:val="00A27A68"/>
    <w:rsid w:val="00A303C4"/>
    <w:rsid w:val="00A30429"/>
    <w:rsid w:val="00A30C91"/>
    <w:rsid w:val="00A31747"/>
    <w:rsid w:val="00A31C82"/>
    <w:rsid w:val="00A32E8B"/>
    <w:rsid w:val="00A34400"/>
    <w:rsid w:val="00A34530"/>
    <w:rsid w:val="00A35127"/>
    <w:rsid w:val="00A35876"/>
    <w:rsid w:val="00A35889"/>
    <w:rsid w:val="00A35F24"/>
    <w:rsid w:val="00A3654D"/>
    <w:rsid w:val="00A365BF"/>
    <w:rsid w:val="00A370BD"/>
    <w:rsid w:val="00A3762A"/>
    <w:rsid w:val="00A4092E"/>
    <w:rsid w:val="00A4093E"/>
    <w:rsid w:val="00A41F80"/>
    <w:rsid w:val="00A428BA"/>
    <w:rsid w:val="00A429C2"/>
    <w:rsid w:val="00A42C96"/>
    <w:rsid w:val="00A42E01"/>
    <w:rsid w:val="00A42E7A"/>
    <w:rsid w:val="00A43834"/>
    <w:rsid w:val="00A43B01"/>
    <w:rsid w:val="00A43D79"/>
    <w:rsid w:val="00A43DA9"/>
    <w:rsid w:val="00A43EF1"/>
    <w:rsid w:val="00A44087"/>
    <w:rsid w:val="00A44DDB"/>
    <w:rsid w:val="00A45E70"/>
    <w:rsid w:val="00A467DB"/>
    <w:rsid w:val="00A46A41"/>
    <w:rsid w:val="00A5071F"/>
    <w:rsid w:val="00A50A56"/>
    <w:rsid w:val="00A50DE1"/>
    <w:rsid w:val="00A51001"/>
    <w:rsid w:val="00A51047"/>
    <w:rsid w:val="00A5108F"/>
    <w:rsid w:val="00A52498"/>
    <w:rsid w:val="00A525D9"/>
    <w:rsid w:val="00A52814"/>
    <w:rsid w:val="00A52F58"/>
    <w:rsid w:val="00A53B43"/>
    <w:rsid w:val="00A53E97"/>
    <w:rsid w:val="00A53F99"/>
    <w:rsid w:val="00A54907"/>
    <w:rsid w:val="00A5519B"/>
    <w:rsid w:val="00A55469"/>
    <w:rsid w:val="00A557B7"/>
    <w:rsid w:val="00A55EED"/>
    <w:rsid w:val="00A568F4"/>
    <w:rsid w:val="00A57FEE"/>
    <w:rsid w:val="00A61047"/>
    <w:rsid w:val="00A61348"/>
    <w:rsid w:val="00A61588"/>
    <w:rsid w:val="00A618F3"/>
    <w:rsid w:val="00A619B5"/>
    <w:rsid w:val="00A61CFF"/>
    <w:rsid w:val="00A62026"/>
    <w:rsid w:val="00A62AB6"/>
    <w:rsid w:val="00A62E84"/>
    <w:rsid w:val="00A63435"/>
    <w:rsid w:val="00A635C6"/>
    <w:rsid w:val="00A63C85"/>
    <w:rsid w:val="00A63D1C"/>
    <w:rsid w:val="00A63FF8"/>
    <w:rsid w:val="00A64668"/>
    <w:rsid w:val="00A64B02"/>
    <w:rsid w:val="00A64BA5"/>
    <w:rsid w:val="00A650B2"/>
    <w:rsid w:val="00A65DF2"/>
    <w:rsid w:val="00A660AD"/>
    <w:rsid w:val="00A66111"/>
    <w:rsid w:val="00A66689"/>
    <w:rsid w:val="00A6674E"/>
    <w:rsid w:val="00A66C98"/>
    <w:rsid w:val="00A679F5"/>
    <w:rsid w:val="00A67AAD"/>
    <w:rsid w:val="00A707AF"/>
    <w:rsid w:val="00A715B6"/>
    <w:rsid w:val="00A71AEE"/>
    <w:rsid w:val="00A71EE3"/>
    <w:rsid w:val="00A72543"/>
    <w:rsid w:val="00A728B6"/>
    <w:rsid w:val="00A7320F"/>
    <w:rsid w:val="00A73529"/>
    <w:rsid w:val="00A73892"/>
    <w:rsid w:val="00A738E5"/>
    <w:rsid w:val="00A73ADF"/>
    <w:rsid w:val="00A73DB5"/>
    <w:rsid w:val="00A73F27"/>
    <w:rsid w:val="00A7431C"/>
    <w:rsid w:val="00A74CE9"/>
    <w:rsid w:val="00A74F1A"/>
    <w:rsid w:val="00A75839"/>
    <w:rsid w:val="00A7601A"/>
    <w:rsid w:val="00A76834"/>
    <w:rsid w:val="00A768BE"/>
    <w:rsid w:val="00A7761E"/>
    <w:rsid w:val="00A77771"/>
    <w:rsid w:val="00A804A5"/>
    <w:rsid w:val="00A80EEB"/>
    <w:rsid w:val="00A80F12"/>
    <w:rsid w:val="00A82B8D"/>
    <w:rsid w:val="00A8324F"/>
    <w:rsid w:val="00A8472C"/>
    <w:rsid w:val="00A84BB5"/>
    <w:rsid w:val="00A85B37"/>
    <w:rsid w:val="00A86324"/>
    <w:rsid w:val="00A86618"/>
    <w:rsid w:val="00A86D76"/>
    <w:rsid w:val="00A87FFA"/>
    <w:rsid w:val="00A90545"/>
    <w:rsid w:val="00A90960"/>
    <w:rsid w:val="00A920D7"/>
    <w:rsid w:val="00A92153"/>
    <w:rsid w:val="00A933A5"/>
    <w:rsid w:val="00A93D0F"/>
    <w:rsid w:val="00A942A6"/>
    <w:rsid w:val="00A950A9"/>
    <w:rsid w:val="00A95940"/>
    <w:rsid w:val="00A95F77"/>
    <w:rsid w:val="00A963AE"/>
    <w:rsid w:val="00A96B8C"/>
    <w:rsid w:val="00A97A09"/>
    <w:rsid w:val="00A97B9E"/>
    <w:rsid w:val="00A97BB3"/>
    <w:rsid w:val="00AA08DD"/>
    <w:rsid w:val="00AA0EED"/>
    <w:rsid w:val="00AA1864"/>
    <w:rsid w:val="00AA1C4A"/>
    <w:rsid w:val="00AA2A6A"/>
    <w:rsid w:val="00AA31A9"/>
    <w:rsid w:val="00AA35CD"/>
    <w:rsid w:val="00AA3B73"/>
    <w:rsid w:val="00AA3D58"/>
    <w:rsid w:val="00AA3F09"/>
    <w:rsid w:val="00AA4EFA"/>
    <w:rsid w:val="00AA5553"/>
    <w:rsid w:val="00AA62EC"/>
    <w:rsid w:val="00AA6769"/>
    <w:rsid w:val="00AA6CA9"/>
    <w:rsid w:val="00AA704B"/>
    <w:rsid w:val="00AA79AE"/>
    <w:rsid w:val="00AA79BD"/>
    <w:rsid w:val="00AA7D9E"/>
    <w:rsid w:val="00AA7F68"/>
    <w:rsid w:val="00AB03FD"/>
    <w:rsid w:val="00AB0953"/>
    <w:rsid w:val="00AB1229"/>
    <w:rsid w:val="00AB155F"/>
    <w:rsid w:val="00AB1E76"/>
    <w:rsid w:val="00AB2ACB"/>
    <w:rsid w:val="00AB2BCC"/>
    <w:rsid w:val="00AB31FB"/>
    <w:rsid w:val="00AB3EA3"/>
    <w:rsid w:val="00AB3FC0"/>
    <w:rsid w:val="00AB5476"/>
    <w:rsid w:val="00AB593E"/>
    <w:rsid w:val="00AB6C28"/>
    <w:rsid w:val="00AB6D1D"/>
    <w:rsid w:val="00AC0492"/>
    <w:rsid w:val="00AC0E48"/>
    <w:rsid w:val="00AC0EC1"/>
    <w:rsid w:val="00AC2025"/>
    <w:rsid w:val="00AC23BE"/>
    <w:rsid w:val="00AC30A5"/>
    <w:rsid w:val="00AC3228"/>
    <w:rsid w:val="00AC381E"/>
    <w:rsid w:val="00AC4202"/>
    <w:rsid w:val="00AC473C"/>
    <w:rsid w:val="00AC4AC5"/>
    <w:rsid w:val="00AC4D84"/>
    <w:rsid w:val="00AC4EEB"/>
    <w:rsid w:val="00AC52EE"/>
    <w:rsid w:val="00AC5345"/>
    <w:rsid w:val="00AC583B"/>
    <w:rsid w:val="00AC78A3"/>
    <w:rsid w:val="00AC7C19"/>
    <w:rsid w:val="00AD1466"/>
    <w:rsid w:val="00AD2440"/>
    <w:rsid w:val="00AD2476"/>
    <w:rsid w:val="00AD2735"/>
    <w:rsid w:val="00AD2865"/>
    <w:rsid w:val="00AD3C0B"/>
    <w:rsid w:val="00AD3FBD"/>
    <w:rsid w:val="00AD4774"/>
    <w:rsid w:val="00AD4B32"/>
    <w:rsid w:val="00AD57A8"/>
    <w:rsid w:val="00AD5CB0"/>
    <w:rsid w:val="00AD61C4"/>
    <w:rsid w:val="00AD62E5"/>
    <w:rsid w:val="00AD6661"/>
    <w:rsid w:val="00AD766B"/>
    <w:rsid w:val="00AD7F0E"/>
    <w:rsid w:val="00AE136B"/>
    <w:rsid w:val="00AE191C"/>
    <w:rsid w:val="00AE27DA"/>
    <w:rsid w:val="00AE3602"/>
    <w:rsid w:val="00AE3F21"/>
    <w:rsid w:val="00AE4882"/>
    <w:rsid w:val="00AE48B9"/>
    <w:rsid w:val="00AE5B5E"/>
    <w:rsid w:val="00AE5D3E"/>
    <w:rsid w:val="00AE6055"/>
    <w:rsid w:val="00AE62A5"/>
    <w:rsid w:val="00AE6691"/>
    <w:rsid w:val="00AE6AD1"/>
    <w:rsid w:val="00AF0264"/>
    <w:rsid w:val="00AF0780"/>
    <w:rsid w:val="00AF29E6"/>
    <w:rsid w:val="00AF3E56"/>
    <w:rsid w:val="00AF4533"/>
    <w:rsid w:val="00AF4827"/>
    <w:rsid w:val="00AF4BE5"/>
    <w:rsid w:val="00AF53C9"/>
    <w:rsid w:val="00AF5408"/>
    <w:rsid w:val="00AF6133"/>
    <w:rsid w:val="00AF6B43"/>
    <w:rsid w:val="00AF718C"/>
    <w:rsid w:val="00AF75D4"/>
    <w:rsid w:val="00AF77DD"/>
    <w:rsid w:val="00AF79FE"/>
    <w:rsid w:val="00B00BD1"/>
    <w:rsid w:val="00B00C52"/>
    <w:rsid w:val="00B00E67"/>
    <w:rsid w:val="00B00EA6"/>
    <w:rsid w:val="00B0166C"/>
    <w:rsid w:val="00B0188C"/>
    <w:rsid w:val="00B01B9C"/>
    <w:rsid w:val="00B02161"/>
    <w:rsid w:val="00B0270F"/>
    <w:rsid w:val="00B028F4"/>
    <w:rsid w:val="00B04041"/>
    <w:rsid w:val="00B046B4"/>
    <w:rsid w:val="00B04985"/>
    <w:rsid w:val="00B04D26"/>
    <w:rsid w:val="00B05F7D"/>
    <w:rsid w:val="00B060E8"/>
    <w:rsid w:val="00B06872"/>
    <w:rsid w:val="00B069DE"/>
    <w:rsid w:val="00B06E55"/>
    <w:rsid w:val="00B07984"/>
    <w:rsid w:val="00B11066"/>
    <w:rsid w:val="00B110B1"/>
    <w:rsid w:val="00B1186C"/>
    <w:rsid w:val="00B11FEE"/>
    <w:rsid w:val="00B1305E"/>
    <w:rsid w:val="00B14407"/>
    <w:rsid w:val="00B14446"/>
    <w:rsid w:val="00B14A96"/>
    <w:rsid w:val="00B200C7"/>
    <w:rsid w:val="00B20E6F"/>
    <w:rsid w:val="00B21802"/>
    <w:rsid w:val="00B21AA9"/>
    <w:rsid w:val="00B21DD7"/>
    <w:rsid w:val="00B22802"/>
    <w:rsid w:val="00B23096"/>
    <w:rsid w:val="00B23143"/>
    <w:rsid w:val="00B2359C"/>
    <w:rsid w:val="00B24585"/>
    <w:rsid w:val="00B25DB1"/>
    <w:rsid w:val="00B260B5"/>
    <w:rsid w:val="00B2630E"/>
    <w:rsid w:val="00B26535"/>
    <w:rsid w:val="00B26718"/>
    <w:rsid w:val="00B2671C"/>
    <w:rsid w:val="00B26B41"/>
    <w:rsid w:val="00B274DF"/>
    <w:rsid w:val="00B2798D"/>
    <w:rsid w:val="00B27BFA"/>
    <w:rsid w:val="00B27D1D"/>
    <w:rsid w:val="00B30654"/>
    <w:rsid w:val="00B30D1F"/>
    <w:rsid w:val="00B31305"/>
    <w:rsid w:val="00B31D6A"/>
    <w:rsid w:val="00B32233"/>
    <w:rsid w:val="00B32321"/>
    <w:rsid w:val="00B326AC"/>
    <w:rsid w:val="00B32D68"/>
    <w:rsid w:val="00B32E55"/>
    <w:rsid w:val="00B339B4"/>
    <w:rsid w:val="00B34300"/>
    <w:rsid w:val="00B34FAA"/>
    <w:rsid w:val="00B367E3"/>
    <w:rsid w:val="00B369DD"/>
    <w:rsid w:val="00B372AB"/>
    <w:rsid w:val="00B37644"/>
    <w:rsid w:val="00B3781F"/>
    <w:rsid w:val="00B40867"/>
    <w:rsid w:val="00B41014"/>
    <w:rsid w:val="00B4174D"/>
    <w:rsid w:val="00B42092"/>
    <w:rsid w:val="00B42DFC"/>
    <w:rsid w:val="00B43816"/>
    <w:rsid w:val="00B43C5C"/>
    <w:rsid w:val="00B43DDB"/>
    <w:rsid w:val="00B44AEC"/>
    <w:rsid w:val="00B45239"/>
    <w:rsid w:val="00B4596F"/>
    <w:rsid w:val="00B45C15"/>
    <w:rsid w:val="00B4639F"/>
    <w:rsid w:val="00B470FD"/>
    <w:rsid w:val="00B4733D"/>
    <w:rsid w:val="00B50A1C"/>
    <w:rsid w:val="00B50A7A"/>
    <w:rsid w:val="00B519AF"/>
    <w:rsid w:val="00B525B3"/>
    <w:rsid w:val="00B52DFB"/>
    <w:rsid w:val="00B52E51"/>
    <w:rsid w:val="00B52F3F"/>
    <w:rsid w:val="00B53FA1"/>
    <w:rsid w:val="00B54229"/>
    <w:rsid w:val="00B54ED2"/>
    <w:rsid w:val="00B552DF"/>
    <w:rsid w:val="00B56AF1"/>
    <w:rsid w:val="00B57020"/>
    <w:rsid w:val="00B57F2B"/>
    <w:rsid w:val="00B606C8"/>
    <w:rsid w:val="00B607A3"/>
    <w:rsid w:val="00B60EA5"/>
    <w:rsid w:val="00B6175D"/>
    <w:rsid w:val="00B62CA7"/>
    <w:rsid w:val="00B62CF6"/>
    <w:rsid w:val="00B63B1A"/>
    <w:rsid w:val="00B63FD7"/>
    <w:rsid w:val="00B65560"/>
    <w:rsid w:val="00B664CA"/>
    <w:rsid w:val="00B667EE"/>
    <w:rsid w:val="00B671DF"/>
    <w:rsid w:val="00B672F8"/>
    <w:rsid w:val="00B6769B"/>
    <w:rsid w:val="00B677FA"/>
    <w:rsid w:val="00B67973"/>
    <w:rsid w:val="00B67EA7"/>
    <w:rsid w:val="00B70C31"/>
    <w:rsid w:val="00B7206E"/>
    <w:rsid w:val="00B72BC4"/>
    <w:rsid w:val="00B737AA"/>
    <w:rsid w:val="00B73D12"/>
    <w:rsid w:val="00B73F3E"/>
    <w:rsid w:val="00B746C6"/>
    <w:rsid w:val="00B75338"/>
    <w:rsid w:val="00B75528"/>
    <w:rsid w:val="00B756F9"/>
    <w:rsid w:val="00B767B2"/>
    <w:rsid w:val="00B76A9A"/>
    <w:rsid w:val="00B7719B"/>
    <w:rsid w:val="00B81660"/>
    <w:rsid w:val="00B81759"/>
    <w:rsid w:val="00B81772"/>
    <w:rsid w:val="00B819CA"/>
    <w:rsid w:val="00B81F73"/>
    <w:rsid w:val="00B82ACD"/>
    <w:rsid w:val="00B83611"/>
    <w:rsid w:val="00B847AA"/>
    <w:rsid w:val="00B847C4"/>
    <w:rsid w:val="00B84E16"/>
    <w:rsid w:val="00B853AF"/>
    <w:rsid w:val="00B8587B"/>
    <w:rsid w:val="00B862A5"/>
    <w:rsid w:val="00B875F3"/>
    <w:rsid w:val="00B87A62"/>
    <w:rsid w:val="00B90286"/>
    <w:rsid w:val="00B90F94"/>
    <w:rsid w:val="00B9115A"/>
    <w:rsid w:val="00B91B2B"/>
    <w:rsid w:val="00B92BF0"/>
    <w:rsid w:val="00B92D60"/>
    <w:rsid w:val="00B92F45"/>
    <w:rsid w:val="00B9320E"/>
    <w:rsid w:val="00B94233"/>
    <w:rsid w:val="00B94557"/>
    <w:rsid w:val="00B94BC6"/>
    <w:rsid w:val="00B95B76"/>
    <w:rsid w:val="00B96B46"/>
    <w:rsid w:val="00B96E90"/>
    <w:rsid w:val="00B97313"/>
    <w:rsid w:val="00BA020D"/>
    <w:rsid w:val="00BA0E66"/>
    <w:rsid w:val="00BA1011"/>
    <w:rsid w:val="00BA1048"/>
    <w:rsid w:val="00BA139D"/>
    <w:rsid w:val="00BA18B6"/>
    <w:rsid w:val="00BA1BCE"/>
    <w:rsid w:val="00BA27B8"/>
    <w:rsid w:val="00BA3A4F"/>
    <w:rsid w:val="00BA4063"/>
    <w:rsid w:val="00BA4B03"/>
    <w:rsid w:val="00BA5C40"/>
    <w:rsid w:val="00BA7419"/>
    <w:rsid w:val="00BB125F"/>
    <w:rsid w:val="00BB1CBB"/>
    <w:rsid w:val="00BB2550"/>
    <w:rsid w:val="00BB28A0"/>
    <w:rsid w:val="00BB2A7D"/>
    <w:rsid w:val="00BB2B36"/>
    <w:rsid w:val="00BB387B"/>
    <w:rsid w:val="00BB3E92"/>
    <w:rsid w:val="00BB47BA"/>
    <w:rsid w:val="00BB4B37"/>
    <w:rsid w:val="00BB53F5"/>
    <w:rsid w:val="00BB5461"/>
    <w:rsid w:val="00BB574E"/>
    <w:rsid w:val="00BB5A49"/>
    <w:rsid w:val="00BB5E25"/>
    <w:rsid w:val="00BB63D3"/>
    <w:rsid w:val="00BB6CD1"/>
    <w:rsid w:val="00BB77E1"/>
    <w:rsid w:val="00BB7E7F"/>
    <w:rsid w:val="00BC054D"/>
    <w:rsid w:val="00BC0F37"/>
    <w:rsid w:val="00BC15AD"/>
    <w:rsid w:val="00BC1D76"/>
    <w:rsid w:val="00BC223B"/>
    <w:rsid w:val="00BC30F6"/>
    <w:rsid w:val="00BC3245"/>
    <w:rsid w:val="00BC34E6"/>
    <w:rsid w:val="00BC3801"/>
    <w:rsid w:val="00BC3CB7"/>
    <w:rsid w:val="00BC4105"/>
    <w:rsid w:val="00BC4149"/>
    <w:rsid w:val="00BC4438"/>
    <w:rsid w:val="00BC47B5"/>
    <w:rsid w:val="00BC5327"/>
    <w:rsid w:val="00BC6091"/>
    <w:rsid w:val="00BC6945"/>
    <w:rsid w:val="00BC6E99"/>
    <w:rsid w:val="00BC7901"/>
    <w:rsid w:val="00BD0200"/>
    <w:rsid w:val="00BD0559"/>
    <w:rsid w:val="00BD120F"/>
    <w:rsid w:val="00BD29D3"/>
    <w:rsid w:val="00BD362D"/>
    <w:rsid w:val="00BD4157"/>
    <w:rsid w:val="00BD4CE6"/>
    <w:rsid w:val="00BD4FB0"/>
    <w:rsid w:val="00BD5852"/>
    <w:rsid w:val="00BD58C6"/>
    <w:rsid w:val="00BD618A"/>
    <w:rsid w:val="00BD642F"/>
    <w:rsid w:val="00BD65FB"/>
    <w:rsid w:val="00BD78CD"/>
    <w:rsid w:val="00BD7C73"/>
    <w:rsid w:val="00BE0454"/>
    <w:rsid w:val="00BE0593"/>
    <w:rsid w:val="00BE0790"/>
    <w:rsid w:val="00BE3BD6"/>
    <w:rsid w:val="00BE400A"/>
    <w:rsid w:val="00BE42CD"/>
    <w:rsid w:val="00BE4AFC"/>
    <w:rsid w:val="00BE4CD8"/>
    <w:rsid w:val="00BE53FB"/>
    <w:rsid w:val="00BE5E4A"/>
    <w:rsid w:val="00BE7F1B"/>
    <w:rsid w:val="00BF0E9C"/>
    <w:rsid w:val="00BF0FB6"/>
    <w:rsid w:val="00BF14E7"/>
    <w:rsid w:val="00BF1F9B"/>
    <w:rsid w:val="00BF27D5"/>
    <w:rsid w:val="00BF2E82"/>
    <w:rsid w:val="00BF3224"/>
    <w:rsid w:val="00BF36AE"/>
    <w:rsid w:val="00BF3F4C"/>
    <w:rsid w:val="00BF45AE"/>
    <w:rsid w:val="00BF5690"/>
    <w:rsid w:val="00BF5B08"/>
    <w:rsid w:val="00BF5F6A"/>
    <w:rsid w:val="00BF69F3"/>
    <w:rsid w:val="00BF7639"/>
    <w:rsid w:val="00BF7C1A"/>
    <w:rsid w:val="00C00B57"/>
    <w:rsid w:val="00C01207"/>
    <w:rsid w:val="00C018CB"/>
    <w:rsid w:val="00C02D97"/>
    <w:rsid w:val="00C041C2"/>
    <w:rsid w:val="00C044A4"/>
    <w:rsid w:val="00C04B44"/>
    <w:rsid w:val="00C05C1B"/>
    <w:rsid w:val="00C05DCC"/>
    <w:rsid w:val="00C0659F"/>
    <w:rsid w:val="00C06F5F"/>
    <w:rsid w:val="00C072B4"/>
    <w:rsid w:val="00C0732B"/>
    <w:rsid w:val="00C07481"/>
    <w:rsid w:val="00C07D72"/>
    <w:rsid w:val="00C1040E"/>
    <w:rsid w:val="00C1047D"/>
    <w:rsid w:val="00C1088E"/>
    <w:rsid w:val="00C1141F"/>
    <w:rsid w:val="00C127EC"/>
    <w:rsid w:val="00C1289B"/>
    <w:rsid w:val="00C12BA0"/>
    <w:rsid w:val="00C12C59"/>
    <w:rsid w:val="00C1335C"/>
    <w:rsid w:val="00C13739"/>
    <w:rsid w:val="00C14ACC"/>
    <w:rsid w:val="00C1581B"/>
    <w:rsid w:val="00C15B98"/>
    <w:rsid w:val="00C164FE"/>
    <w:rsid w:val="00C16F4A"/>
    <w:rsid w:val="00C173C6"/>
    <w:rsid w:val="00C176CC"/>
    <w:rsid w:val="00C17DE9"/>
    <w:rsid w:val="00C20669"/>
    <w:rsid w:val="00C20C81"/>
    <w:rsid w:val="00C20FFC"/>
    <w:rsid w:val="00C21925"/>
    <w:rsid w:val="00C21F54"/>
    <w:rsid w:val="00C220F4"/>
    <w:rsid w:val="00C228B4"/>
    <w:rsid w:val="00C238C8"/>
    <w:rsid w:val="00C239F6"/>
    <w:rsid w:val="00C24186"/>
    <w:rsid w:val="00C241C1"/>
    <w:rsid w:val="00C243C6"/>
    <w:rsid w:val="00C2449B"/>
    <w:rsid w:val="00C25448"/>
    <w:rsid w:val="00C25523"/>
    <w:rsid w:val="00C26739"/>
    <w:rsid w:val="00C268F1"/>
    <w:rsid w:val="00C27515"/>
    <w:rsid w:val="00C27DD1"/>
    <w:rsid w:val="00C3084E"/>
    <w:rsid w:val="00C30882"/>
    <w:rsid w:val="00C31170"/>
    <w:rsid w:val="00C323D8"/>
    <w:rsid w:val="00C326E0"/>
    <w:rsid w:val="00C327E8"/>
    <w:rsid w:val="00C33FA8"/>
    <w:rsid w:val="00C34A44"/>
    <w:rsid w:val="00C35C77"/>
    <w:rsid w:val="00C3659A"/>
    <w:rsid w:val="00C365B0"/>
    <w:rsid w:val="00C367C6"/>
    <w:rsid w:val="00C378DC"/>
    <w:rsid w:val="00C4153E"/>
    <w:rsid w:val="00C4184F"/>
    <w:rsid w:val="00C41BDD"/>
    <w:rsid w:val="00C41F8C"/>
    <w:rsid w:val="00C42E60"/>
    <w:rsid w:val="00C4334C"/>
    <w:rsid w:val="00C43415"/>
    <w:rsid w:val="00C4521A"/>
    <w:rsid w:val="00C464B4"/>
    <w:rsid w:val="00C46BC4"/>
    <w:rsid w:val="00C46F4B"/>
    <w:rsid w:val="00C4701A"/>
    <w:rsid w:val="00C47637"/>
    <w:rsid w:val="00C47E22"/>
    <w:rsid w:val="00C47FF2"/>
    <w:rsid w:val="00C507FC"/>
    <w:rsid w:val="00C50A25"/>
    <w:rsid w:val="00C50DEC"/>
    <w:rsid w:val="00C51283"/>
    <w:rsid w:val="00C51331"/>
    <w:rsid w:val="00C516FA"/>
    <w:rsid w:val="00C5189A"/>
    <w:rsid w:val="00C522B9"/>
    <w:rsid w:val="00C524F5"/>
    <w:rsid w:val="00C5267F"/>
    <w:rsid w:val="00C529D4"/>
    <w:rsid w:val="00C52FAA"/>
    <w:rsid w:val="00C5354F"/>
    <w:rsid w:val="00C53CFE"/>
    <w:rsid w:val="00C545FE"/>
    <w:rsid w:val="00C549C5"/>
    <w:rsid w:val="00C55EF2"/>
    <w:rsid w:val="00C55FDF"/>
    <w:rsid w:val="00C5639C"/>
    <w:rsid w:val="00C56DB7"/>
    <w:rsid w:val="00C57A47"/>
    <w:rsid w:val="00C57B35"/>
    <w:rsid w:val="00C57CCC"/>
    <w:rsid w:val="00C57CF9"/>
    <w:rsid w:val="00C60071"/>
    <w:rsid w:val="00C6098D"/>
    <w:rsid w:val="00C619D4"/>
    <w:rsid w:val="00C6284A"/>
    <w:rsid w:val="00C63191"/>
    <w:rsid w:val="00C6377A"/>
    <w:rsid w:val="00C63B6E"/>
    <w:rsid w:val="00C64626"/>
    <w:rsid w:val="00C64FD6"/>
    <w:rsid w:val="00C66192"/>
    <w:rsid w:val="00C6776F"/>
    <w:rsid w:val="00C67E21"/>
    <w:rsid w:val="00C71259"/>
    <w:rsid w:val="00C71307"/>
    <w:rsid w:val="00C71414"/>
    <w:rsid w:val="00C722CB"/>
    <w:rsid w:val="00C72D00"/>
    <w:rsid w:val="00C7310E"/>
    <w:rsid w:val="00C731CD"/>
    <w:rsid w:val="00C73C3A"/>
    <w:rsid w:val="00C75374"/>
    <w:rsid w:val="00C7582C"/>
    <w:rsid w:val="00C75D78"/>
    <w:rsid w:val="00C760D7"/>
    <w:rsid w:val="00C7643A"/>
    <w:rsid w:val="00C765D4"/>
    <w:rsid w:val="00C76F48"/>
    <w:rsid w:val="00C77610"/>
    <w:rsid w:val="00C77CDB"/>
    <w:rsid w:val="00C80885"/>
    <w:rsid w:val="00C80930"/>
    <w:rsid w:val="00C8093A"/>
    <w:rsid w:val="00C80CDA"/>
    <w:rsid w:val="00C82D70"/>
    <w:rsid w:val="00C82DBA"/>
    <w:rsid w:val="00C83599"/>
    <w:rsid w:val="00C836B2"/>
    <w:rsid w:val="00C84257"/>
    <w:rsid w:val="00C86B26"/>
    <w:rsid w:val="00C8766F"/>
    <w:rsid w:val="00C90258"/>
    <w:rsid w:val="00C91669"/>
    <w:rsid w:val="00C91CEA"/>
    <w:rsid w:val="00C91D21"/>
    <w:rsid w:val="00C923A6"/>
    <w:rsid w:val="00C92C98"/>
    <w:rsid w:val="00C92EB1"/>
    <w:rsid w:val="00C9313D"/>
    <w:rsid w:val="00C93BBB"/>
    <w:rsid w:val="00C947DF"/>
    <w:rsid w:val="00C94D43"/>
    <w:rsid w:val="00C95882"/>
    <w:rsid w:val="00C96239"/>
    <w:rsid w:val="00C96513"/>
    <w:rsid w:val="00C96CB4"/>
    <w:rsid w:val="00C96CE5"/>
    <w:rsid w:val="00C96DD3"/>
    <w:rsid w:val="00C972AD"/>
    <w:rsid w:val="00C97671"/>
    <w:rsid w:val="00C97E62"/>
    <w:rsid w:val="00C97FE9"/>
    <w:rsid w:val="00CA0046"/>
    <w:rsid w:val="00CA13EB"/>
    <w:rsid w:val="00CA1721"/>
    <w:rsid w:val="00CA1A69"/>
    <w:rsid w:val="00CA2E0C"/>
    <w:rsid w:val="00CA2F6E"/>
    <w:rsid w:val="00CA3450"/>
    <w:rsid w:val="00CA3F98"/>
    <w:rsid w:val="00CA43C3"/>
    <w:rsid w:val="00CA4706"/>
    <w:rsid w:val="00CA4A02"/>
    <w:rsid w:val="00CA578C"/>
    <w:rsid w:val="00CA6737"/>
    <w:rsid w:val="00CA6EF9"/>
    <w:rsid w:val="00CA6F97"/>
    <w:rsid w:val="00CA7C92"/>
    <w:rsid w:val="00CB0520"/>
    <w:rsid w:val="00CB0D6D"/>
    <w:rsid w:val="00CB0E2F"/>
    <w:rsid w:val="00CB140A"/>
    <w:rsid w:val="00CB2B49"/>
    <w:rsid w:val="00CB2F4A"/>
    <w:rsid w:val="00CB3ACF"/>
    <w:rsid w:val="00CB438E"/>
    <w:rsid w:val="00CB4BF9"/>
    <w:rsid w:val="00CB5068"/>
    <w:rsid w:val="00CB659A"/>
    <w:rsid w:val="00CB6806"/>
    <w:rsid w:val="00CB6A67"/>
    <w:rsid w:val="00CB6AED"/>
    <w:rsid w:val="00CB7265"/>
    <w:rsid w:val="00CB7CB1"/>
    <w:rsid w:val="00CC0208"/>
    <w:rsid w:val="00CC098A"/>
    <w:rsid w:val="00CC1770"/>
    <w:rsid w:val="00CC1EBC"/>
    <w:rsid w:val="00CC30CA"/>
    <w:rsid w:val="00CC3B75"/>
    <w:rsid w:val="00CC43B8"/>
    <w:rsid w:val="00CC5043"/>
    <w:rsid w:val="00CC5D57"/>
    <w:rsid w:val="00CC69C6"/>
    <w:rsid w:val="00CC7088"/>
    <w:rsid w:val="00CC7321"/>
    <w:rsid w:val="00CC7869"/>
    <w:rsid w:val="00CC78CA"/>
    <w:rsid w:val="00CC7F55"/>
    <w:rsid w:val="00CC7F91"/>
    <w:rsid w:val="00CD0678"/>
    <w:rsid w:val="00CD07EF"/>
    <w:rsid w:val="00CD0DA1"/>
    <w:rsid w:val="00CD0F75"/>
    <w:rsid w:val="00CD174B"/>
    <w:rsid w:val="00CD1798"/>
    <w:rsid w:val="00CD1EF2"/>
    <w:rsid w:val="00CD2631"/>
    <w:rsid w:val="00CD3279"/>
    <w:rsid w:val="00CD3FA6"/>
    <w:rsid w:val="00CD44EE"/>
    <w:rsid w:val="00CD4D79"/>
    <w:rsid w:val="00CD50E9"/>
    <w:rsid w:val="00CD60FE"/>
    <w:rsid w:val="00CD69EB"/>
    <w:rsid w:val="00CD7217"/>
    <w:rsid w:val="00CD723C"/>
    <w:rsid w:val="00CD73B3"/>
    <w:rsid w:val="00CD7EF4"/>
    <w:rsid w:val="00CE0272"/>
    <w:rsid w:val="00CE03EB"/>
    <w:rsid w:val="00CE0F98"/>
    <w:rsid w:val="00CE185F"/>
    <w:rsid w:val="00CE188F"/>
    <w:rsid w:val="00CE18D9"/>
    <w:rsid w:val="00CE1FCA"/>
    <w:rsid w:val="00CE26AB"/>
    <w:rsid w:val="00CE3057"/>
    <w:rsid w:val="00CE3C9B"/>
    <w:rsid w:val="00CE3CC1"/>
    <w:rsid w:val="00CE5ED2"/>
    <w:rsid w:val="00CE67A2"/>
    <w:rsid w:val="00CE69EB"/>
    <w:rsid w:val="00CE76ED"/>
    <w:rsid w:val="00CE7F13"/>
    <w:rsid w:val="00CF0384"/>
    <w:rsid w:val="00CF04C7"/>
    <w:rsid w:val="00CF0D9F"/>
    <w:rsid w:val="00CF0E1E"/>
    <w:rsid w:val="00CF1F88"/>
    <w:rsid w:val="00CF2FE8"/>
    <w:rsid w:val="00CF3D01"/>
    <w:rsid w:val="00CF3EFF"/>
    <w:rsid w:val="00CF419D"/>
    <w:rsid w:val="00CF4F84"/>
    <w:rsid w:val="00CF5413"/>
    <w:rsid w:val="00CF54B2"/>
    <w:rsid w:val="00CF5994"/>
    <w:rsid w:val="00CF624E"/>
    <w:rsid w:val="00CF6C0F"/>
    <w:rsid w:val="00CF73F2"/>
    <w:rsid w:val="00D00289"/>
    <w:rsid w:val="00D00EB4"/>
    <w:rsid w:val="00D01685"/>
    <w:rsid w:val="00D01B14"/>
    <w:rsid w:val="00D02272"/>
    <w:rsid w:val="00D02A3E"/>
    <w:rsid w:val="00D033A2"/>
    <w:rsid w:val="00D0489D"/>
    <w:rsid w:val="00D04BF8"/>
    <w:rsid w:val="00D04F46"/>
    <w:rsid w:val="00D0509B"/>
    <w:rsid w:val="00D06189"/>
    <w:rsid w:val="00D067EC"/>
    <w:rsid w:val="00D074C6"/>
    <w:rsid w:val="00D07512"/>
    <w:rsid w:val="00D07E3C"/>
    <w:rsid w:val="00D11B85"/>
    <w:rsid w:val="00D11C4A"/>
    <w:rsid w:val="00D137F9"/>
    <w:rsid w:val="00D1447D"/>
    <w:rsid w:val="00D1483F"/>
    <w:rsid w:val="00D148BC"/>
    <w:rsid w:val="00D14B06"/>
    <w:rsid w:val="00D1593E"/>
    <w:rsid w:val="00D16672"/>
    <w:rsid w:val="00D17849"/>
    <w:rsid w:val="00D179F5"/>
    <w:rsid w:val="00D20516"/>
    <w:rsid w:val="00D20629"/>
    <w:rsid w:val="00D20E79"/>
    <w:rsid w:val="00D21031"/>
    <w:rsid w:val="00D215FF"/>
    <w:rsid w:val="00D22ECE"/>
    <w:rsid w:val="00D23069"/>
    <w:rsid w:val="00D23120"/>
    <w:rsid w:val="00D24197"/>
    <w:rsid w:val="00D25178"/>
    <w:rsid w:val="00D25231"/>
    <w:rsid w:val="00D25755"/>
    <w:rsid w:val="00D25F70"/>
    <w:rsid w:val="00D26737"/>
    <w:rsid w:val="00D26A3B"/>
    <w:rsid w:val="00D26B10"/>
    <w:rsid w:val="00D2755D"/>
    <w:rsid w:val="00D2782B"/>
    <w:rsid w:val="00D303EA"/>
    <w:rsid w:val="00D31E13"/>
    <w:rsid w:val="00D31EE2"/>
    <w:rsid w:val="00D32A1C"/>
    <w:rsid w:val="00D32B96"/>
    <w:rsid w:val="00D3366F"/>
    <w:rsid w:val="00D353A6"/>
    <w:rsid w:val="00D3583A"/>
    <w:rsid w:val="00D36B48"/>
    <w:rsid w:val="00D37FEA"/>
    <w:rsid w:val="00D41225"/>
    <w:rsid w:val="00D419CC"/>
    <w:rsid w:val="00D41DEE"/>
    <w:rsid w:val="00D44465"/>
    <w:rsid w:val="00D44497"/>
    <w:rsid w:val="00D44F2F"/>
    <w:rsid w:val="00D44FD8"/>
    <w:rsid w:val="00D44FDC"/>
    <w:rsid w:val="00D45E18"/>
    <w:rsid w:val="00D46C68"/>
    <w:rsid w:val="00D46C83"/>
    <w:rsid w:val="00D47118"/>
    <w:rsid w:val="00D471F7"/>
    <w:rsid w:val="00D47300"/>
    <w:rsid w:val="00D47B40"/>
    <w:rsid w:val="00D5043C"/>
    <w:rsid w:val="00D5052C"/>
    <w:rsid w:val="00D51266"/>
    <w:rsid w:val="00D523DF"/>
    <w:rsid w:val="00D535BE"/>
    <w:rsid w:val="00D53E4D"/>
    <w:rsid w:val="00D546A9"/>
    <w:rsid w:val="00D548DD"/>
    <w:rsid w:val="00D548E1"/>
    <w:rsid w:val="00D54999"/>
    <w:rsid w:val="00D5513B"/>
    <w:rsid w:val="00D558DE"/>
    <w:rsid w:val="00D55AFF"/>
    <w:rsid w:val="00D567B8"/>
    <w:rsid w:val="00D567FE"/>
    <w:rsid w:val="00D56B72"/>
    <w:rsid w:val="00D57469"/>
    <w:rsid w:val="00D57613"/>
    <w:rsid w:val="00D60190"/>
    <w:rsid w:val="00D60FFF"/>
    <w:rsid w:val="00D61CD8"/>
    <w:rsid w:val="00D62C07"/>
    <w:rsid w:val="00D630DF"/>
    <w:rsid w:val="00D63A97"/>
    <w:rsid w:val="00D63BF7"/>
    <w:rsid w:val="00D63E9F"/>
    <w:rsid w:val="00D642A6"/>
    <w:rsid w:val="00D6451D"/>
    <w:rsid w:val="00D64699"/>
    <w:rsid w:val="00D650B3"/>
    <w:rsid w:val="00D653B8"/>
    <w:rsid w:val="00D6549C"/>
    <w:rsid w:val="00D66F68"/>
    <w:rsid w:val="00D672C8"/>
    <w:rsid w:val="00D67DD1"/>
    <w:rsid w:val="00D70F53"/>
    <w:rsid w:val="00D70FAC"/>
    <w:rsid w:val="00D71468"/>
    <w:rsid w:val="00D71A34"/>
    <w:rsid w:val="00D736D3"/>
    <w:rsid w:val="00D7444C"/>
    <w:rsid w:val="00D74B06"/>
    <w:rsid w:val="00D74C74"/>
    <w:rsid w:val="00D753D9"/>
    <w:rsid w:val="00D75A20"/>
    <w:rsid w:val="00D75C90"/>
    <w:rsid w:val="00D8007A"/>
    <w:rsid w:val="00D8043B"/>
    <w:rsid w:val="00D80D71"/>
    <w:rsid w:val="00D81074"/>
    <w:rsid w:val="00D8161F"/>
    <w:rsid w:val="00D83017"/>
    <w:rsid w:val="00D8359C"/>
    <w:rsid w:val="00D83CD0"/>
    <w:rsid w:val="00D85154"/>
    <w:rsid w:val="00D852CB"/>
    <w:rsid w:val="00D853FF"/>
    <w:rsid w:val="00D8560B"/>
    <w:rsid w:val="00D857B8"/>
    <w:rsid w:val="00D85E7A"/>
    <w:rsid w:val="00D86DDE"/>
    <w:rsid w:val="00D8702B"/>
    <w:rsid w:val="00D87167"/>
    <w:rsid w:val="00D879F7"/>
    <w:rsid w:val="00D87E73"/>
    <w:rsid w:val="00D901DE"/>
    <w:rsid w:val="00D9031A"/>
    <w:rsid w:val="00D90372"/>
    <w:rsid w:val="00D904D9"/>
    <w:rsid w:val="00D91ED5"/>
    <w:rsid w:val="00D91EF5"/>
    <w:rsid w:val="00D91F51"/>
    <w:rsid w:val="00D93168"/>
    <w:rsid w:val="00D93666"/>
    <w:rsid w:val="00D946B6"/>
    <w:rsid w:val="00D94C96"/>
    <w:rsid w:val="00D9545D"/>
    <w:rsid w:val="00D95861"/>
    <w:rsid w:val="00D95DE9"/>
    <w:rsid w:val="00D9633D"/>
    <w:rsid w:val="00D969D4"/>
    <w:rsid w:val="00D9709A"/>
    <w:rsid w:val="00D97314"/>
    <w:rsid w:val="00D973F8"/>
    <w:rsid w:val="00D97B9F"/>
    <w:rsid w:val="00DA1475"/>
    <w:rsid w:val="00DA1ABD"/>
    <w:rsid w:val="00DA3C97"/>
    <w:rsid w:val="00DA3F1D"/>
    <w:rsid w:val="00DA407B"/>
    <w:rsid w:val="00DA450D"/>
    <w:rsid w:val="00DA54A9"/>
    <w:rsid w:val="00DA5BB8"/>
    <w:rsid w:val="00DA61D7"/>
    <w:rsid w:val="00DA696D"/>
    <w:rsid w:val="00DA6BD9"/>
    <w:rsid w:val="00DA7BCA"/>
    <w:rsid w:val="00DB0523"/>
    <w:rsid w:val="00DB07E6"/>
    <w:rsid w:val="00DB26DF"/>
    <w:rsid w:val="00DB3CA7"/>
    <w:rsid w:val="00DB4D6C"/>
    <w:rsid w:val="00DB53F5"/>
    <w:rsid w:val="00DB5869"/>
    <w:rsid w:val="00DB5DE8"/>
    <w:rsid w:val="00DB5FCB"/>
    <w:rsid w:val="00DB636B"/>
    <w:rsid w:val="00DB74CA"/>
    <w:rsid w:val="00DC02FC"/>
    <w:rsid w:val="00DC1595"/>
    <w:rsid w:val="00DC1B8F"/>
    <w:rsid w:val="00DC1C08"/>
    <w:rsid w:val="00DC3112"/>
    <w:rsid w:val="00DC3791"/>
    <w:rsid w:val="00DC39C8"/>
    <w:rsid w:val="00DC3C44"/>
    <w:rsid w:val="00DC3E85"/>
    <w:rsid w:val="00DC3EE5"/>
    <w:rsid w:val="00DC5C91"/>
    <w:rsid w:val="00DC6930"/>
    <w:rsid w:val="00DC6A84"/>
    <w:rsid w:val="00DC6D4F"/>
    <w:rsid w:val="00DC6F9E"/>
    <w:rsid w:val="00DC7BC9"/>
    <w:rsid w:val="00DD0917"/>
    <w:rsid w:val="00DD09FE"/>
    <w:rsid w:val="00DD15C8"/>
    <w:rsid w:val="00DD1AA0"/>
    <w:rsid w:val="00DD2523"/>
    <w:rsid w:val="00DD270E"/>
    <w:rsid w:val="00DD396F"/>
    <w:rsid w:val="00DD3AAA"/>
    <w:rsid w:val="00DD4883"/>
    <w:rsid w:val="00DD4AF6"/>
    <w:rsid w:val="00DD551E"/>
    <w:rsid w:val="00DD710E"/>
    <w:rsid w:val="00DD71D6"/>
    <w:rsid w:val="00DD7214"/>
    <w:rsid w:val="00DD7A99"/>
    <w:rsid w:val="00DE0068"/>
    <w:rsid w:val="00DE0A73"/>
    <w:rsid w:val="00DE1004"/>
    <w:rsid w:val="00DE16D7"/>
    <w:rsid w:val="00DE277A"/>
    <w:rsid w:val="00DE310A"/>
    <w:rsid w:val="00DE44CB"/>
    <w:rsid w:val="00DE4DDE"/>
    <w:rsid w:val="00DE4F56"/>
    <w:rsid w:val="00DE5BB8"/>
    <w:rsid w:val="00DE5C5D"/>
    <w:rsid w:val="00DE65B5"/>
    <w:rsid w:val="00DE6E0D"/>
    <w:rsid w:val="00DE7832"/>
    <w:rsid w:val="00DE7C2D"/>
    <w:rsid w:val="00DF041A"/>
    <w:rsid w:val="00DF055B"/>
    <w:rsid w:val="00DF12CC"/>
    <w:rsid w:val="00DF1E15"/>
    <w:rsid w:val="00DF278B"/>
    <w:rsid w:val="00DF2AEC"/>
    <w:rsid w:val="00DF2C46"/>
    <w:rsid w:val="00DF2FEE"/>
    <w:rsid w:val="00DF671D"/>
    <w:rsid w:val="00DF7073"/>
    <w:rsid w:val="00DF737C"/>
    <w:rsid w:val="00DF749D"/>
    <w:rsid w:val="00DF787B"/>
    <w:rsid w:val="00DF7D5E"/>
    <w:rsid w:val="00E00035"/>
    <w:rsid w:val="00E0050F"/>
    <w:rsid w:val="00E00877"/>
    <w:rsid w:val="00E00A30"/>
    <w:rsid w:val="00E00D08"/>
    <w:rsid w:val="00E018BD"/>
    <w:rsid w:val="00E02407"/>
    <w:rsid w:val="00E030F5"/>
    <w:rsid w:val="00E04AE4"/>
    <w:rsid w:val="00E0581D"/>
    <w:rsid w:val="00E06297"/>
    <w:rsid w:val="00E064D3"/>
    <w:rsid w:val="00E069B2"/>
    <w:rsid w:val="00E07421"/>
    <w:rsid w:val="00E074C5"/>
    <w:rsid w:val="00E07A1B"/>
    <w:rsid w:val="00E07B82"/>
    <w:rsid w:val="00E07B8D"/>
    <w:rsid w:val="00E1048A"/>
    <w:rsid w:val="00E1058D"/>
    <w:rsid w:val="00E114D0"/>
    <w:rsid w:val="00E11A88"/>
    <w:rsid w:val="00E11C35"/>
    <w:rsid w:val="00E11CB8"/>
    <w:rsid w:val="00E11FD6"/>
    <w:rsid w:val="00E12D77"/>
    <w:rsid w:val="00E14539"/>
    <w:rsid w:val="00E14F35"/>
    <w:rsid w:val="00E176D0"/>
    <w:rsid w:val="00E179CA"/>
    <w:rsid w:val="00E21A00"/>
    <w:rsid w:val="00E2257A"/>
    <w:rsid w:val="00E22A51"/>
    <w:rsid w:val="00E2305B"/>
    <w:rsid w:val="00E233F3"/>
    <w:rsid w:val="00E2349D"/>
    <w:rsid w:val="00E24A40"/>
    <w:rsid w:val="00E25399"/>
    <w:rsid w:val="00E25F53"/>
    <w:rsid w:val="00E25F77"/>
    <w:rsid w:val="00E2648C"/>
    <w:rsid w:val="00E269E9"/>
    <w:rsid w:val="00E26F07"/>
    <w:rsid w:val="00E26F32"/>
    <w:rsid w:val="00E2710A"/>
    <w:rsid w:val="00E306DC"/>
    <w:rsid w:val="00E30C24"/>
    <w:rsid w:val="00E3102C"/>
    <w:rsid w:val="00E31D15"/>
    <w:rsid w:val="00E31E0C"/>
    <w:rsid w:val="00E330B8"/>
    <w:rsid w:val="00E34050"/>
    <w:rsid w:val="00E3418A"/>
    <w:rsid w:val="00E36FC2"/>
    <w:rsid w:val="00E37595"/>
    <w:rsid w:val="00E37F64"/>
    <w:rsid w:val="00E4083D"/>
    <w:rsid w:val="00E4093C"/>
    <w:rsid w:val="00E40AA4"/>
    <w:rsid w:val="00E41A0D"/>
    <w:rsid w:val="00E43022"/>
    <w:rsid w:val="00E431EE"/>
    <w:rsid w:val="00E43221"/>
    <w:rsid w:val="00E43CD7"/>
    <w:rsid w:val="00E4465B"/>
    <w:rsid w:val="00E44D37"/>
    <w:rsid w:val="00E45264"/>
    <w:rsid w:val="00E45340"/>
    <w:rsid w:val="00E456AE"/>
    <w:rsid w:val="00E45E8F"/>
    <w:rsid w:val="00E464B3"/>
    <w:rsid w:val="00E46707"/>
    <w:rsid w:val="00E46D9A"/>
    <w:rsid w:val="00E47A68"/>
    <w:rsid w:val="00E47F57"/>
    <w:rsid w:val="00E50868"/>
    <w:rsid w:val="00E50D7D"/>
    <w:rsid w:val="00E52462"/>
    <w:rsid w:val="00E53210"/>
    <w:rsid w:val="00E5326F"/>
    <w:rsid w:val="00E55216"/>
    <w:rsid w:val="00E56A74"/>
    <w:rsid w:val="00E56E6F"/>
    <w:rsid w:val="00E60405"/>
    <w:rsid w:val="00E60A77"/>
    <w:rsid w:val="00E60DE9"/>
    <w:rsid w:val="00E629FA"/>
    <w:rsid w:val="00E63E02"/>
    <w:rsid w:val="00E64A9D"/>
    <w:rsid w:val="00E655FF"/>
    <w:rsid w:val="00E6597E"/>
    <w:rsid w:val="00E66303"/>
    <w:rsid w:val="00E667B1"/>
    <w:rsid w:val="00E66F93"/>
    <w:rsid w:val="00E7020A"/>
    <w:rsid w:val="00E70393"/>
    <w:rsid w:val="00E70DB5"/>
    <w:rsid w:val="00E70EC9"/>
    <w:rsid w:val="00E716EC"/>
    <w:rsid w:val="00E71DFB"/>
    <w:rsid w:val="00E723E3"/>
    <w:rsid w:val="00E72434"/>
    <w:rsid w:val="00E72447"/>
    <w:rsid w:val="00E72C17"/>
    <w:rsid w:val="00E75430"/>
    <w:rsid w:val="00E75F34"/>
    <w:rsid w:val="00E75F74"/>
    <w:rsid w:val="00E767C3"/>
    <w:rsid w:val="00E76CFD"/>
    <w:rsid w:val="00E76D44"/>
    <w:rsid w:val="00E77355"/>
    <w:rsid w:val="00E77634"/>
    <w:rsid w:val="00E778BC"/>
    <w:rsid w:val="00E77BFD"/>
    <w:rsid w:val="00E80F98"/>
    <w:rsid w:val="00E813CB"/>
    <w:rsid w:val="00E814EF"/>
    <w:rsid w:val="00E826A4"/>
    <w:rsid w:val="00E8308D"/>
    <w:rsid w:val="00E83218"/>
    <w:rsid w:val="00E8357C"/>
    <w:rsid w:val="00E836B8"/>
    <w:rsid w:val="00E83910"/>
    <w:rsid w:val="00E83BE6"/>
    <w:rsid w:val="00E83EE5"/>
    <w:rsid w:val="00E83FFA"/>
    <w:rsid w:val="00E854E3"/>
    <w:rsid w:val="00E85541"/>
    <w:rsid w:val="00E85943"/>
    <w:rsid w:val="00E8620F"/>
    <w:rsid w:val="00E86C9A"/>
    <w:rsid w:val="00E86E34"/>
    <w:rsid w:val="00E91A0A"/>
    <w:rsid w:val="00E91D1D"/>
    <w:rsid w:val="00E91F39"/>
    <w:rsid w:val="00E9263F"/>
    <w:rsid w:val="00E9457F"/>
    <w:rsid w:val="00E945DF"/>
    <w:rsid w:val="00E95077"/>
    <w:rsid w:val="00E954D3"/>
    <w:rsid w:val="00E95542"/>
    <w:rsid w:val="00E95929"/>
    <w:rsid w:val="00E9624D"/>
    <w:rsid w:val="00E96301"/>
    <w:rsid w:val="00E9635E"/>
    <w:rsid w:val="00E96519"/>
    <w:rsid w:val="00E972A2"/>
    <w:rsid w:val="00E978CF"/>
    <w:rsid w:val="00EA0450"/>
    <w:rsid w:val="00EA05F4"/>
    <w:rsid w:val="00EA159B"/>
    <w:rsid w:val="00EA1C70"/>
    <w:rsid w:val="00EA1C85"/>
    <w:rsid w:val="00EA22E9"/>
    <w:rsid w:val="00EA2D86"/>
    <w:rsid w:val="00EA2DDE"/>
    <w:rsid w:val="00EA2F3C"/>
    <w:rsid w:val="00EA3E2B"/>
    <w:rsid w:val="00EA4274"/>
    <w:rsid w:val="00EA4964"/>
    <w:rsid w:val="00EA49EF"/>
    <w:rsid w:val="00EA4EAE"/>
    <w:rsid w:val="00EA5EE4"/>
    <w:rsid w:val="00EA6DE6"/>
    <w:rsid w:val="00EA70DA"/>
    <w:rsid w:val="00EA75F2"/>
    <w:rsid w:val="00EA7D4B"/>
    <w:rsid w:val="00EB030B"/>
    <w:rsid w:val="00EB0A9E"/>
    <w:rsid w:val="00EB0DDC"/>
    <w:rsid w:val="00EB1B18"/>
    <w:rsid w:val="00EB268F"/>
    <w:rsid w:val="00EB2DFE"/>
    <w:rsid w:val="00EB2E29"/>
    <w:rsid w:val="00EB2E51"/>
    <w:rsid w:val="00EB2E5F"/>
    <w:rsid w:val="00EB37B9"/>
    <w:rsid w:val="00EB42DB"/>
    <w:rsid w:val="00EB4407"/>
    <w:rsid w:val="00EB49C5"/>
    <w:rsid w:val="00EB4C44"/>
    <w:rsid w:val="00EB51B1"/>
    <w:rsid w:val="00EB5282"/>
    <w:rsid w:val="00EB6572"/>
    <w:rsid w:val="00EB665D"/>
    <w:rsid w:val="00EB6D79"/>
    <w:rsid w:val="00EB796F"/>
    <w:rsid w:val="00EB7E61"/>
    <w:rsid w:val="00EC06CD"/>
    <w:rsid w:val="00EC1250"/>
    <w:rsid w:val="00EC2C58"/>
    <w:rsid w:val="00EC499E"/>
    <w:rsid w:val="00EC4D31"/>
    <w:rsid w:val="00EC58CD"/>
    <w:rsid w:val="00EC5AEB"/>
    <w:rsid w:val="00EC6BAF"/>
    <w:rsid w:val="00EC7C91"/>
    <w:rsid w:val="00ED0B98"/>
    <w:rsid w:val="00ED0C3A"/>
    <w:rsid w:val="00ED0D36"/>
    <w:rsid w:val="00ED33BC"/>
    <w:rsid w:val="00ED3888"/>
    <w:rsid w:val="00ED4CB3"/>
    <w:rsid w:val="00ED5487"/>
    <w:rsid w:val="00ED5B79"/>
    <w:rsid w:val="00ED5F3E"/>
    <w:rsid w:val="00ED6097"/>
    <w:rsid w:val="00ED799E"/>
    <w:rsid w:val="00EE1091"/>
    <w:rsid w:val="00EE14CE"/>
    <w:rsid w:val="00EE2093"/>
    <w:rsid w:val="00EE3BCA"/>
    <w:rsid w:val="00EE3E4D"/>
    <w:rsid w:val="00EE4502"/>
    <w:rsid w:val="00EE524D"/>
    <w:rsid w:val="00EE6F76"/>
    <w:rsid w:val="00EE7661"/>
    <w:rsid w:val="00EF0508"/>
    <w:rsid w:val="00EF09BD"/>
    <w:rsid w:val="00EF10B8"/>
    <w:rsid w:val="00EF14F1"/>
    <w:rsid w:val="00EF249B"/>
    <w:rsid w:val="00EF464D"/>
    <w:rsid w:val="00EF4798"/>
    <w:rsid w:val="00EF4A5F"/>
    <w:rsid w:val="00EF5CD9"/>
    <w:rsid w:val="00EF5CFA"/>
    <w:rsid w:val="00EF64F4"/>
    <w:rsid w:val="00EF6684"/>
    <w:rsid w:val="00EF683D"/>
    <w:rsid w:val="00EF6E2C"/>
    <w:rsid w:val="00EF7348"/>
    <w:rsid w:val="00EF74A3"/>
    <w:rsid w:val="00EF76C8"/>
    <w:rsid w:val="00EF7A42"/>
    <w:rsid w:val="00EF7F70"/>
    <w:rsid w:val="00F0119D"/>
    <w:rsid w:val="00F012DB"/>
    <w:rsid w:val="00F01BDA"/>
    <w:rsid w:val="00F01D60"/>
    <w:rsid w:val="00F025F7"/>
    <w:rsid w:val="00F02756"/>
    <w:rsid w:val="00F039E7"/>
    <w:rsid w:val="00F05D2C"/>
    <w:rsid w:val="00F0664D"/>
    <w:rsid w:val="00F07677"/>
    <w:rsid w:val="00F079BD"/>
    <w:rsid w:val="00F07CB1"/>
    <w:rsid w:val="00F11E8F"/>
    <w:rsid w:val="00F1245E"/>
    <w:rsid w:val="00F1262A"/>
    <w:rsid w:val="00F13080"/>
    <w:rsid w:val="00F13A41"/>
    <w:rsid w:val="00F144C7"/>
    <w:rsid w:val="00F150F4"/>
    <w:rsid w:val="00F151E3"/>
    <w:rsid w:val="00F15CFC"/>
    <w:rsid w:val="00F1614A"/>
    <w:rsid w:val="00F1794F"/>
    <w:rsid w:val="00F17B8C"/>
    <w:rsid w:val="00F20288"/>
    <w:rsid w:val="00F2046D"/>
    <w:rsid w:val="00F210B4"/>
    <w:rsid w:val="00F21629"/>
    <w:rsid w:val="00F216BF"/>
    <w:rsid w:val="00F2263F"/>
    <w:rsid w:val="00F23BF4"/>
    <w:rsid w:val="00F24284"/>
    <w:rsid w:val="00F246D6"/>
    <w:rsid w:val="00F24BB8"/>
    <w:rsid w:val="00F24C7C"/>
    <w:rsid w:val="00F25509"/>
    <w:rsid w:val="00F25B11"/>
    <w:rsid w:val="00F25F8A"/>
    <w:rsid w:val="00F269EE"/>
    <w:rsid w:val="00F26CDC"/>
    <w:rsid w:val="00F26FE9"/>
    <w:rsid w:val="00F27197"/>
    <w:rsid w:val="00F276B9"/>
    <w:rsid w:val="00F30F65"/>
    <w:rsid w:val="00F3133B"/>
    <w:rsid w:val="00F313D1"/>
    <w:rsid w:val="00F3189C"/>
    <w:rsid w:val="00F3267E"/>
    <w:rsid w:val="00F32856"/>
    <w:rsid w:val="00F32A16"/>
    <w:rsid w:val="00F334A8"/>
    <w:rsid w:val="00F33BBC"/>
    <w:rsid w:val="00F33DF4"/>
    <w:rsid w:val="00F33E51"/>
    <w:rsid w:val="00F34EBC"/>
    <w:rsid w:val="00F353DF"/>
    <w:rsid w:val="00F3669B"/>
    <w:rsid w:val="00F36B6F"/>
    <w:rsid w:val="00F36E36"/>
    <w:rsid w:val="00F37316"/>
    <w:rsid w:val="00F374C8"/>
    <w:rsid w:val="00F378AB"/>
    <w:rsid w:val="00F37C6A"/>
    <w:rsid w:val="00F401A9"/>
    <w:rsid w:val="00F41504"/>
    <w:rsid w:val="00F430A3"/>
    <w:rsid w:val="00F431E1"/>
    <w:rsid w:val="00F43D13"/>
    <w:rsid w:val="00F43F6A"/>
    <w:rsid w:val="00F45583"/>
    <w:rsid w:val="00F45D51"/>
    <w:rsid w:val="00F46F7F"/>
    <w:rsid w:val="00F473DE"/>
    <w:rsid w:val="00F50843"/>
    <w:rsid w:val="00F50BC1"/>
    <w:rsid w:val="00F512DC"/>
    <w:rsid w:val="00F51F85"/>
    <w:rsid w:val="00F52517"/>
    <w:rsid w:val="00F52C8E"/>
    <w:rsid w:val="00F531F5"/>
    <w:rsid w:val="00F535B7"/>
    <w:rsid w:val="00F5368C"/>
    <w:rsid w:val="00F53851"/>
    <w:rsid w:val="00F53A52"/>
    <w:rsid w:val="00F54040"/>
    <w:rsid w:val="00F5435F"/>
    <w:rsid w:val="00F54F68"/>
    <w:rsid w:val="00F54F7B"/>
    <w:rsid w:val="00F55263"/>
    <w:rsid w:val="00F55C62"/>
    <w:rsid w:val="00F616E7"/>
    <w:rsid w:val="00F62AD6"/>
    <w:rsid w:val="00F62DCF"/>
    <w:rsid w:val="00F633BF"/>
    <w:rsid w:val="00F63A01"/>
    <w:rsid w:val="00F63D8F"/>
    <w:rsid w:val="00F651E4"/>
    <w:rsid w:val="00F65A01"/>
    <w:rsid w:val="00F66152"/>
    <w:rsid w:val="00F668FE"/>
    <w:rsid w:val="00F66D93"/>
    <w:rsid w:val="00F66EF7"/>
    <w:rsid w:val="00F672B1"/>
    <w:rsid w:val="00F706AA"/>
    <w:rsid w:val="00F71946"/>
    <w:rsid w:val="00F735B2"/>
    <w:rsid w:val="00F74213"/>
    <w:rsid w:val="00F7476A"/>
    <w:rsid w:val="00F74BF6"/>
    <w:rsid w:val="00F753FD"/>
    <w:rsid w:val="00F75D29"/>
    <w:rsid w:val="00F7605A"/>
    <w:rsid w:val="00F76437"/>
    <w:rsid w:val="00F774E0"/>
    <w:rsid w:val="00F77886"/>
    <w:rsid w:val="00F81B29"/>
    <w:rsid w:val="00F81E0D"/>
    <w:rsid w:val="00F82257"/>
    <w:rsid w:val="00F82723"/>
    <w:rsid w:val="00F82D7C"/>
    <w:rsid w:val="00F82F34"/>
    <w:rsid w:val="00F8340D"/>
    <w:rsid w:val="00F83951"/>
    <w:rsid w:val="00F83E89"/>
    <w:rsid w:val="00F842BE"/>
    <w:rsid w:val="00F85BBA"/>
    <w:rsid w:val="00F86025"/>
    <w:rsid w:val="00F86BAB"/>
    <w:rsid w:val="00F8785B"/>
    <w:rsid w:val="00F87C79"/>
    <w:rsid w:val="00F90188"/>
    <w:rsid w:val="00F90C5C"/>
    <w:rsid w:val="00F9148F"/>
    <w:rsid w:val="00F92734"/>
    <w:rsid w:val="00F92EC9"/>
    <w:rsid w:val="00F93ED7"/>
    <w:rsid w:val="00F94B36"/>
    <w:rsid w:val="00F94EF2"/>
    <w:rsid w:val="00F954AC"/>
    <w:rsid w:val="00F9620B"/>
    <w:rsid w:val="00F968CD"/>
    <w:rsid w:val="00F96A33"/>
    <w:rsid w:val="00F970F6"/>
    <w:rsid w:val="00FA0CB3"/>
    <w:rsid w:val="00FA18AD"/>
    <w:rsid w:val="00FA2488"/>
    <w:rsid w:val="00FA280C"/>
    <w:rsid w:val="00FA2A38"/>
    <w:rsid w:val="00FA3E33"/>
    <w:rsid w:val="00FA486D"/>
    <w:rsid w:val="00FA4A83"/>
    <w:rsid w:val="00FA5198"/>
    <w:rsid w:val="00FA52A3"/>
    <w:rsid w:val="00FA5777"/>
    <w:rsid w:val="00FA5C87"/>
    <w:rsid w:val="00FA5FA7"/>
    <w:rsid w:val="00FA6485"/>
    <w:rsid w:val="00FA7100"/>
    <w:rsid w:val="00FB0573"/>
    <w:rsid w:val="00FB0986"/>
    <w:rsid w:val="00FB14A8"/>
    <w:rsid w:val="00FB1A47"/>
    <w:rsid w:val="00FB1B03"/>
    <w:rsid w:val="00FB20A3"/>
    <w:rsid w:val="00FB27B6"/>
    <w:rsid w:val="00FB323A"/>
    <w:rsid w:val="00FB38B1"/>
    <w:rsid w:val="00FB3996"/>
    <w:rsid w:val="00FB39E3"/>
    <w:rsid w:val="00FB3C71"/>
    <w:rsid w:val="00FB3F9C"/>
    <w:rsid w:val="00FB4354"/>
    <w:rsid w:val="00FB43B3"/>
    <w:rsid w:val="00FB473B"/>
    <w:rsid w:val="00FB4E52"/>
    <w:rsid w:val="00FB4F9C"/>
    <w:rsid w:val="00FB58DC"/>
    <w:rsid w:val="00FB6939"/>
    <w:rsid w:val="00FB7163"/>
    <w:rsid w:val="00FC1096"/>
    <w:rsid w:val="00FC1313"/>
    <w:rsid w:val="00FC1663"/>
    <w:rsid w:val="00FC1B35"/>
    <w:rsid w:val="00FC2293"/>
    <w:rsid w:val="00FC3E38"/>
    <w:rsid w:val="00FC4412"/>
    <w:rsid w:val="00FC49B0"/>
    <w:rsid w:val="00FC4B2F"/>
    <w:rsid w:val="00FC55E5"/>
    <w:rsid w:val="00FC57F8"/>
    <w:rsid w:val="00FC5B01"/>
    <w:rsid w:val="00FC6879"/>
    <w:rsid w:val="00FC6CE7"/>
    <w:rsid w:val="00FC78D0"/>
    <w:rsid w:val="00FC7B9F"/>
    <w:rsid w:val="00FC7F40"/>
    <w:rsid w:val="00FD02E8"/>
    <w:rsid w:val="00FD071D"/>
    <w:rsid w:val="00FD0727"/>
    <w:rsid w:val="00FD1673"/>
    <w:rsid w:val="00FD17D9"/>
    <w:rsid w:val="00FD20F7"/>
    <w:rsid w:val="00FD222A"/>
    <w:rsid w:val="00FD2677"/>
    <w:rsid w:val="00FD2A60"/>
    <w:rsid w:val="00FD2A72"/>
    <w:rsid w:val="00FD3A28"/>
    <w:rsid w:val="00FD531C"/>
    <w:rsid w:val="00FD64D9"/>
    <w:rsid w:val="00FD6738"/>
    <w:rsid w:val="00FD6C68"/>
    <w:rsid w:val="00FD77F8"/>
    <w:rsid w:val="00FE05B0"/>
    <w:rsid w:val="00FE09DE"/>
    <w:rsid w:val="00FE2141"/>
    <w:rsid w:val="00FE2801"/>
    <w:rsid w:val="00FE3688"/>
    <w:rsid w:val="00FE3AB0"/>
    <w:rsid w:val="00FE3E1C"/>
    <w:rsid w:val="00FE3E66"/>
    <w:rsid w:val="00FE3F3F"/>
    <w:rsid w:val="00FE421A"/>
    <w:rsid w:val="00FE4F28"/>
    <w:rsid w:val="00FE65AB"/>
    <w:rsid w:val="00FE7437"/>
    <w:rsid w:val="00FE7861"/>
    <w:rsid w:val="00FF0558"/>
    <w:rsid w:val="00FF0DBC"/>
    <w:rsid w:val="00FF1BE1"/>
    <w:rsid w:val="00FF53F6"/>
    <w:rsid w:val="00FF5909"/>
    <w:rsid w:val="00FF5EEF"/>
    <w:rsid w:val="00FF6811"/>
    <w:rsid w:val="00FF6DD0"/>
    <w:rsid w:val="00FF6F60"/>
    <w:rsid w:val="00FF796C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92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onstantia" w:hAnsi="Constantia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7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E9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2A6C7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768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3891A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FAE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FAE"/>
  </w:style>
  <w:style w:type="paragraph" w:styleId="Footer">
    <w:name w:val="footer"/>
    <w:basedOn w:val="Normal"/>
    <w:link w:val="FooterChar"/>
    <w:uiPriority w:val="99"/>
    <w:unhideWhenUsed/>
    <w:rsid w:val="00466FAE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FAE"/>
  </w:style>
  <w:style w:type="paragraph" w:styleId="Title">
    <w:name w:val="Title"/>
    <w:basedOn w:val="Normal"/>
    <w:next w:val="Normal"/>
    <w:link w:val="TitleChar"/>
    <w:uiPriority w:val="10"/>
    <w:qFormat/>
    <w:rsid w:val="00E60DE9"/>
    <w:pPr>
      <w:pBdr>
        <w:bottom w:val="single" w:sz="8" w:space="4" w:color="3891A7"/>
      </w:pBdr>
      <w:spacing w:after="300" w:line="240" w:lineRule="auto"/>
      <w:contextualSpacing/>
    </w:pPr>
    <w:rPr>
      <w:rFonts w:ascii="Calibri" w:eastAsia="Times New Roman" w:hAnsi="Calibri"/>
      <w:color w:val="3B1D15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E9"/>
    <w:rPr>
      <w:rFonts w:ascii="Calibri" w:eastAsia="Times New Roman" w:hAnsi="Calibri" w:cs="Times New Roman"/>
      <w:color w:val="3B1D15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E9"/>
    <w:pPr>
      <w:numPr>
        <w:ilvl w:val="1"/>
      </w:numPr>
    </w:pPr>
    <w:rPr>
      <w:rFonts w:ascii="Calibri" w:eastAsia="Times New Roman" w:hAnsi="Calibri"/>
      <w:i/>
      <w:iCs/>
      <w:color w:val="3891A7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E9"/>
    <w:rPr>
      <w:rFonts w:ascii="Calibri" w:eastAsia="Times New Roman" w:hAnsi="Calibri" w:cs="Times New Roman"/>
      <w:i/>
      <w:iCs/>
      <w:color w:val="3891A7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0DE9"/>
    <w:rPr>
      <w:rFonts w:ascii="Calibri" w:eastAsia="Times New Roman" w:hAnsi="Calibri" w:cs="Times New Roman"/>
      <w:b/>
      <w:bCs/>
      <w:color w:val="2A6C7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7768"/>
    <w:rPr>
      <w:rFonts w:ascii="Calibri" w:eastAsia="Times New Roman" w:hAnsi="Calibri" w:cs="Times New Roman"/>
      <w:b/>
      <w:bCs/>
      <w:color w:val="3891A7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244A65"/>
  </w:style>
  <w:style w:type="paragraph" w:styleId="ListParagraph">
    <w:name w:val="List Paragraph"/>
    <w:basedOn w:val="Normal"/>
    <w:uiPriority w:val="34"/>
    <w:qFormat/>
    <w:rsid w:val="00953A4A"/>
    <w:pPr>
      <w:ind w:left="720"/>
      <w:contextualSpacing/>
    </w:pPr>
  </w:style>
  <w:style w:type="table" w:styleId="MediumShading1-Accent5">
    <w:name w:val="Medium Shading 1 Accent 5"/>
    <w:basedOn w:val="TableNormal"/>
    <w:uiPriority w:val="63"/>
    <w:rsid w:val="007D2B06"/>
    <w:tblPr>
      <w:tblStyleRowBandSize w:val="1"/>
      <w:tblStyleColBandSize w:val="1"/>
      <w:tblInd w:w="0" w:type="dxa"/>
      <w:tblBorders>
        <w:top w:val="single" w:sz="8" w:space="0" w:color="EC6908"/>
        <w:left w:val="single" w:sz="8" w:space="0" w:color="EC6908"/>
        <w:bottom w:val="single" w:sz="8" w:space="0" w:color="EC6908"/>
        <w:right w:val="single" w:sz="8" w:space="0" w:color="EC6908"/>
        <w:insideH w:val="single" w:sz="8" w:space="0" w:color="EC690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C6908"/>
          <w:left w:val="single" w:sz="8" w:space="0" w:color="EC6908"/>
          <w:bottom w:val="single" w:sz="8" w:space="0" w:color="EC6908"/>
          <w:right w:val="single" w:sz="8" w:space="0" w:color="EC6908"/>
          <w:insideH w:val="nil"/>
          <w:insideV w:val="nil"/>
        </w:tcBorders>
        <w:shd w:val="clear" w:color="auto" w:fill="96430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908"/>
          <w:left w:val="single" w:sz="8" w:space="0" w:color="EC6908"/>
          <w:bottom w:val="single" w:sz="8" w:space="0" w:color="EC6908"/>
          <w:right w:val="single" w:sz="8" w:space="0" w:color="EC690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A9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DA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7D2B0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1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D2B0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80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D2B06"/>
    <w:tblPr>
      <w:tblStyleRowBandSize w:val="1"/>
      <w:tblStyleColBandSize w:val="1"/>
      <w:tblInd w:w="0" w:type="dxa"/>
      <w:tblBorders>
        <w:top w:val="single" w:sz="8" w:space="0" w:color="FEC947"/>
        <w:left w:val="single" w:sz="8" w:space="0" w:color="FEC947"/>
        <w:bottom w:val="single" w:sz="8" w:space="0" w:color="FEC947"/>
        <w:right w:val="single" w:sz="8" w:space="0" w:color="FEC947"/>
        <w:insideH w:val="single" w:sz="8" w:space="0" w:color="FEC9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AB155F"/>
    <w:tblPr>
      <w:tblStyleRowBandSize w:val="1"/>
      <w:tblStyleColBandSize w:val="1"/>
      <w:tblInd w:w="0" w:type="dxa"/>
      <w:tblBorders>
        <w:top w:val="single" w:sz="8" w:space="0" w:color="C32D2E"/>
        <w:left w:val="single" w:sz="8" w:space="0" w:color="C32D2E"/>
        <w:bottom w:val="single" w:sz="8" w:space="0" w:color="C32D2E"/>
        <w:right w:val="single" w:sz="8" w:space="0" w:color="C32D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32D2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  <w:tblStylePr w:type="band1Horz">
      <w:tblPr/>
      <w:tcPr>
        <w:tcBorders>
          <w:top w:val="single" w:sz="8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</w:style>
  <w:style w:type="table" w:styleId="ColorfulList-Accent6">
    <w:name w:val="Colorful List Accent 6"/>
    <w:basedOn w:val="TableNormal"/>
    <w:uiPriority w:val="72"/>
    <w:rsid w:val="00AB155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E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73504"/>
      </w:tcPr>
    </w:tblStylePr>
    <w:tblStylePr w:type="lastRow">
      <w:rPr>
        <w:b/>
        <w:bCs/>
        <w:color w:val="77350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4E6"/>
      </w:tcPr>
    </w:tblStylePr>
    <w:tblStylePr w:type="band1Horz">
      <w:tblPr/>
      <w:tcPr>
        <w:shd w:val="clear" w:color="auto" w:fill="D7DCEB"/>
      </w:tcPr>
    </w:tblStylePr>
  </w:style>
  <w:style w:type="table" w:styleId="LightList-Accent2">
    <w:name w:val="Light List Accent 2"/>
    <w:basedOn w:val="TableNormal"/>
    <w:uiPriority w:val="61"/>
    <w:rsid w:val="00AB155F"/>
    <w:tblPr>
      <w:tblStyleRowBandSize w:val="1"/>
      <w:tblStyleColBandSize w:val="1"/>
      <w:tblInd w:w="0" w:type="dxa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styleId="MediumShading2-Accent4">
    <w:name w:val="Medium Shading 2 Accent 4"/>
    <w:basedOn w:val="TableNormal"/>
    <w:uiPriority w:val="64"/>
    <w:rsid w:val="002949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A3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A3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A3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29490D"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29490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9490D"/>
    <w:rPr>
      <w:b/>
      <w:bCs/>
      <w:i/>
      <w:iCs/>
      <w:color w:val="3891A7"/>
    </w:rPr>
  </w:style>
  <w:style w:type="paragraph" w:styleId="Quote">
    <w:name w:val="Quote"/>
    <w:basedOn w:val="Normal"/>
    <w:next w:val="Normal"/>
    <w:link w:val="QuoteChar"/>
    <w:uiPriority w:val="29"/>
    <w:qFormat/>
    <w:rsid w:val="0029490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9490D"/>
    <w:rPr>
      <w:i/>
      <w:iCs/>
      <w:color w:val="000000"/>
    </w:rPr>
  </w:style>
  <w:style w:type="character" w:styleId="BookTitle">
    <w:name w:val="Book Title"/>
    <w:basedOn w:val="DefaultParagraphFont"/>
    <w:uiPriority w:val="33"/>
    <w:qFormat/>
    <w:rsid w:val="0029490D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29490D"/>
    <w:rPr>
      <w:b/>
      <w:bCs/>
      <w:smallCaps/>
      <w:color w:val="FEB80A"/>
      <w:spacing w:val="5"/>
      <w:u w:val="single"/>
    </w:rPr>
  </w:style>
  <w:style w:type="table" w:customStyle="1" w:styleId="MediumShading2-Accent12">
    <w:name w:val="Medium Shading 2 - Accent 12"/>
    <w:basedOn w:val="TableNormal"/>
    <w:uiPriority w:val="64"/>
    <w:rsid w:val="005146B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1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5C2EF4"/>
    <w:rPr>
      <w:sz w:val="22"/>
      <w:szCs w:val="22"/>
      <w:lang w:eastAsia="en-US"/>
    </w:rPr>
  </w:style>
  <w:style w:type="table" w:customStyle="1" w:styleId="LightShading1">
    <w:name w:val="Light Shading1"/>
    <w:basedOn w:val="TableNormal"/>
    <w:uiPriority w:val="60"/>
    <w:rsid w:val="00D83CD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-Accent11">
    <w:name w:val="Light List - Accent 11"/>
    <w:basedOn w:val="TableNormal"/>
    <w:uiPriority w:val="61"/>
    <w:rsid w:val="00D83CD0"/>
    <w:tblPr>
      <w:tblStyleRowBandSize w:val="1"/>
      <w:tblStyleColBandSize w:val="1"/>
      <w:tblInd w:w="0" w:type="dxa"/>
      <w:tblBorders>
        <w:top w:val="single" w:sz="8" w:space="0" w:color="3891A7"/>
        <w:left w:val="single" w:sz="8" w:space="0" w:color="3891A7"/>
        <w:bottom w:val="single" w:sz="8" w:space="0" w:color="3891A7"/>
        <w:right w:val="single" w:sz="8" w:space="0" w:color="3891A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891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  <w:tblStylePr w:type="band1Horz">
      <w:tblPr/>
      <w:tcPr>
        <w:tc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</w:style>
  <w:style w:type="table" w:styleId="TableGrid">
    <w:name w:val="Table Grid"/>
    <w:basedOn w:val="TableNormal"/>
    <w:uiPriority w:val="59"/>
    <w:rsid w:val="000A1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FB057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407B3"/>
    <w:pPr>
      <w:outlineLvl w:val="9"/>
    </w:pPr>
    <w:rPr>
      <w:rFonts w:ascii="Cambria" w:hAnsi="Cambria"/>
      <w:color w:val="365F9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407B3"/>
  </w:style>
  <w:style w:type="character" w:styleId="Hyperlink">
    <w:name w:val="Hyperlink"/>
    <w:basedOn w:val="DefaultParagraphFont"/>
    <w:uiPriority w:val="99"/>
    <w:unhideWhenUsed/>
    <w:rsid w:val="005407B3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657C2"/>
    <w:pPr>
      <w:spacing w:after="100"/>
      <w:ind w:left="220"/>
    </w:pPr>
  </w:style>
  <w:style w:type="table" w:customStyle="1" w:styleId="LightShading2">
    <w:name w:val="Light Shading2"/>
    <w:basedOn w:val="TableNormal"/>
    <w:uiPriority w:val="60"/>
    <w:rsid w:val="004C5B4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3">
    <w:name w:val="Light Shading3"/>
    <w:basedOn w:val="TableNormal"/>
    <w:uiPriority w:val="60"/>
    <w:rsid w:val="00D6019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8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882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23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23D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23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64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2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02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362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2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4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141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42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1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68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0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39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9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0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8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7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28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8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1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7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6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40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620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9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2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11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85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2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0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4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774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7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8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47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5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7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4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1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6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03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22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47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186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0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094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76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9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751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FFFFF"/>
            <w:bottom w:val="single" w:sz="4" w:space="0" w:color="487CAA"/>
            <w:right w:val="none" w:sz="0" w:space="0" w:color="auto"/>
          </w:divBdr>
          <w:divsChild>
            <w:div w:id="5199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2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83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9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7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3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29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81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6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00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3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5987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7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5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7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59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747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33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47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4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40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5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8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8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2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5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25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836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6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5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9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4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564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919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5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83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56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5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1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1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5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601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05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7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075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22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87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0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7.xml"/><Relationship Id="rId21" Type="http://schemas.openxmlformats.org/officeDocument/2006/relationships/chart" Target="charts/chart2.xml"/><Relationship Id="rId42" Type="http://schemas.openxmlformats.org/officeDocument/2006/relationships/chart" Target="charts/chart17.xml"/><Relationship Id="rId47" Type="http://schemas.openxmlformats.org/officeDocument/2006/relationships/chart" Target="charts/chart22.xml"/><Relationship Id="rId63" Type="http://schemas.openxmlformats.org/officeDocument/2006/relationships/chart" Target="charts/chart38.xml"/><Relationship Id="rId68" Type="http://schemas.openxmlformats.org/officeDocument/2006/relationships/chart" Target="charts/chart43.xml"/><Relationship Id="rId84" Type="http://schemas.openxmlformats.org/officeDocument/2006/relationships/chart" Target="charts/chart59.xml"/><Relationship Id="rId89" Type="http://schemas.openxmlformats.org/officeDocument/2006/relationships/chart" Target="charts/chart64.xml"/><Relationship Id="rId16" Type="http://schemas.openxmlformats.org/officeDocument/2006/relationships/footer" Target="footer2.xml"/><Relationship Id="rId11" Type="http://schemas.openxmlformats.org/officeDocument/2006/relationships/header" Target="header2.xml"/><Relationship Id="rId32" Type="http://schemas.openxmlformats.org/officeDocument/2006/relationships/header" Target="header8.xml"/><Relationship Id="rId37" Type="http://schemas.openxmlformats.org/officeDocument/2006/relationships/chart" Target="charts/chart12.xml"/><Relationship Id="rId53" Type="http://schemas.openxmlformats.org/officeDocument/2006/relationships/chart" Target="charts/chart28.xml"/><Relationship Id="rId58" Type="http://schemas.openxmlformats.org/officeDocument/2006/relationships/chart" Target="charts/chart33.xml"/><Relationship Id="rId74" Type="http://schemas.openxmlformats.org/officeDocument/2006/relationships/chart" Target="charts/chart49.xml"/><Relationship Id="rId79" Type="http://schemas.openxmlformats.org/officeDocument/2006/relationships/chart" Target="charts/chart54.xml"/><Relationship Id="rId5" Type="http://schemas.openxmlformats.org/officeDocument/2006/relationships/webSettings" Target="webSettings.xml"/><Relationship Id="rId90" Type="http://schemas.openxmlformats.org/officeDocument/2006/relationships/chart" Target="charts/chart65.xml"/><Relationship Id="rId95" Type="http://schemas.microsoft.com/office/2007/relationships/stylesWithEffects" Target="stylesWithEffects.xml"/><Relationship Id="rId22" Type="http://schemas.openxmlformats.org/officeDocument/2006/relationships/chart" Target="charts/chart3.xml"/><Relationship Id="rId27" Type="http://schemas.openxmlformats.org/officeDocument/2006/relationships/chart" Target="charts/chart8.xml"/><Relationship Id="rId43" Type="http://schemas.openxmlformats.org/officeDocument/2006/relationships/chart" Target="charts/chart18.xml"/><Relationship Id="rId48" Type="http://schemas.openxmlformats.org/officeDocument/2006/relationships/chart" Target="charts/chart23.xml"/><Relationship Id="rId64" Type="http://schemas.openxmlformats.org/officeDocument/2006/relationships/chart" Target="charts/chart39.xml"/><Relationship Id="rId69" Type="http://schemas.openxmlformats.org/officeDocument/2006/relationships/chart" Target="charts/chart44.xml"/><Relationship Id="rId80" Type="http://schemas.openxmlformats.org/officeDocument/2006/relationships/chart" Target="charts/chart55.xml"/><Relationship Id="rId85" Type="http://schemas.openxmlformats.org/officeDocument/2006/relationships/chart" Target="charts/chart60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chart" Target="charts/chart6.xml"/><Relationship Id="rId33" Type="http://schemas.openxmlformats.org/officeDocument/2006/relationships/footer" Target="footer5.xml"/><Relationship Id="rId38" Type="http://schemas.openxmlformats.org/officeDocument/2006/relationships/chart" Target="charts/chart13.xml"/><Relationship Id="rId46" Type="http://schemas.openxmlformats.org/officeDocument/2006/relationships/chart" Target="charts/chart21.xml"/><Relationship Id="rId59" Type="http://schemas.openxmlformats.org/officeDocument/2006/relationships/chart" Target="charts/chart34.xml"/><Relationship Id="rId67" Type="http://schemas.openxmlformats.org/officeDocument/2006/relationships/chart" Target="charts/chart42.xml"/><Relationship Id="rId20" Type="http://schemas.openxmlformats.org/officeDocument/2006/relationships/chart" Target="charts/chart1.xml"/><Relationship Id="rId41" Type="http://schemas.openxmlformats.org/officeDocument/2006/relationships/chart" Target="charts/chart16.xml"/><Relationship Id="rId54" Type="http://schemas.openxmlformats.org/officeDocument/2006/relationships/chart" Target="charts/chart29.xml"/><Relationship Id="rId62" Type="http://schemas.openxmlformats.org/officeDocument/2006/relationships/chart" Target="charts/chart37.xml"/><Relationship Id="rId70" Type="http://schemas.openxmlformats.org/officeDocument/2006/relationships/chart" Target="charts/chart45.xml"/><Relationship Id="rId75" Type="http://schemas.openxmlformats.org/officeDocument/2006/relationships/chart" Target="charts/chart50.xml"/><Relationship Id="rId83" Type="http://schemas.openxmlformats.org/officeDocument/2006/relationships/chart" Target="charts/chart58.xml"/><Relationship Id="rId88" Type="http://schemas.openxmlformats.org/officeDocument/2006/relationships/chart" Target="charts/chart63.xml"/><Relationship Id="rId91" Type="http://schemas.openxmlformats.org/officeDocument/2006/relationships/chart" Target="charts/chart66.xml"/><Relationship Id="rId9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chart" Target="charts/chart4.xml"/><Relationship Id="rId28" Type="http://schemas.openxmlformats.org/officeDocument/2006/relationships/chart" Target="charts/chart9.xml"/><Relationship Id="rId36" Type="http://schemas.openxmlformats.org/officeDocument/2006/relationships/footer" Target="footer7.xml"/><Relationship Id="rId49" Type="http://schemas.openxmlformats.org/officeDocument/2006/relationships/chart" Target="charts/chart24.xml"/><Relationship Id="rId57" Type="http://schemas.openxmlformats.org/officeDocument/2006/relationships/chart" Target="charts/chart32.xml"/><Relationship Id="rId10" Type="http://schemas.openxmlformats.org/officeDocument/2006/relationships/header" Target="header1.xml"/><Relationship Id="rId31" Type="http://schemas.openxmlformats.org/officeDocument/2006/relationships/header" Target="header7.xml"/><Relationship Id="rId44" Type="http://schemas.openxmlformats.org/officeDocument/2006/relationships/chart" Target="charts/chart19.xml"/><Relationship Id="rId52" Type="http://schemas.openxmlformats.org/officeDocument/2006/relationships/chart" Target="charts/chart27.xml"/><Relationship Id="rId60" Type="http://schemas.openxmlformats.org/officeDocument/2006/relationships/chart" Target="charts/chart35.xml"/><Relationship Id="rId65" Type="http://schemas.openxmlformats.org/officeDocument/2006/relationships/chart" Target="charts/chart40.xml"/><Relationship Id="rId73" Type="http://schemas.openxmlformats.org/officeDocument/2006/relationships/chart" Target="charts/chart48.xml"/><Relationship Id="rId78" Type="http://schemas.openxmlformats.org/officeDocument/2006/relationships/chart" Target="charts/chart53.xml"/><Relationship Id="rId81" Type="http://schemas.openxmlformats.org/officeDocument/2006/relationships/chart" Target="charts/chart56.xml"/><Relationship Id="rId86" Type="http://schemas.openxmlformats.org/officeDocument/2006/relationships/chart" Target="charts/chart61.xm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9" Type="http://schemas.openxmlformats.org/officeDocument/2006/relationships/chart" Target="charts/chart14.xml"/><Relationship Id="rId34" Type="http://schemas.openxmlformats.org/officeDocument/2006/relationships/footer" Target="footer6.xml"/><Relationship Id="rId50" Type="http://schemas.openxmlformats.org/officeDocument/2006/relationships/chart" Target="charts/chart25.xml"/><Relationship Id="rId55" Type="http://schemas.openxmlformats.org/officeDocument/2006/relationships/chart" Target="charts/chart30.xml"/><Relationship Id="rId76" Type="http://schemas.openxmlformats.org/officeDocument/2006/relationships/chart" Target="charts/chart51.xml"/><Relationship Id="rId97" Type="http://schemas.openxmlformats.org/officeDocument/2006/relationships/customXml" Target="../customXml/item3.xml"/><Relationship Id="rId7" Type="http://schemas.openxmlformats.org/officeDocument/2006/relationships/endnotes" Target="endnotes.xml"/><Relationship Id="rId71" Type="http://schemas.openxmlformats.org/officeDocument/2006/relationships/chart" Target="charts/chart46.xml"/><Relationship Id="rId92" Type="http://schemas.openxmlformats.org/officeDocument/2006/relationships/chart" Target="charts/chart67.xml"/><Relationship Id="rId2" Type="http://schemas.openxmlformats.org/officeDocument/2006/relationships/numbering" Target="numbering.xml"/><Relationship Id="rId29" Type="http://schemas.openxmlformats.org/officeDocument/2006/relationships/chart" Target="charts/chart10.xml"/><Relationship Id="rId24" Type="http://schemas.openxmlformats.org/officeDocument/2006/relationships/chart" Target="charts/chart5.xml"/><Relationship Id="rId40" Type="http://schemas.openxmlformats.org/officeDocument/2006/relationships/chart" Target="charts/chart15.xml"/><Relationship Id="rId45" Type="http://schemas.openxmlformats.org/officeDocument/2006/relationships/chart" Target="charts/chart20.xml"/><Relationship Id="rId66" Type="http://schemas.openxmlformats.org/officeDocument/2006/relationships/chart" Target="charts/chart41.xml"/><Relationship Id="rId87" Type="http://schemas.openxmlformats.org/officeDocument/2006/relationships/chart" Target="charts/chart62.xml"/><Relationship Id="rId61" Type="http://schemas.openxmlformats.org/officeDocument/2006/relationships/chart" Target="charts/chart36.xml"/><Relationship Id="rId82" Type="http://schemas.openxmlformats.org/officeDocument/2006/relationships/chart" Target="charts/chart57.xml"/><Relationship Id="rId19" Type="http://schemas.openxmlformats.org/officeDocument/2006/relationships/footer" Target="footer4.xml"/><Relationship Id="rId14" Type="http://schemas.openxmlformats.org/officeDocument/2006/relationships/header" Target="header4.xml"/><Relationship Id="rId30" Type="http://schemas.openxmlformats.org/officeDocument/2006/relationships/chart" Target="charts/chart11.xml"/><Relationship Id="rId35" Type="http://schemas.openxmlformats.org/officeDocument/2006/relationships/header" Target="header9.xml"/><Relationship Id="rId56" Type="http://schemas.openxmlformats.org/officeDocument/2006/relationships/chart" Target="charts/chart31.xml"/><Relationship Id="rId77" Type="http://schemas.openxmlformats.org/officeDocument/2006/relationships/chart" Target="charts/chart52.xml"/><Relationship Id="rId8" Type="http://schemas.openxmlformats.org/officeDocument/2006/relationships/image" Target="media/image1.jpeg"/><Relationship Id="rId51" Type="http://schemas.openxmlformats.org/officeDocument/2006/relationships/chart" Target="charts/chart26.xml"/><Relationship Id="rId72" Type="http://schemas.openxmlformats.org/officeDocument/2006/relationships/chart" Target="charts/chart47.xml"/><Relationship Id="rId93" Type="http://schemas.openxmlformats.org/officeDocument/2006/relationships/fontTable" Target="fontTable.xml"/><Relationship Id="rId98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6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6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6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6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oji%20dokumenti\UINO\2011\Racun%20januar%20decembar%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Sheet1!$K$13</c:f>
              <c:strCache>
                <c:ptCount val="1"/>
                <c:pt idx="0">
                  <c:v>KM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Val val="1"/>
          </c:dLbls>
          <c:cat>
            <c:numRef>
              <c:f>Sheet1!$J$14:$J$18</c:f>
              <c:numCache>
                <c:formatCode>General</c:formatCode>
                <c:ptCount val="5"/>
                <c:pt idx="0">
                  <c:v>2011</c:v>
                </c:pt>
                <c:pt idx="1">
                  <c:v>2010</c:v>
                </c:pt>
                <c:pt idx="2">
                  <c:v>2009</c:v>
                </c:pt>
                <c:pt idx="3">
                  <c:v>2008</c:v>
                </c:pt>
                <c:pt idx="4">
                  <c:v>2007</c:v>
                </c:pt>
              </c:numCache>
            </c:numRef>
          </c:cat>
          <c:val>
            <c:numRef>
              <c:f>Sheet1!$K$14:$K$18</c:f>
              <c:numCache>
                <c:formatCode>#,##0</c:formatCode>
                <c:ptCount val="5"/>
                <c:pt idx="0">
                  <c:v>7146121</c:v>
                </c:pt>
                <c:pt idx="1">
                  <c:v>6230893</c:v>
                </c:pt>
                <c:pt idx="2">
                  <c:v>5240794</c:v>
                </c:pt>
                <c:pt idx="3">
                  <c:v>6068356</c:v>
                </c:pt>
                <c:pt idx="4">
                  <c:v>5019526</c:v>
                </c:pt>
              </c:numCache>
            </c:numRef>
          </c:val>
        </c:ser>
        <c:dLbls/>
        <c:axId val="73438336"/>
        <c:axId val="73439872"/>
      </c:barChart>
      <c:catAx>
        <c:axId val="73438336"/>
        <c:scaling>
          <c:orientation val="minMax"/>
        </c:scaling>
        <c:axPos val="b"/>
        <c:numFmt formatCode="General" sourceLinked="1"/>
        <c:tickLblPos val="nextTo"/>
        <c:crossAx val="73439872"/>
        <c:crosses val="autoZero"/>
        <c:auto val="1"/>
        <c:lblAlgn val="ctr"/>
        <c:lblOffset val="100"/>
      </c:catAx>
      <c:valAx>
        <c:axId val="73439872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73438336"/>
        <c:crosses val="autoZero"/>
        <c:crossBetween val="between"/>
      </c:valAx>
    </c:plotArea>
    <c:plotVisOnly val="1"/>
    <c:dispBlanksAs val="gap"/>
  </c:chart>
  <c:spPr>
    <a:noFill/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Sheet1!$K$188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Sheet1!$J$189:$J$192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 </c:v>
                </c:pt>
                <c:pt idx="3">
                  <c:v>Укупно РС</c:v>
                </c:pt>
              </c:strCache>
            </c:strRef>
          </c:cat>
          <c:val>
            <c:numRef>
              <c:f>Sheet1!$K$189:$K$192</c:f>
              <c:numCache>
                <c:formatCode>#,##0</c:formatCode>
                <c:ptCount val="4"/>
                <c:pt idx="0">
                  <c:v>1317426</c:v>
                </c:pt>
                <c:pt idx="1">
                  <c:v>1032996</c:v>
                </c:pt>
                <c:pt idx="2">
                  <c:v>211506</c:v>
                </c:pt>
                <c:pt idx="3">
                  <c:v>2561928</c:v>
                </c:pt>
              </c:numCache>
            </c:numRef>
          </c:val>
        </c:ser>
        <c:ser>
          <c:idx val="1"/>
          <c:order val="1"/>
          <c:tx>
            <c:strRef>
              <c:f>Sheet1!$L$188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Sheet1!$J$189:$J$192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 </c:v>
                </c:pt>
                <c:pt idx="3">
                  <c:v>Укупно РС</c:v>
                </c:pt>
              </c:strCache>
            </c:strRef>
          </c:cat>
          <c:val>
            <c:numRef>
              <c:f>Sheet1!$L$189:$L$192</c:f>
              <c:numCache>
                <c:formatCode>#,##0</c:formatCode>
                <c:ptCount val="4"/>
                <c:pt idx="0">
                  <c:v>1082177</c:v>
                </c:pt>
                <c:pt idx="1">
                  <c:v>889928</c:v>
                </c:pt>
                <c:pt idx="2">
                  <c:v>205704</c:v>
                </c:pt>
                <c:pt idx="3">
                  <c:v>2177809</c:v>
                </c:pt>
              </c:numCache>
            </c:numRef>
          </c:val>
        </c:ser>
        <c:dLbls/>
        <c:axId val="74183808"/>
        <c:axId val="74185344"/>
      </c:barChart>
      <c:catAx>
        <c:axId val="74183808"/>
        <c:scaling>
          <c:orientation val="minMax"/>
        </c:scaling>
        <c:axPos val="b"/>
        <c:tickLblPos val="nextTo"/>
        <c:crossAx val="74185344"/>
        <c:crosses val="autoZero"/>
        <c:auto val="1"/>
        <c:lblAlgn val="ctr"/>
        <c:lblOffset val="100"/>
      </c:catAx>
      <c:valAx>
        <c:axId val="74185344"/>
        <c:scaling>
          <c:orientation val="minMax"/>
        </c:scaling>
        <c:axPos val="l"/>
        <c:majorGridlines/>
        <c:numFmt formatCode="#,##0" sourceLinked="1"/>
        <c:tickLblPos val="nextTo"/>
        <c:crossAx val="74183808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3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Sheet1!$K$45</c:f>
              <c:strCache>
                <c:ptCount val="1"/>
                <c:pt idx="0">
                  <c:v>KM</c:v>
                </c:pt>
              </c:strCache>
            </c:strRef>
          </c:tx>
          <c:dLbls>
            <c:showVal val="1"/>
          </c:dLbls>
          <c:cat>
            <c:numRef>
              <c:f>Sheet1!$J$46:$J$50</c:f>
              <c:numCache>
                <c:formatCode>General</c:formatCode>
                <c:ptCount val="5"/>
                <c:pt idx="0">
                  <c:v>2011</c:v>
                </c:pt>
                <c:pt idx="1">
                  <c:v>2010</c:v>
                </c:pt>
                <c:pt idx="2">
                  <c:v>2009</c:v>
                </c:pt>
                <c:pt idx="3">
                  <c:v>2008</c:v>
                </c:pt>
                <c:pt idx="4">
                  <c:v>2007</c:v>
                </c:pt>
              </c:numCache>
            </c:numRef>
          </c:cat>
          <c:val>
            <c:numRef>
              <c:f>Sheet1!$K$46:$K$50</c:f>
              <c:numCache>
                <c:formatCode>#,##0</c:formatCode>
                <c:ptCount val="5"/>
                <c:pt idx="0">
                  <c:v>2561928</c:v>
                </c:pt>
                <c:pt idx="1">
                  <c:v>2177809</c:v>
                </c:pt>
                <c:pt idx="2">
                  <c:v>1672915</c:v>
                </c:pt>
                <c:pt idx="3">
                  <c:v>1921837</c:v>
                </c:pt>
                <c:pt idx="4">
                  <c:v>1671601</c:v>
                </c:pt>
              </c:numCache>
            </c:numRef>
          </c:val>
        </c:ser>
        <c:dLbls/>
        <c:axId val="74208000"/>
        <c:axId val="74209536"/>
      </c:barChart>
      <c:catAx>
        <c:axId val="74208000"/>
        <c:scaling>
          <c:orientation val="minMax"/>
        </c:scaling>
        <c:axPos val="b"/>
        <c:numFmt formatCode="General" sourceLinked="1"/>
        <c:tickLblPos val="nextTo"/>
        <c:crossAx val="74209536"/>
        <c:crosses val="autoZero"/>
        <c:auto val="1"/>
        <c:lblAlgn val="ctr"/>
        <c:lblOffset val="100"/>
      </c:catAx>
      <c:valAx>
        <c:axId val="74209536"/>
        <c:scaling>
          <c:orientation val="minMax"/>
        </c:scaling>
        <c:axPos val="l"/>
        <c:majorGridlines/>
        <c:numFmt formatCode="#,##0" sourceLinked="1"/>
        <c:tickLblPos val="nextTo"/>
        <c:crossAx val="74208000"/>
        <c:crosses val="autoZero"/>
        <c:crossBetween val="between"/>
      </c:valAx>
    </c:plotArea>
    <c:plotVisOnly val="1"/>
    <c:dispBlanksAs val="gap"/>
  </c:chart>
  <c:spPr>
    <a:noFill/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37"/>
          <c:dLbls>
            <c:numFmt formatCode="0.00%" sourceLinked="0"/>
            <c:showCatName val="1"/>
            <c:showPercent val="1"/>
            <c:showLeaderLines val="1"/>
          </c:dLbls>
          <c:cat>
            <c:strRef>
              <c:f>Sheet1!$L$200:$L$208</c:f>
              <c:strCache>
                <c:ptCount val="9"/>
                <c:pt idx="0">
                  <c:v>Србија</c:v>
                </c:pt>
                <c:pt idx="1">
                  <c:v>Италија</c:v>
                </c:pt>
                <c:pt idx="2">
                  <c:v>Хрватска</c:v>
                </c:pt>
                <c:pt idx="3">
                  <c:v>Њемачка</c:v>
                </c:pt>
                <c:pt idx="4">
                  <c:v>Аустрија</c:v>
                </c:pt>
                <c:pt idx="5">
                  <c:v>Словенија</c:v>
                </c:pt>
                <c:pt idx="6">
                  <c:v>Црна Гора</c:v>
                </c:pt>
                <c:pt idx="7">
                  <c:v>Швајцарска</c:v>
                </c:pt>
                <c:pt idx="8">
                  <c:v>Остали</c:v>
                </c:pt>
              </c:strCache>
            </c:strRef>
          </c:cat>
          <c:val>
            <c:numRef>
              <c:f>Sheet1!$M$200:$M$208</c:f>
              <c:numCache>
                <c:formatCode>#,##0</c:formatCode>
                <c:ptCount val="9"/>
                <c:pt idx="0">
                  <c:v>477210</c:v>
                </c:pt>
                <c:pt idx="1">
                  <c:v>372743</c:v>
                </c:pt>
                <c:pt idx="2">
                  <c:v>334931</c:v>
                </c:pt>
                <c:pt idx="3">
                  <c:v>208824</c:v>
                </c:pt>
                <c:pt idx="4">
                  <c:v>198597</c:v>
                </c:pt>
                <c:pt idx="5">
                  <c:v>198228</c:v>
                </c:pt>
                <c:pt idx="6">
                  <c:v>149833</c:v>
                </c:pt>
                <c:pt idx="7">
                  <c:v>115657</c:v>
                </c:pt>
                <c:pt idx="8">
                  <c:v>505905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Тарифе!$G$212:$G$222</c:f>
              <c:strCache>
                <c:ptCount val="11"/>
                <c:pt idx="0">
                  <c:v>27</c:v>
                </c:pt>
                <c:pt idx="1">
                  <c:v>44</c:v>
                </c:pt>
                <c:pt idx="2">
                  <c:v>64</c:v>
                </c:pt>
                <c:pt idx="3">
                  <c:v>73</c:v>
                </c:pt>
                <c:pt idx="4">
                  <c:v>28</c:v>
                </c:pt>
                <c:pt idx="5">
                  <c:v>72</c:v>
                </c:pt>
                <c:pt idx="6">
                  <c:v>85</c:v>
                </c:pt>
                <c:pt idx="7">
                  <c:v>94</c:v>
                </c:pt>
                <c:pt idx="8">
                  <c:v>84</c:v>
                </c:pt>
                <c:pt idx="9">
                  <c:v>48</c:v>
                </c:pt>
                <c:pt idx="10">
                  <c:v>Остале ТГ</c:v>
                </c:pt>
              </c:strCache>
            </c:strRef>
          </c:cat>
          <c:val>
            <c:numRef>
              <c:f>Тарифе!$H$212:$H$222</c:f>
              <c:numCache>
                <c:formatCode>#,##0</c:formatCode>
                <c:ptCount val="11"/>
                <c:pt idx="0">
                  <c:v>603417</c:v>
                </c:pt>
                <c:pt idx="1">
                  <c:v>249564</c:v>
                </c:pt>
                <c:pt idx="2">
                  <c:v>234441</c:v>
                </c:pt>
                <c:pt idx="3">
                  <c:v>202054</c:v>
                </c:pt>
                <c:pt idx="4">
                  <c:v>197876</c:v>
                </c:pt>
                <c:pt idx="5">
                  <c:v>117428</c:v>
                </c:pt>
                <c:pt idx="6">
                  <c:v>112936</c:v>
                </c:pt>
                <c:pt idx="7">
                  <c:v>111732</c:v>
                </c:pt>
                <c:pt idx="8">
                  <c:v>108179</c:v>
                </c:pt>
                <c:pt idx="9">
                  <c:v>74754</c:v>
                </c:pt>
                <c:pt idx="10">
                  <c:v>549547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Sheet1!$T$5</c:f>
              <c:strCache>
                <c:ptCount val="1"/>
                <c:pt idx="0">
                  <c:v>KM</c:v>
                </c:pt>
              </c:strCache>
            </c:strRef>
          </c:tx>
          <c:dLbls>
            <c:showVal val="1"/>
          </c:dLbls>
          <c:cat>
            <c:numRef>
              <c:f>Sheet1!$S$6:$S$10</c:f>
              <c:numCache>
                <c:formatCode>General</c:formatCode>
                <c:ptCount val="5"/>
                <c:pt idx="0">
                  <c:v>2011</c:v>
                </c:pt>
                <c:pt idx="1">
                  <c:v>2010</c:v>
                </c:pt>
                <c:pt idx="2">
                  <c:v>2009</c:v>
                </c:pt>
                <c:pt idx="3">
                  <c:v>2008</c:v>
                </c:pt>
                <c:pt idx="4">
                  <c:v>2007</c:v>
                </c:pt>
              </c:numCache>
            </c:numRef>
          </c:cat>
          <c:val>
            <c:numRef>
              <c:f>Sheet1!$T$6:$T$10</c:f>
              <c:numCache>
                <c:formatCode>#,##0</c:formatCode>
                <c:ptCount val="5"/>
                <c:pt idx="0">
                  <c:v>-2022265</c:v>
                </c:pt>
                <c:pt idx="1">
                  <c:v>-1875275</c:v>
                </c:pt>
                <c:pt idx="2">
                  <c:v>-1894964</c:v>
                </c:pt>
                <c:pt idx="3">
                  <c:v>-2224682</c:v>
                </c:pt>
                <c:pt idx="4">
                  <c:v>-1676324</c:v>
                </c:pt>
              </c:numCache>
            </c:numRef>
          </c:val>
        </c:ser>
        <c:dLbls/>
        <c:axId val="74294016"/>
        <c:axId val="74295552"/>
      </c:barChart>
      <c:catAx>
        <c:axId val="74294016"/>
        <c:scaling>
          <c:orientation val="minMax"/>
        </c:scaling>
        <c:axPos val="l"/>
        <c:numFmt formatCode="General" sourceLinked="1"/>
        <c:tickLblPos val="nextTo"/>
        <c:crossAx val="74295552"/>
        <c:crosses val="autoZero"/>
        <c:auto val="1"/>
        <c:lblAlgn val="ctr"/>
        <c:lblOffset val="100"/>
      </c:catAx>
      <c:valAx>
        <c:axId val="74295552"/>
        <c:scaling>
          <c:orientation val="minMax"/>
        </c:scaling>
        <c:axPos val="b"/>
        <c:majorGridlines/>
        <c:numFmt formatCode="#,##0" sourceLinked="1"/>
        <c:tickLblPos val="nextTo"/>
        <c:crossAx val="74294016"/>
        <c:crosses val="autoZero"/>
        <c:crossBetween val="between"/>
      </c:valAx>
    </c:plotArea>
    <c:plotVisOnly val="1"/>
    <c:dispBlanksAs val="gap"/>
  </c:chart>
  <c:spPr>
    <a:noFill/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Sheet1!$K$256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Sheet1!$J$257:$J$260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Sheet1!$K$257:$K$260</c:f>
              <c:numCache>
                <c:formatCode>#,##0</c:formatCode>
                <c:ptCount val="4"/>
                <c:pt idx="0">
                  <c:v>1301040</c:v>
                </c:pt>
                <c:pt idx="1">
                  <c:v>620112</c:v>
                </c:pt>
                <c:pt idx="2">
                  <c:v>174019</c:v>
                </c:pt>
                <c:pt idx="3">
                  <c:v>115790</c:v>
                </c:pt>
              </c:numCache>
            </c:numRef>
          </c:val>
        </c:ser>
        <c:ser>
          <c:idx val="1"/>
          <c:order val="1"/>
          <c:tx>
            <c:strRef>
              <c:f>Sheet1!$L$256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Sheet1!$J$257:$J$260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Sheet1!$L$257:$L$260</c:f>
              <c:numCache>
                <c:formatCode>#,##0</c:formatCode>
                <c:ptCount val="4"/>
                <c:pt idx="0">
                  <c:v>1234837</c:v>
                </c:pt>
                <c:pt idx="1">
                  <c:v>621194</c:v>
                </c:pt>
                <c:pt idx="2">
                  <c:v>172618</c:v>
                </c:pt>
                <c:pt idx="3">
                  <c:v>118436</c:v>
                </c:pt>
              </c:numCache>
            </c:numRef>
          </c:val>
        </c:ser>
        <c:dLbls/>
        <c:axId val="74398336"/>
        <c:axId val="74416512"/>
      </c:barChart>
      <c:catAx>
        <c:axId val="74398336"/>
        <c:scaling>
          <c:orientation val="minMax"/>
        </c:scaling>
        <c:axPos val="b"/>
        <c:tickLblPos val="nextTo"/>
        <c:crossAx val="74416512"/>
        <c:crosses val="autoZero"/>
        <c:auto val="1"/>
        <c:lblAlgn val="ctr"/>
        <c:lblOffset val="100"/>
      </c:catAx>
      <c:valAx>
        <c:axId val="74416512"/>
        <c:scaling>
          <c:orientation val="minMax"/>
        </c:scaling>
        <c:axPos val="l"/>
        <c:majorGridlines/>
        <c:numFmt formatCode="#,##0" sourceLinked="1"/>
        <c:tickLblPos val="nextTo"/>
        <c:crossAx val="74398336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Sheet1!$K$283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Sheet1!$J$284:$J$286</c:f>
              <c:strCache>
                <c:ptCount val="3"/>
                <c:pt idx="0">
                  <c:v>Србија</c:v>
                </c:pt>
                <c:pt idx="1">
                  <c:v>Хрватска</c:v>
                </c:pt>
                <c:pt idx="2">
                  <c:v>Остали</c:v>
                </c:pt>
              </c:strCache>
            </c:strRef>
          </c:cat>
          <c:val>
            <c:numRef>
              <c:f>Sheet1!$K$284:$K$286</c:f>
              <c:numCache>
                <c:formatCode>#,##0</c:formatCode>
                <c:ptCount val="3"/>
                <c:pt idx="0">
                  <c:v>823830</c:v>
                </c:pt>
                <c:pt idx="1">
                  <c:v>285181</c:v>
                </c:pt>
                <c:pt idx="2">
                  <c:v>68954</c:v>
                </c:pt>
              </c:numCache>
            </c:numRef>
          </c:val>
        </c:ser>
        <c:ser>
          <c:idx val="1"/>
          <c:order val="1"/>
          <c:tx>
            <c:strRef>
              <c:f>Sheet1!$L$283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Sheet1!$J$284:$J$286</c:f>
              <c:strCache>
                <c:ptCount val="3"/>
                <c:pt idx="0">
                  <c:v>Србија</c:v>
                </c:pt>
                <c:pt idx="1">
                  <c:v>Хрватска</c:v>
                </c:pt>
                <c:pt idx="2">
                  <c:v>Остали</c:v>
                </c:pt>
              </c:strCache>
            </c:strRef>
          </c:cat>
          <c:val>
            <c:numRef>
              <c:f>Sheet1!$L$284:$L$286</c:f>
              <c:numCache>
                <c:formatCode>#,##0</c:formatCode>
                <c:ptCount val="3"/>
                <c:pt idx="0">
                  <c:v>850953</c:v>
                </c:pt>
                <c:pt idx="1">
                  <c:v>333271</c:v>
                </c:pt>
                <c:pt idx="2">
                  <c:v>72933</c:v>
                </c:pt>
              </c:numCache>
            </c:numRef>
          </c:val>
        </c:ser>
        <c:dLbls/>
        <c:axId val="74318592"/>
        <c:axId val="74320128"/>
      </c:barChart>
      <c:catAx>
        <c:axId val="74318592"/>
        <c:scaling>
          <c:orientation val="minMax"/>
        </c:scaling>
        <c:axPos val="b"/>
        <c:tickLblPos val="nextTo"/>
        <c:crossAx val="74320128"/>
        <c:crosses val="autoZero"/>
        <c:auto val="1"/>
        <c:lblAlgn val="ctr"/>
        <c:lblOffset val="100"/>
      </c:catAx>
      <c:valAx>
        <c:axId val="74320128"/>
        <c:scaling>
          <c:orientation val="minMax"/>
        </c:scaling>
        <c:axPos val="l"/>
        <c:majorGridlines/>
        <c:numFmt formatCode="#,##0" sourceLinked="1"/>
        <c:tickLblPos val="nextTo"/>
        <c:crossAx val="7431859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Sheet1!$K$308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Sheet1!$J$309:$J$312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Sheet1!$K$309:$K$312</c:f>
              <c:numCache>
                <c:formatCode>#,##0</c:formatCode>
                <c:ptCount val="4"/>
                <c:pt idx="0">
                  <c:v>477210</c:v>
                </c:pt>
                <c:pt idx="1">
                  <c:v>334931</c:v>
                </c:pt>
                <c:pt idx="2">
                  <c:v>149833</c:v>
                </c:pt>
                <c:pt idx="3">
                  <c:v>71022</c:v>
                </c:pt>
              </c:numCache>
            </c:numRef>
          </c:val>
        </c:ser>
        <c:ser>
          <c:idx val="1"/>
          <c:order val="1"/>
          <c:tx>
            <c:strRef>
              <c:f>Sheet1!$L$308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Sheet1!$J$309:$J$312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Sheet1!$L$309:$L$312</c:f>
              <c:numCache>
                <c:formatCode>#,##0</c:formatCode>
                <c:ptCount val="4"/>
                <c:pt idx="0">
                  <c:v>383884</c:v>
                </c:pt>
                <c:pt idx="1">
                  <c:v>287923</c:v>
                </c:pt>
                <c:pt idx="2">
                  <c:v>148039</c:v>
                </c:pt>
                <c:pt idx="3">
                  <c:v>70082</c:v>
                </c:pt>
              </c:numCache>
            </c:numRef>
          </c:val>
        </c:ser>
        <c:dLbls/>
        <c:axId val="74337280"/>
        <c:axId val="74343168"/>
      </c:barChart>
      <c:catAx>
        <c:axId val="74337280"/>
        <c:scaling>
          <c:orientation val="minMax"/>
        </c:scaling>
        <c:axPos val="b"/>
        <c:tickLblPos val="nextTo"/>
        <c:crossAx val="74343168"/>
        <c:crosses val="autoZero"/>
        <c:auto val="1"/>
        <c:lblAlgn val="ctr"/>
        <c:lblOffset val="100"/>
      </c:catAx>
      <c:valAx>
        <c:axId val="74343168"/>
        <c:scaling>
          <c:orientation val="minMax"/>
        </c:scaling>
        <c:axPos val="l"/>
        <c:majorGridlines/>
        <c:numFmt formatCode="#,##0" sourceLinked="1"/>
        <c:tickLblPos val="nextTo"/>
        <c:crossAx val="74337280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bar"/>
        <c:grouping val="clustered"/>
        <c:ser>
          <c:idx val="0"/>
          <c:order val="0"/>
          <c:tx>
            <c:strRef>
              <c:f>Sheet1!$K$315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Sheet1!$J$316:$J$319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Sheet1!$K$316:$K$319</c:f>
              <c:numCache>
                <c:formatCode>#,##0</c:formatCode>
                <c:ptCount val="4"/>
                <c:pt idx="0">
                  <c:v>-346620</c:v>
                </c:pt>
                <c:pt idx="1">
                  <c:v>49750</c:v>
                </c:pt>
                <c:pt idx="2">
                  <c:v>125647</c:v>
                </c:pt>
                <c:pt idx="3">
                  <c:v>26254</c:v>
                </c:pt>
              </c:numCache>
            </c:numRef>
          </c:val>
        </c:ser>
        <c:ser>
          <c:idx val="1"/>
          <c:order val="1"/>
          <c:tx>
            <c:strRef>
              <c:f>Sheet1!$L$315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Sheet1!$J$316:$J$319</c:f>
              <c:strCache>
                <c:ptCount val="4"/>
                <c:pt idx="0">
                  <c:v>Србија</c:v>
                </c:pt>
                <c:pt idx="1">
                  <c:v>Хрватска</c:v>
                </c:pt>
                <c:pt idx="2">
                  <c:v>Црна Гора</c:v>
                </c:pt>
                <c:pt idx="3">
                  <c:v>Остали</c:v>
                </c:pt>
              </c:strCache>
            </c:strRef>
          </c:cat>
          <c:val>
            <c:numRef>
              <c:f>Sheet1!$L$316:$L$319</c:f>
              <c:numCache>
                <c:formatCode>#,##0</c:formatCode>
                <c:ptCount val="4"/>
                <c:pt idx="0">
                  <c:v>-467069</c:v>
                </c:pt>
                <c:pt idx="1">
                  <c:v>-45348</c:v>
                </c:pt>
                <c:pt idx="2">
                  <c:v>123460</c:v>
                </c:pt>
                <c:pt idx="3">
                  <c:v>21728</c:v>
                </c:pt>
              </c:numCache>
            </c:numRef>
          </c:val>
        </c:ser>
        <c:dLbls/>
        <c:axId val="74368512"/>
        <c:axId val="74370048"/>
      </c:barChart>
      <c:catAx>
        <c:axId val="74368512"/>
        <c:scaling>
          <c:orientation val="minMax"/>
        </c:scaling>
        <c:axPos val="l"/>
        <c:tickLblPos val="nextTo"/>
        <c:crossAx val="74370048"/>
        <c:crosses val="autoZero"/>
        <c:auto val="1"/>
        <c:lblAlgn val="ctr"/>
        <c:lblOffset val="100"/>
      </c:catAx>
      <c:valAx>
        <c:axId val="74370048"/>
        <c:scaling>
          <c:orientation val="minMax"/>
        </c:scaling>
        <c:axPos val="b"/>
        <c:majorGridlines/>
        <c:numFmt formatCode="#,##0" sourceLinked="1"/>
        <c:tickLblPos val="nextTo"/>
        <c:crossAx val="74368512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ЦЕФТА!$W$106:$W$116</c:f>
              <c:strCache>
                <c:ptCount val="11"/>
                <c:pt idx="0">
                  <c:v>27</c:v>
                </c:pt>
                <c:pt idx="1">
                  <c:v>22</c:v>
                </c:pt>
                <c:pt idx="2">
                  <c:v>72</c:v>
                </c:pt>
                <c:pt idx="3">
                  <c:v>10</c:v>
                </c:pt>
                <c:pt idx="4">
                  <c:v>73</c:v>
                </c:pt>
                <c:pt idx="5">
                  <c:v>44</c:v>
                </c:pt>
                <c:pt idx="6">
                  <c:v>39</c:v>
                </c:pt>
                <c:pt idx="7">
                  <c:v>19</c:v>
                </c:pt>
                <c:pt idx="8">
                  <c:v>48</c:v>
                </c:pt>
                <c:pt idx="9">
                  <c:v>18</c:v>
                </c:pt>
                <c:pt idx="10">
                  <c:v>Остале ТГ</c:v>
                </c:pt>
              </c:strCache>
            </c:strRef>
          </c:cat>
          <c:val>
            <c:numRef>
              <c:f>ЦЕФТА!$X$106:$X$116</c:f>
              <c:numCache>
                <c:formatCode>#,##0</c:formatCode>
                <c:ptCount val="11"/>
                <c:pt idx="0">
                  <c:v>232323</c:v>
                </c:pt>
                <c:pt idx="1">
                  <c:v>93107</c:v>
                </c:pt>
                <c:pt idx="2">
                  <c:v>81913</c:v>
                </c:pt>
                <c:pt idx="3">
                  <c:v>65200</c:v>
                </c:pt>
                <c:pt idx="4">
                  <c:v>63554</c:v>
                </c:pt>
                <c:pt idx="5">
                  <c:v>57124</c:v>
                </c:pt>
                <c:pt idx="6">
                  <c:v>48170</c:v>
                </c:pt>
                <c:pt idx="7">
                  <c:v>46425</c:v>
                </c:pt>
                <c:pt idx="8">
                  <c:v>36264</c:v>
                </c:pt>
                <c:pt idx="9">
                  <c:v>35591</c:v>
                </c:pt>
                <c:pt idx="10">
                  <c:v>541369</c:v>
                </c:pt>
              </c:numCache>
            </c:numRef>
          </c:val>
        </c:ser>
        <c:dLbls/>
        <c:firstSliceAng val="0"/>
      </c:pieChart>
    </c:plotArea>
    <c:legend>
      <c:legendPos val="r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zero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Sheet1!$C$66</c:f>
              <c:strCache>
                <c:ptCount val="1"/>
                <c:pt idx="0">
                  <c:v>Увоз</c:v>
                </c:pt>
              </c:strCache>
            </c:strRef>
          </c:tx>
          <c:cat>
            <c:strRef>
              <c:f>Sheet1!$B$67:$B$70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 </c:v>
                </c:pt>
                <c:pt idx="3">
                  <c:v>Укупно РС</c:v>
                </c:pt>
              </c:strCache>
            </c:strRef>
          </c:cat>
          <c:val>
            <c:numRef>
              <c:f>Sheet1!$C$67:$C$70</c:f>
              <c:numCache>
                <c:formatCode>#,##0</c:formatCode>
                <c:ptCount val="4"/>
                <c:pt idx="0">
                  <c:v>1568433</c:v>
                </c:pt>
                <c:pt idx="1">
                  <c:v>1177965</c:v>
                </c:pt>
                <c:pt idx="2">
                  <c:v>1837795</c:v>
                </c:pt>
                <c:pt idx="3">
                  <c:v>4584193</c:v>
                </c:pt>
              </c:numCache>
            </c:numRef>
          </c:val>
        </c:ser>
        <c:ser>
          <c:idx val="1"/>
          <c:order val="1"/>
          <c:tx>
            <c:strRef>
              <c:f>Sheet1!$D$66</c:f>
              <c:strCache>
                <c:ptCount val="1"/>
                <c:pt idx="0">
                  <c:v>Извоз</c:v>
                </c:pt>
              </c:strCache>
            </c:strRef>
          </c:tx>
          <c:cat>
            <c:strRef>
              <c:f>Sheet1!$B$67:$B$70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 </c:v>
                </c:pt>
                <c:pt idx="3">
                  <c:v>Укупно РС</c:v>
                </c:pt>
              </c:strCache>
            </c:strRef>
          </c:cat>
          <c:val>
            <c:numRef>
              <c:f>Sheet1!$D$67:$D$70</c:f>
              <c:numCache>
                <c:formatCode>#,##0</c:formatCode>
                <c:ptCount val="4"/>
                <c:pt idx="0">
                  <c:v>1317426</c:v>
                </c:pt>
                <c:pt idx="1">
                  <c:v>1032996</c:v>
                </c:pt>
                <c:pt idx="2">
                  <c:v>211506</c:v>
                </c:pt>
                <c:pt idx="3">
                  <c:v>2561928</c:v>
                </c:pt>
              </c:numCache>
            </c:numRef>
          </c:val>
        </c:ser>
        <c:ser>
          <c:idx val="2"/>
          <c:order val="2"/>
          <c:tx>
            <c:strRef>
              <c:f>Sheet1!$E$66</c:f>
              <c:strCache>
                <c:ptCount val="1"/>
                <c:pt idx="0">
                  <c:v>СТП</c:v>
                </c:pt>
              </c:strCache>
            </c:strRef>
          </c:tx>
          <c:cat>
            <c:strRef>
              <c:f>Sheet1!$B$67:$B$70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 </c:v>
                </c:pt>
                <c:pt idx="3">
                  <c:v>Укупно РС</c:v>
                </c:pt>
              </c:strCache>
            </c:strRef>
          </c:cat>
          <c:val>
            <c:numRef>
              <c:f>Sheet1!$E$67:$E$70</c:f>
              <c:numCache>
                <c:formatCode>#,##0</c:formatCode>
                <c:ptCount val="4"/>
                <c:pt idx="0">
                  <c:v>2885859</c:v>
                </c:pt>
                <c:pt idx="1">
                  <c:v>2210961</c:v>
                </c:pt>
                <c:pt idx="2">
                  <c:v>2049301</c:v>
                </c:pt>
                <c:pt idx="3">
                  <c:v>7146121</c:v>
                </c:pt>
              </c:numCache>
            </c:numRef>
          </c:val>
        </c:ser>
        <c:dLbls/>
        <c:axId val="73464832"/>
        <c:axId val="73822976"/>
      </c:barChart>
      <c:catAx>
        <c:axId val="73464832"/>
        <c:scaling>
          <c:orientation val="minMax"/>
        </c:scaling>
        <c:axPos val="b"/>
        <c:tickLblPos val="nextTo"/>
        <c:crossAx val="73822976"/>
        <c:crosses val="autoZero"/>
        <c:auto val="1"/>
        <c:lblAlgn val="ctr"/>
        <c:lblOffset val="100"/>
      </c:catAx>
      <c:valAx>
        <c:axId val="73822976"/>
        <c:scaling>
          <c:orientation val="minMax"/>
        </c:scaling>
        <c:axPos val="l"/>
        <c:majorGridlines/>
        <c:numFmt formatCode="#,##0" sourceLinked="1"/>
        <c:tickLblPos val="nextTo"/>
        <c:crossAx val="73464832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noFill/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ЦЕФТА!$O$106:$O$116</c:f>
              <c:strCache>
                <c:ptCount val="11"/>
                <c:pt idx="0">
                  <c:v>22</c:v>
                </c:pt>
                <c:pt idx="1">
                  <c:v>10</c:v>
                </c:pt>
                <c:pt idx="2">
                  <c:v>72</c:v>
                </c:pt>
                <c:pt idx="3">
                  <c:v>19</c:v>
                </c:pt>
                <c:pt idx="4">
                  <c:v>39</c:v>
                </c:pt>
                <c:pt idx="5">
                  <c:v>27</c:v>
                </c:pt>
                <c:pt idx="6">
                  <c:v>73</c:v>
                </c:pt>
                <c:pt idx="7">
                  <c:v>18</c:v>
                </c:pt>
                <c:pt idx="8">
                  <c:v>85</c:v>
                </c:pt>
                <c:pt idx="9">
                  <c:v>84</c:v>
                </c:pt>
                <c:pt idx="10">
                  <c:v>Остале ТГ</c:v>
                </c:pt>
              </c:strCache>
            </c:strRef>
          </c:cat>
          <c:val>
            <c:numRef>
              <c:f>ЦЕФТА!$P$106:$P$116</c:f>
              <c:numCache>
                <c:formatCode>#,##0</c:formatCode>
                <c:ptCount val="11"/>
                <c:pt idx="0">
                  <c:v>90213</c:v>
                </c:pt>
                <c:pt idx="1">
                  <c:v>63202</c:v>
                </c:pt>
                <c:pt idx="2">
                  <c:v>54393</c:v>
                </c:pt>
                <c:pt idx="3">
                  <c:v>45111</c:v>
                </c:pt>
                <c:pt idx="4">
                  <c:v>42898</c:v>
                </c:pt>
                <c:pt idx="5">
                  <c:v>37586</c:v>
                </c:pt>
                <c:pt idx="6">
                  <c:v>34436</c:v>
                </c:pt>
                <c:pt idx="7">
                  <c:v>32181</c:v>
                </c:pt>
                <c:pt idx="8">
                  <c:v>26171</c:v>
                </c:pt>
                <c:pt idx="9">
                  <c:v>23357</c:v>
                </c:pt>
                <c:pt idx="10">
                  <c:v>379282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ЦЕФТА!$I$106:$I$116</c:f>
              <c:strCache>
                <c:ptCount val="11"/>
                <c:pt idx="0">
                  <c:v>27</c:v>
                </c:pt>
                <c:pt idx="1">
                  <c:v>44</c:v>
                </c:pt>
                <c:pt idx="2">
                  <c:v>73</c:v>
                </c:pt>
                <c:pt idx="3">
                  <c:v>72</c:v>
                </c:pt>
                <c:pt idx="4">
                  <c:v>26</c:v>
                </c:pt>
                <c:pt idx="5">
                  <c:v>48</c:v>
                </c:pt>
                <c:pt idx="6">
                  <c:v>76</c:v>
                </c:pt>
                <c:pt idx="7">
                  <c:v>25</c:v>
                </c:pt>
                <c:pt idx="8">
                  <c:v>30</c:v>
                </c:pt>
                <c:pt idx="9">
                  <c:v>84</c:v>
                </c:pt>
                <c:pt idx="10">
                  <c:v>Остале ТГ</c:v>
                </c:pt>
              </c:strCache>
            </c:strRef>
          </c:cat>
          <c:val>
            <c:numRef>
              <c:f>ЦЕФТА!$J$106:$J$116</c:f>
              <c:numCache>
                <c:formatCode>#,##0</c:formatCode>
                <c:ptCount val="11"/>
                <c:pt idx="0">
                  <c:v>194737</c:v>
                </c:pt>
                <c:pt idx="1">
                  <c:v>48519</c:v>
                </c:pt>
                <c:pt idx="2">
                  <c:v>29118</c:v>
                </c:pt>
                <c:pt idx="3">
                  <c:v>27520</c:v>
                </c:pt>
                <c:pt idx="4">
                  <c:v>22623</c:v>
                </c:pt>
                <c:pt idx="5">
                  <c:v>15463</c:v>
                </c:pt>
                <c:pt idx="6">
                  <c:v>11420</c:v>
                </c:pt>
                <c:pt idx="7">
                  <c:v>11333</c:v>
                </c:pt>
                <c:pt idx="8">
                  <c:v>11303</c:v>
                </c:pt>
                <c:pt idx="9">
                  <c:v>8650</c:v>
                </c:pt>
                <c:pt idx="10">
                  <c:v>96524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800"/>
      </a:pPr>
      <a:endParaRPr lang="en-US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ЦЕФТА!$Z$215:$Z$225</c:f>
              <c:strCache>
                <c:ptCount val="11"/>
                <c:pt idx="0">
                  <c:v>27</c:v>
                </c:pt>
                <c:pt idx="1">
                  <c:v>73</c:v>
                </c:pt>
                <c:pt idx="2">
                  <c:v>04</c:v>
                </c:pt>
                <c:pt idx="3">
                  <c:v>44</c:v>
                </c:pt>
                <c:pt idx="4">
                  <c:v>48</c:v>
                </c:pt>
                <c:pt idx="5">
                  <c:v>23</c:v>
                </c:pt>
                <c:pt idx="6">
                  <c:v>94</c:v>
                </c:pt>
                <c:pt idx="7">
                  <c:v>72</c:v>
                </c:pt>
                <c:pt idx="8">
                  <c:v>31</c:v>
                </c:pt>
                <c:pt idx="9">
                  <c:v>19</c:v>
                </c:pt>
                <c:pt idx="10">
                  <c:v>Остале ТГ</c:v>
                </c:pt>
              </c:strCache>
            </c:strRef>
          </c:cat>
          <c:val>
            <c:numRef>
              <c:f>ЦЕФТА!$AA$215:$AA$225</c:f>
              <c:numCache>
                <c:formatCode>#,##0</c:formatCode>
                <c:ptCount val="11"/>
                <c:pt idx="0">
                  <c:v>232282</c:v>
                </c:pt>
                <c:pt idx="1">
                  <c:v>38701</c:v>
                </c:pt>
                <c:pt idx="2">
                  <c:v>32123</c:v>
                </c:pt>
                <c:pt idx="3">
                  <c:v>29493</c:v>
                </c:pt>
                <c:pt idx="4">
                  <c:v>29143</c:v>
                </c:pt>
                <c:pt idx="5">
                  <c:v>28303</c:v>
                </c:pt>
                <c:pt idx="6">
                  <c:v>18875</c:v>
                </c:pt>
                <c:pt idx="7">
                  <c:v>18227</c:v>
                </c:pt>
                <c:pt idx="8">
                  <c:v>18067</c:v>
                </c:pt>
                <c:pt idx="9">
                  <c:v>15603</c:v>
                </c:pt>
                <c:pt idx="10">
                  <c:v>159295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900"/>
      </a:pPr>
      <a:endParaRPr lang="en-US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ЦЕФТА!$P$215:$P$225</c:f>
              <c:strCache>
                <c:ptCount val="11"/>
                <c:pt idx="0">
                  <c:v>27</c:v>
                </c:pt>
                <c:pt idx="1">
                  <c:v>23</c:v>
                </c:pt>
                <c:pt idx="2">
                  <c:v>44</c:v>
                </c:pt>
                <c:pt idx="3">
                  <c:v>31</c:v>
                </c:pt>
                <c:pt idx="4">
                  <c:v>24</c:v>
                </c:pt>
                <c:pt idx="5">
                  <c:v>48</c:v>
                </c:pt>
                <c:pt idx="6">
                  <c:v>30</c:v>
                </c:pt>
                <c:pt idx="7">
                  <c:v>73</c:v>
                </c:pt>
                <c:pt idx="8">
                  <c:v>84</c:v>
                </c:pt>
                <c:pt idx="9">
                  <c:v>85</c:v>
                </c:pt>
                <c:pt idx="10">
                  <c:v>Остале ТГ</c:v>
                </c:pt>
              </c:strCache>
            </c:strRef>
          </c:cat>
          <c:val>
            <c:numRef>
              <c:f>ЦЕФТА!$Q$215:$Q$225</c:f>
              <c:numCache>
                <c:formatCode>#,##0</c:formatCode>
                <c:ptCount val="11"/>
                <c:pt idx="0">
                  <c:v>86866</c:v>
                </c:pt>
                <c:pt idx="1">
                  <c:v>27890</c:v>
                </c:pt>
                <c:pt idx="2">
                  <c:v>19131</c:v>
                </c:pt>
                <c:pt idx="3">
                  <c:v>17977</c:v>
                </c:pt>
                <c:pt idx="4">
                  <c:v>13334</c:v>
                </c:pt>
                <c:pt idx="5">
                  <c:v>8957</c:v>
                </c:pt>
                <c:pt idx="6">
                  <c:v>8124</c:v>
                </c:pt>
                <c:pt idx="7">
                  <c:v>7886</c:v>
                </c:pt>
                <c:pt idx="8">
                  <c:v>7483</c:v>
                </c:pt>
                <c:pt idx="9">
                  <c:v>7439</c:v>
                </c:pt>
                <c:pt idx="10">
                  <c:v>80094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ЦЕФТА!$H$215:$H$225</c:f>
              <c:strCache>
                <c:ptCount val="11"/>
                <c:pt idx="0">
                  <c:v>27</c:v>
                </c:pt>
                <c:pt idx="1">
                  <c:v>04</c:v>
                </c:pt>
                <c:pt idx="2">
                  <c:v>73</c:v>
                </c:pt>
                <c:pt idx="3">
                  <c:v>48</c:v>
                </c:pt>
                <c:pt idx="4">
                  <c:v>72</c:v>
                </c:pt>
                <c:pt idx="5">
                  <c:v>94</c:v>
                </c:pt>
                <c:pt idx="6">
                  <c:v>19</c:v>
                </c:pt>
                <c:pt idx="7">
                  <c:v>44</c:v>
                </c:pt>
                <c:pt idx="8">
                  <c:v>47</c:v>
                </c:pt>
                <c:pt idx="9">
                  <c:v>20</c:v>
                </c:pt>
                <c:pt idx="10">
                  <c:v>Остале ТГ</c:v>
                </c:pt>
              </c:strCache>
            </c:strRef>
          </c:cat>
          <c:val>
            <c:numRef>
              <c:f>ЦЕФТА!$I$215:$I$225</c:f>
              <c:numCache>
                <c:formatCode>#,##0</c:formatCode>
                <c:ptCount val="11"/>
                <c:pt idx="0">
                  <c:v>145416</c:v>
                </c:pt>
                <c:pt idx="1">
                  <c:v>32016</c:v>
                </c:pt>
                <c:pt idx="2">
                  <c:v>30815</c:v>
                </c:pt>
                <c:pt idx="3">
                  <c:v>20186</c:v>
                </c:pt>
                <c:pt idx="4">
                  <c:v>17079</c:v>
                </c:pt>
                <c:pt idx="5">
                  <c:v>16356</c:v>
                </c:pt>
                <c:pt idx="6">
                  <c:v>14813</c:v>
                </c:pt>
                <c:pt idx="7">
                  <c:v>10362</c:v>
                </c:pt>
                <c:pt idx="8">
                  <c:v>4606</c:v>
                </c:pt>
                <c:pt idx="9">
                  <c:v>4555</c:v>
                </c:pt>
                <c:pt idx="10">
                  <c:v>38727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ЦЕФТА!$Z$324:$Z$329</c:f>
              <c:strCache>
                <c:ptCount val="6"/>
                <c:pt idx="0">
                  <c:v>28</c:v>
                </c:pt>
                <c:pt idx="1">
                  <c:v>27</c:v>
                </c:pt>
                <c:pt idx="2">
                  <c:v>41</c:v>
                </c:pt>
                <c:pt idx="3">
                  <c:v>22</c:v>
                </c:pt>
                <c:pt idx="4">
                  <c:v>44</c:v>
                </c:pt>
                <c:pt idx="5">
                  <c:v>Остале ТГ</c:v>
                </c:pt>
              </c:strCache>
            </c:strRef>
          </c:cat>
          <c:val>
            <c:numRef>
              <c:f>ЦЕФТА!$AA$324:$AA$329</c:f>
              <c:numCache>
                <c:formatCode>#,##0</c:formatCode>
                <c:ptCount val="6"/>
                <c:pt idx="0">
                  <c:v>93110</c:v>
                </c:pt>
                <c:pt idx="1">
                  <c:v>30329</c:v>
                </c:pt>
                <c:pt idx="2">
                  <c:v>7269</c:v>
                </c:pt>
                <c:pt idx="3">
                  <c:v>4895</c:v>
                </c:pt>
                <c:pt idx="4">
                  <c:v>3932</c:v>
                </c:pt>
                <c:pt idx="5">
                  <c:v>34484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ЦЕФТА!$P$324:$P$329</c:f>
              <c:strCache>
                <c:ptCount val="6"/>
                <c:pt idx="0">
                  <c:v>41</c:v>
                </c:pt>
                <c:pt idx="1">
                  <c:v>27</c:v>
                </c:pt>
                <c:pt idx="2">
                  <c:v>22</c:v>
                </c:pt>
                <c:pt idx="3">
                  <c:v>16</c:v>
                </c:pt>
                <c:pt idx="4">
                  <c:v>30</c:v>
                </c:pt>
                <c:pt idx="5">
                  <c:v>Остале ТГ</c:v>
                </c:pt>
              </c:strCache>
            </c:strRef>
          </c:cat>
          <c:val>
            <c:numRef>
              <c:f>ЦЕФТА!$Q$324:$Q$329</c:f>
              <c:numCache>
                <c:formatCode>#,##0</c:formatCode>
                <c:ptCount val="6"/>
                <c:pt idx="0">
                  <c:v>7269</c:v>
                </c:pt>
                <c:pt idx="1">
                  <c:v>3857</c:v>
                </c:pt>
                <c:pt idx="2">
                  <c:v>3528</c:v>
                </c:pt>
                <c:pt idx="3">
                  <c:v>2792</c:v>
                </c:pt>
                <c:pt idx="4">
                  <c:v>1584</c:v>
                </c:pt>
                <c:pt idx="5">
                  <c:v>5156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ЦЕФТА!$H$324:$H$329</c:f>
              <c:strCache>
                <c:ptCount val="6"/>
                <c:pt idx="0">
                  <c:v>28</c:v>
                </c:pt>
                <c:pt idx="1">
                  <c:v>27</c:v>
                </c:pt>
                <c:pt idx="2">
                  <c:v>44</c:v>
                </c:pt>
                <c:pt idx="3">
                  <c:v>04</c:v>
                </c:pt>
                <c:pt idx="4">
                  <c:v>73</c:v>
                </c:pt>
                <c:pt idx="5">
                  <c:v>Остале ТГ</c:v>
                </c:pt>
              </c:strCache>
            </c:strRef>
          </c:cat>
          <c:val>
            <c:numRef>
              <c:f>ЦЕФТА!$I$324:$I$329</c:f>
              <c:numCache>
                <c:formatCode>#,##0</c:formatCode>
                <c:ptCount val="6"/>
                <c:pt idx="0">
                  <c:v>93110</c:v>
                </c:pt>
                <c:pt idx="1">
                  <c:v>26472</c:v>
                </c:pt>
                <c:pt idx="2">
                  <c:v>3559</c:v>
                </c:pt>
                <c:pt idx="3">
                  <c:v>3115</c:v>
                </c:pt>
                <c:pt idx="4">
                  <c:v>3012</c:v>
                </c:pt>
                <c:pt idx="5">
                  <c:v>20565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ЦЕФТА!$Y$431:$Y$436</c:f>
              <c:strCache>
                <c:ptCount val="6"/>
                <c:pt idx="0">
                  <c:v>30</c:v>
                </c:pt>
                <c:pt idx="1">
                  <c:v>16</c:v>
                </c:pt>
                <c:pt idx="2">
                  <c:v>72</c:v>
                </c:pt>
                <c:pt idx="3">
                  <c:v>73</c:v>
                </c:pt>
                <c:pt idx="4">
                  <c:v>44</c:v>
                </c:pt>
                <c:pt idx="5">
                  <c:v>Остале ТГ</c:v>
                </c:pt>
              </c:strCache>
            </c:strRef>
          </c:cat>
          <c:val>
            <c:numRef>
              <c:f>ЦЕФТА!$Z$431:$Z$436</c:f>
              <c:numCache>
                <c:formatCode>#,##0</c:formatCode>
                <c:ptCount val="6"/>
                <c:pt idx="0">
                  <c:v>11953</c:v>
                </c:pt>
                <c:pt idx="1">
                  <c:v>7141</c:v>
                </c:pt>
                <c:pt idx="2">
                  <c:v>6393</c:v>
                </c:pt>
                <c:pt idx="3">
                  <c:v>6012</c:v>
                </c:pt>
                <c:pt idx="4">
                  <c:v>5041</c:v>
                </c:pt>
                <c:pt idx="5">
                  <c:v>27328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ЦЕФТА!$P$431:$P$436</c:f>
              <c:strCache>
                <c:ptCount val="6"/>
                <c:pt idx="0">
                  <c:v>30</c:v>
                </c:pt>
                <c:pt idx="1">
                  <c:v>16</c:v>
                </c:pt>
                <c:pt idx="2">
                  <c:v>73</c:v>
                </c:pt>
                <c:pt idx="3">
                  <c:v>19</c:v>
                </c:pt>
                <c:pt idx="4">
                  <c:v>85</c:v>
                </c:pt>
                <c:pt idx="5">
                  <c:v>Остале ТГ</c:v>
                </c:pt>
              </c:strCache>
            </c:strRef>
          </c:cat>
          <c:val>
            <c:numRef>
              <c:f>ЦЕФТА!$Q$431:$Q$436</c:f>
              <c:numCache>
                <c:formatCode>#,##0</c:formatCode>
                <c:ptCount val="6"/>
                <c:pt idx="0">
                  <c:v>11953</c:v>
                </c:pt>
                <c:pt idx="1">
                  <c:v>7141</c:v>
                </c:pt>
                <c:pt idx="2">
                  <c:v>5077</c:v>
                </c:pt>
                <c:pt idx="3">
                  <c:v>2998</c:v>
                </c:pt>
                <c:pt idx="4">
                  <c:v>2719</c:v>
                </c:pt>
                <c:pt idx="5">
                  <c:v>13933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Sheet1!$K$74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Sheet1!$J$75:$J$78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 </c:v>
                </c:pt>
                <c:pt idx="3">
                  <c:v>Укупно РС</c:v>
                </c:pt>
              </c:strCache>
            </c:strRef>
          </c:cat>
          <c:val>
            <c:numRef>
              <c:f>Sheet1!$K$75:$K$78</c:f>
              <c:numCache>
                <c:formatCode>#,##0</c:formatCode>
                <c:ptCount val="4"/>
                <c:pt idx="0">
                  <c:v>2885859</c:v>
                </c:pt>
                <c:pt idx="1">
                  <c:v>2210961</c:v>
                </c:pt>
                <c:pt idx="2">
                  <c:v>2049301</c:v>
                </c:pt>
                <c:pt idx="3">
                  <c:v>7146121</c:v>
                </c:pt>
              </c:numCache>
            </c:numRef>
          </c:val>
        </c:ser>
        <c:ser>
          <c:idx val="1"/>
          <c:order val="1"/>
          <c:tx>
            <c:strRef>
              <c:f>Sheet1!$L$74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Sheet1!$J$75:$J$78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 </c:v>
                </c:pt>
                <c:pt idx="3">
                  <c:v>Укупно РС</c:v>
                </c:pt>
              </c:strCache>
            </c:strRef>
          </c:cat>
          <c:val>
            <c:numRef>
              <c:f>Sheet1!$L$75:$L$78</c:f>
              <c:numCache>
                <c:formatCode>#,##0</c:formatCode>
                <c:ptCount val="4"/>
                <c:pt idx="0">
                  <c:v>2507130</c:v>
                </c:pt>
                <c:pt idx="1">
                  <c:v>2147085</c:v>
                </c:pt>
                <c:pt idx="2">
                  <c:v>1576678</c:v>
                </c:pt>
                <c:pt idx="3">
                  <c:v>6230893</c:v>
                </c:pt>
              </c:numCache>
            </c:numRef>
          </c:val>
        </c:ser>
        <c:dLbls/>
        <c:axId val="73853952"/>
        <c:axId val="73728768"/>
      </c:barChart>
      <c:catAx>
        <c:axId val="73853952"/>
        <c:scaling>
          <c:orientation val="minMax"/>
        </c:scaling>
        <c:axPos val="b"/>
        <c:tickLblPos val="nextTo"/>
        <c:crossAx val="73728768"/>
        <c:crosses val="autoZero"/>
        <c:auto val="1"/>
        <c:lblAlgn val="ctr"/>
        <c:lblOffset val="100"/>
      </c:catAx>
      <c:valAx>
        <c:axId val="73728768"/>
        <c:scaling>
          <c:orientation val="minMax"/>
        </c:scaling>
        <c:axPos val="l"/>
        <c:majorGridlines/>
        <c:numFmt formatCode="#,##0" sourceLinked="1"/>
        <c:tickLblPos val="nextTo"/>
        <c:crossAx val="73853952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noFill/>
    <a:ln>
      <a:noFill/>
    </a:ln>
  </c:spPr>
  <c:txPr>
    <a:bodyPr/>
    <a:lstStyle/>
    <a:p>
      <a:pPr>
        <a:defRPr sz="700" baseline="0"/>
      </a:pPr>
      <a:endParaRPr lang="en-US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ЦЕФТА!$H$431:$H$436</c:f>
              <c:strCache>
                <c:ptCount val="6"/>
                <c:pt idx="0">
                  <c:v>44</c:v>
                </c:pt>
                <c:pt idx="1">
                  <c:v>72</c:v>
                </c:pt>
                <c:pt idx="2">
                  <c:v>48</c:v>
                </c:pt>
                <c:pt idx="3">
                  <c:v>27</c:v>
                </c:pt>
                <c:pt idx="4">
                  <c:v>18</c:v>
                </c:pt>
                <c:pt idx="5">
                  <c:v>Остале ТГ</c:v>
                </c:pt>
              </c:strCache>
            </c:strRef>
          </c:cat>
          <c:val>
            <c:numRef>
              <c:f>ЦЕФТА!$I$431:$I$436</c:f>
              <c:numCache>
                <c:formatCode>#,##0</c:formatCode>
                <c:ptCount val="6"/>
                <c:pt idx="0">
                  <c:v>5039</c:v>
                </c:pt>
                <c:pt idx="1">
                  <c:v>4751</c:v>
                </c:pt>
                <c:pt idx="2">
                  <c:v>2345</c:v>
                </c:pt>
                <c:pt idx="3">
                  <c:v>1676</c:v>
                </c:pt>
                <c:pt idx="4">
                  <c:v>1414</c:v>
                </c:pt>
                <c:pt idx="5">
                  <c:v>4822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cat>
            <c:strRef>
              <c:f>ЦЕФТА!$Y$538:$Y$543</c:f>
              <c:strCache>
                <c:ptCount val="6"/>
                <c:pt idx="0">
                  <c:v>72</c:v>
                </c:pt>
                <c:pt idx="1">
                  <c:v>27</c:v>
                </c:pt>
                <c:pt idx="2">
                  <c:v>44</c:v>
                </c:pt>
                <c:pt idx="3">
                  <c:v>18</c:v>
                </c:pt>
                <c:pt idx="4">
                  <c:v>40</c:v>
                </c:pt>
                <c:pt idx="5">
                  <c:v>Остале ТГ</c:v>
                </c:pt>
              </c:strCache>
            </c:strRef>
          </c:cat>
          <c:val>
            <c:numRef>
              <c:f>ЦЕФТА!$Z$538:$Z$543</c:f>
              <c:numCache>
                <c:formatCode>General</c:formatCode>
                <c:ptCount val="6"/>
                <c:pt idx="0">
                  <c:v>20409</c:v>
                </c:pt>
                <c:pt idx="1">
                  <c:v>17283</c:v>
                </c:pt>
                <c:pt idx="2">
                  <c:v>4142</c:v>
                </c:pt>
                <c:pt idx="3">
                  <c:v>1793</c:v>
                </c:pt>
                <c:pt idx="4">
                  <c:v>1089</c:v>
                </c:pt>
                <c:pt idx="5" formatCode="#,##0">
                  <c:v>4352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ЦЕФТА!$P$538:$P$543</c:f>
              <c:strCache>
                <c:ptCount val="6"/>
                <c:pt idx="0">
                  <c:v>40</c:v>
                </c:pt>
                <c:pt idx="1">
                  <c:v>84</c:v>
                </c:pt>
                <c:pt idx="2">
                  <c:v>95</c:v>
                </c:pt>
                <c:pt idx="3">
                  <c:v>73</c:v>
                </c:pt>
                <c:pt idx="4">
                  <c:v>12</c:v>
                </c:pt>
                <c:pt idx="5">
                  <c:v>Остале ТГ</c:v>
                </c:pt>
              </c:strCache>
            </c:strRef>
          </c:cat>
          <c:val>
            <c:numRef>
              <c:f>ЦЕФТА!$Q$538:$Q$543</c:f>
              <c:numCache>
                <c:formatCode>General</c:formatCode>
                <c:ptCount val="6"/>
                <c:pt idx="0">
                  <c:v>78</c:v>
                </c:pt>
                <c:pt idx="1">
                  <c:v>51</c:v>
                </c:pt>
                <c:pt idx="2">
                  <c:v>18</c:v>
                </c:pt>
                <c:pt idx="3">
                  <c:v>16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ЦЕФТА!$H$538:$H$543</c:f>
              <c:strCache>
                <c:ptCount val="6"/>
                <c:pt idx="0">
                  <c:v>72</c:v>
                </c:pt>
                <c:pt idx="1">
                  <c:v>27</c:v>
                </c:pt>
                <c:pt idx="2">
                  <c:v>44</c:v>
                </c:pt>
                <c:pt idx="3">
                  <c:v>18</c:v>
                </c:pt>
                <c:pt idx="4">
                  <c:v>40</c:v>
                </c:pt>
                <c:pt idx="5">
                  <c:v>Остале ТГ</c:v>
                </c:pt>
              </c:strCache>
            </c:strRef>
          </c:cat>
          <c:val>
            <c:numRef>
              <c:f>ЦЕФТА!$I$538:$I$543</c:f>
              <c:numCache>
                <c:formatCode>#,##0</c:formatCode>
                <c:ptCount val="6"/>
                <c:pt idx="0">
                  <c:v>20409</c:v>
                </c:pt>
                <c:pt idx="1">
                  <c:v>17283</c:v>
                </c:pt>
                <c:pt idx="2">
                  <c:v>4142</c:v>
                </c:pt>
                <c:pt idx="3">
                  <c:v>1793</c:v>
                </c:pt>
                <c:pt idx="4">
                  <c:v>1011</c:v>
                </c:pt>
                <c:pt idx="5">
                  <c:v>4262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ЦЕФТА!$V$3:$V$8</c:f>
              <c:strCache>
                <c:ptCount val="6"/>
                <c:pt idx="0">
                  <c:v>27</c:v>
                </c:pt>
                <c:pt idx="1">
                  <c:v>25</c:v>
                </c:pt>
                <c:pt idx="2">
                  <c:v>23</c:v>
                </c:pt>
                <c:pt idx="3">
                  <c:v>73</c:v>
                </c:pt>
                <c:pt idx="4">
                  <c:v>44</c:v>
                </c:pt>
                <c:pt idx="5">
                  <c:v>Остале ТГ</c:v>
                </c:pt>
              </c:strCache>
            </c:strRef>
          </c:cat>
          <c:val>
            <c:numRef>
              <c:f>ЦЕФТА!$W$3:$W$8</c:f>
              <c:numCache>
                <c:formatCode>General</c:formatCode>
                <c:ptCount val="6"/>
                <c:pt idx="0">
                  <c:v>861</c:v>
                </c:pt>
                <c:pt idx="1">
                  <c:v>442</c:v>
                </c:pt>
                <c:pt idx="2">
                  <c:v>261</c:v>
                </c:pt>
                <c:pt idx="3">
                  <c:v>258</c:v>
                </c:pt>
                <c:pt idx="4">
                  <c:v>231</c:v>
                </c:pt>
                <c:pt idx="5">
                  <c:v>662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ЦЕФТА!$O$3:$O$8</c:f>
              <c:strCache>
                <c:ptCount val="6"/>
                <c:pt idx="0">
                  <c:v>25</c:v>
                </c:pt>
                <c:pt idx="1">
                  <c:v>64</c:v>
                </c:pt>
                <c:pt idx="2">
                  <c:v>94</c:v>
                </c:pt>
                <c:pt idx="3">
                  <c:v>08</c:v>
                </c:pt>
                <c:pt idx="4">
                  <c:v>07</c:v>
                </c:pt>
                <c:pt idx="5">
                  <c:v>Остале ТГ</c:v>
                </c:pt>
              </c:strCache>
            </c:strRef>
          </c:cat>
          <c:val>
            <c:numRef>
              <c:f>ЦЕФТА!$P$3:$P$8</c:f>
              <c:numCache>
                <c:formatCode>General</c:formatCode>
                <c:ptCount val="6"/>
                <c:pt idx="0">
                  <c:v>442</c:v>
                </c:pt>
                <c:pt idx="1">
                  <c:v>107</c:v>
                </c:pt>
                <c:pt idx="2">
                  <c:v>33</c:v>
                </c:pt>
                <c:pt idx="3">
                  <c:v>25</c:v>
                </c:pt>
                <c:pt idx="4">
                  <c:v>11</c:v>
                </c:pt>
                <c:pt idx="5">
                  <c:v>22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ЦЕФТА!$H$3:$H$8</c:f>
              <c:strCache>
                <c:ptCount val="6"/>
                <c:pt idx="0">
                  <c:v>27</c:v>
                </c:pt>
                <c:pt idx="1">
                  <c:v>23</c:v>
                </c:pt>
                <c:pt idx="2">
                  <c:v>73</c:v>
                </c:pt>
                <c:pt idx="3">
                  <c:v>44</c:v>
                </c:pt>
                <c:pt idx="4">
                  <c:v>48</c:v>
                </c:pt>
                <c:pt idx="5">
                  <c:v>Остале ТГ</c:v>
                </c:pt>
              </c:strCache>
            </c:strRef>
          </c:cat>
          <c:val>
            <c:numRef>
              <c:f>ЦЕФТА!$I$3:$I$8</c:f>
              <c:numCache>
                <c:formatCode>General</c:formatCode>
                <c:ptCount val="6"/>
                <c:pt idx="0">
                  <c:v>861</c:v>
                </c:pt>
                <c:pt idx="1">
                  <c:v>261</c:v>
                </c:pt>
                <c:pt idx="2">
                  <c:v>258</c:v>
                </c:pt>
                <c:pt idx="3">
                  <c:v>231</c:v>
                </c:pt>
                <c:pt idx="4">
                  <c:v>132</c:v>
                </c:pt>
                <c:pt idx="5">
                  <c:v>332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ЦЕФТА!$G$646</c:f>
              <c:strCache>
                <c:ptCount val="1"/>
                <c:pt idx="0">
                  <c:v>КМ</c:v>
                </c:pt>
              </c:strCache>
            </c:strRef>
          </c:tx>
          <c:explosion val="25"/>
          <c:dLbls>
            <c:numFmt formatCode="0.00%" sourceLinked="0"/>
            <c:showPercent val="1"/>
            <c:showLeaderLines val="1"/>
          </c:dLbls>
          <c:cat>
            <c:numRef>
              <c:f>ЦЕФТА!$F$647:$F$652</c:f>
              <c:numCache>
                <c:formatCode>General</c:formatCode>
                <c:ptCount val="6"/>
                <c:pt idx="0">
                  <c:v>52</c:v>
                </c:pt>
                <c:pt idx="1">
                  <c:v>62</c:v>
                </c:pt>
                <c:pt idx="2">
                  <c:v>63</c:v>
                </c:pt>
                <c:pt idx="3">
                  <c:v>61</c:v>
                </c:pt>
                <c:pt idx="4">
                  <c:v>94</c:v>
                </c:pt>
                <c:pt idx="5">
                  <c:v>64</c:v>
                </c:pt>
              </c:numCache>
            </c:numRef>
          </c:cat>
          <c:val>
            <c:numRef>
              <c:f>ЦЕФТА!$G$647:$G$652</c:f>
              <c:numCache>
                <c:formatCode>General</c:formatCode>
                <c:ptCount val="6"/>
                <c:pt idx="0">
                  <c:v>89</c:v>
                </c:pt>
                <c:pt idx="1">
                  <c:v>19</c:v>
                </c:pt>
                <c:pt idx="2">
                  <c:v>13</c:v>
                </c:pt>
                <c:pt idx="3">
                  <c:v>8</c:v>
                </c:pt>
                <c:pt idx="4">
                  <c:v>8</c:v>
                </c:pt>
                <c:pt idx="5">
                  <c:v>2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CatName val="1"/>
            <c:showPercent val="1"/>
            <c:showLeaderLines val="1"/>
          </c:dLbls>
          <c:cat>
            <c:strRef>
              <c:f>ЕУ!$J$5:$J$10</c:f>
              <c:strCache>
                <c:ptCount val="6"/>
                <c:pt idx="0">
                  <c:v>ИТАЛИЈА</c:v>
                </c:pt>
                <c:pt idx="1">
                  <c:v>ЊЕМАЧКА</c:v>
                </c:pt>
                <c:pt idx="2">
                  <c:v>СЛОВЕНИЈА</c:v>
                </c:pt>
                <c:pt idx="3">
                  <c:v>АУСТРИЈА</c:v>
                </c:pt>
                <c:pt idx="4">
                  <c:v>МАЂАРСКА</c:v>
                </c:pt>
                <c:pt idx="5">
                  <c:v>ЕУ - остало</c:v>
                </c:pt>
              </c:strCache>
            </c:strRef>
          </c:cat>
          <c:val>
            <c:numRef>
              <c:f>ЕУ!$K$5:$K$10</c:f>
              <c:numCache>
                <c:formatCode>#,##0</c:formatCode>
                <c:ptCount val="6"/>
                <c:pt idx="0">
                  <c:v>759235</c:v>
                </c:pt>
                <c:pt idx="1">
                  <c:v>449190</c:v>
                </c:pt>
                <c:pt idx="2">
                  <c:v>404786</c:v>
                </c:pt>
                <c:pt idx="3">
                  <c:v>333231</c:v>
                </c:pt>
                <c:pt idx="4">
                  <c:v>163020</c:v>
                </c:pt>
                <c:pt idx="5">
                  <c:v>776397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spPr>
    <a:noFill/>
    <a:ln>
      <a:noFill/>
    </a:ln>
  </c:sp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CatName val="1"/>
            <c:showPercent val="1"/>
            <c:showLeaderLines val="1"/>
          </c:dLbls>
          <c:cat>
            <c:strRef>
              <c:f>ЕУ!$R$5:$R$10</c:f>
              <c:strCache>
                <c:ptCount val="6"/>
                <c:pt idx="0">
                  <c:v>ИТАЛИЈА</c:v>
                </c:pt>
                <c:pt idx="1">
                  <c:v>ЊЕМАЧКА</c:v>
                </c:pt>
                <c:pt idx="2">
                  <c:v>СЛОВЕНИЈА</c:v>
                </c:pt>
                <c:pt idx="3">
                  <c:v>АУСТРИЈА</c:v>
                </c:pt>
                <c:pt idx="4">
                  <c:v>МАЂАРСКА</c:v>
                </c:pt>
                <c:pt idx="5">
                  <c:v>ЕУ - остало</c:v>
                </c:pt>
              </c:strCache>
            </c:strRef>
          </c:cat>
          <c:val>
            <c:numRef>
              <c:f>ЕУ!$S$5:$S$10</c:f>
              <c:numCache>
                <c:formatCode>#,##0</c:formatCode>
                <c:ptCount val="6"/>
                <c:pt idx="0">
                  <c:v>386492</c:v>
                </c:pt>
                <c:pt idx="1">
                  <c:v>240366</c:v>
                </c:pt>
                <c:pt idx="2">
                  <c:v>206558</c:v>
                </c:pt>
                <c:pt idx="3">
                  <c:v>134634</c:v>
                </c:pt>
                <c:pt idx="4">
                  <c:v>102353</c:v>
                </c:pt>
                <c:pt idx="5">
                  <c:v>498030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Sheet1!$J$93:$J$100</c:f>
              <c:strCache>
                <c:ptCount val="8"/>
                <c:pt idx="0">
                  <c:v>Русија</c:v>
                </c:pt>
                <c:pt idx="1">
                  <c:v>Србија</c:v>
                </c:pt>
                <c:pt idx="2">
                  <c:v>Италија</c:v>
                </c:pt>
                <c:pt idx="3">
                  <c:v>Хрватска</c:v>
                </c:pt>
                <c:pt idx="4">
                  <c:v>Њемачка</c:v>
                </c:pt>
                <c:pt idx="5">
                  <c:v>Словенија</c:v>
                </c:pt>
                <c:pt idx="6">
                  <c:v>Аустрија</c:v>
                </c:pt>
                <c:pt idx="7">
                  <c:v>Остале</c:v>
                </c:pt>
              </c:strCache>
            </c:strRef>
          </c:cat>
          <c:val>
            <c:numRef>
              <c:f>Sheet1!$K$93:$K$100</c:f>
              <c:numCache>
                <c:formatCode>#,##0</c:formatCode>
                <c:ptCount val="8"/>
                <c:pt idx="0">
                  <c:v>1313101</c:v>
                </c:pt>
                <c:pt idx="1">
                  <c:v>1301040</c:v>
                </c:pt>
                <c:pt idx="2">
                  <c:v>759235</c:v>
                </c:pt>
                <c:pt idx="3">
                  <c:v>620112</c:v>
                </c:pt>
                <c:pt idx="4">
                  <c:v>449190</c:v>
                </c:pt>
                <c:pt idx="5">
                  <c:v>404786</c:v>
                </c:pt>
                <c:pt idx="6">
                  <c:v>333231</c:v>
                </c:pt>
                <c:pt idx="7">
                  <c:v>1965426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spPr>
    <a:noFill/>
    <a:ln>
      <a:noFill/>
    </a:ln>
  </c:sp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CatName val="1"/>
            <c:showPercent val="1"/>
            <c:showLeaderLines val="1"/>
          </c:dLbls>
          <c:cat>
            <c:strRef>
              <c:f>ЕУ!$AC$5:$AC$10</c:f>
              <c:strCache>
                <c:ptCount val="6"/>
                <c:pt idx="0">
                  <c:v>ИТАЛИЈА</c:v>
                </c:pt>
                <c:pt idx="1">
                  <c:v>ЊЕМАЧКА</c:v>
                </c:pt>
                <c:pt idx="2">
                  <c:v>АУСТРИЈА</c:v>
                </c:pt>
                <c:pt idx="3">
                  <c:v>СЛОВЕНИЈА</c:v>
                </c:pt>
                <c:pt idx="4">
                  <c:v>СЛОВАЧКА</c:v>
                </c:pt>
                <c:pt idx="5">
                  <c:v>ЕУ - остало</c:v>
                </c:pt>
              </c:strCache>
            </c:strRef>
          </c:cat>
          <c:val>
            <c:numRef>
              <c:f>ЕУ!$AD$5:$AD$10</c:f>
              <c:numCache>
                <c:formatCode>#,##0</c:formatCode>
                <c:ptCount val="6"/>
                <c:pt idx="0">
                  <c:v>372743</c:v>
                </c:pt>
                <c:pt idx="1">
                  <c:v>208824</c:v>
                </c:pt>
                <c:pt idx="2">
                  <c:v>198597</c:v>
                </c:pt>
                <c:pt idx="3">
                  <c:v>198228</c:v>
                </c:pt>
                <c:pt idx="4">
                  <c:v>62449</c:v>
                </c:pt>
                <c:pt idx="5">
                  <c:v>276585</c:v>
                </c:pt>
              </c:numCache>
            </c:numRef>
          </c:val>
        </c:ser>
        <c:dLbls/>
        <c:firstSliceAng val="0"/>
      </c:pieChart>
    </c:plotArea>
    <c:plotVisOnly val="1"/>
    <c:dispBlanksAs val="zero"/>
  </c:chart>
  <c:spPr>
    <a:noFill/>
    <a:ln>
      <a:noFill/>
    </a:ln>
  </c:spPr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ЕУ!$H$83:$H$93</c:f>
              <c:strCache>
                <c:ptCount val="11"/>
                <c:pt idx="0">
                  <c:v>64</c:v>
                </c:pt>
                <c:pt idx="1">
                  <c:v>73</c:v>
                </c:pt>
                <c:pt idx="2">
                  <c:v>84</c:v>
                </c:pt>
                <c:pt idx="3">
                  <c:v>72</c:v>
                </c:pt>
                <c:pt idx="4">
                  <c:v>44</c:v>
                </c:pt>
                <c:pt idx="5">
                  <c:v>41</c:v>
                </c:pt>
                <c:pt idx="6">
                  <c:v>39</c:v>
                </c:pt>
                <c:pt idx="7">
                  <c:v>52</c:v>
                </c:pt>
                <c:pt idx="8">
                  <c:v>17</c:v>
                </c:pt>
                <c:pt idx="9">
                  <c:v>55</c:v>
                </c:pt>
                <c:pt idx="10">
                  <c:v>Остале ТГ</c:v>
                </c:pt>
              </c:strCache>
            </c:strRef>
          </c:cat>
          <c:val>
            <c:numRef>
              <c:f>ЕУ!$I$83:$I$93</c:f>
              <c:numCache>
                <c:formatCode>#,##0</c:formatCode>
                <c:ptCount val="11"/>
                <c:pt idx="0">
                  <c:v>152404</c:v>
                </c:pt>
                <c:pt idx="1">
                  <c:v>84120</c:v>
                </c:pt>
                <c:pt idx="2">
                  <c:v>73210</c:v>
                </c:pt>
                <c:pt idx="3">
                  <c:v>59607</c:v>
                </c:pt>
                <c:pt idx="4">
                  <c:v>50855</c:v>
                </c:pt>
                <c:pt idx="5">
                  <c:v>41193</c:v>
                </c:pt>
                <c:pt idx="6">
                  <c:v>36235</c:v>
                </c:pt>
                <c:pt idx="7">
                  <c:v>27683</c:v>
                </c:pt>
                <c:pt idx="8">
                  <c:v>23475</c:v>
                </c:pt>
                <c:pt idx="9">
                  <c:v>21749</c:v>
                </c:pt>
                <c:pt idx="10">
                  <c:v>188704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900"/>
      </a:pPr>
      <a:endParaRPr lang="en-US"/>
    </a:p>
  </c:txPr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ЕУ!$Q$83:$Q$93</c:f>
              <c:strCache>
                <c:ptCount val="11"/>
                <c:pt idx="0">
                  <c:v>72</c:v>
                </c:pt>
                <c:pt idx="1">
                  <c:v>64</c:v>
                </c:pt>
                <c:pt idx="2">
                  <c:v>84</c:v>
                </c:pt>
                <c:pt idx="3">
                  <c:v>39</c:v>
                </c:pt>
                <c:pt idx="4">
                  <c:v>41</c:v>
                </c:pt>
                <c:pt idx="5">
                  <c:v>73</c:v>
                </c:pt>
                <c:pt idx="6">
                  <c:v>17</c:v>
                </c:pt>
                <c:pt idx="7">
                  <c:v>87</c:v>
                </c:pt>
                <c:pt idx="8">
                  <c:v>27</c:v>
                </c:pt>
                <c:pt idx="9">
                  <c:v>85</c:v>
                </c:pt>
                <c:pt idx="10">
                  <c:v>Остале ТГ</c:v>
                </c:pt>
              </c:strCache>
            </c:strRef>
          </c:cat>
          <c:val>
            <c:numRef>
              <c:f>ЕУ!$R$83:$R$93</c:f>
              <c:numCache>
                <c:formatCode>#,##0</c:formatCode>
                <c:ptCount val="11"/>
                <c:pt idx="0">
                  <c:v>52096</c:v>
                </c:pt>
                <c:pt idx="1">
                  <c:v>41501</c:v>
                </c:pt>
                <c:pt idx="2">
                  <c:v>40790</c:v>
                </c:pt>
                <c:pt idx="3">
                  <c:v>34237</c:v>
                </c:pt>
                <c:pt idx="4">
                  <c:v>34138</c:v>
                </c:pt>
                <c:pt idx="5">
                  <c:v>26278</c:v>
                </c:pt>
                <c:pt idx="6">
                  <c:v>12958</c:v>
                </c:pt>
                <c:pt idx="7">
                  <c:v>11493</c:v>
                </c:pt>
                <c:pt idx="8">
                  <c:v>9619</c:v>
                </c:pt>
                <c:pt idx="9">
                  <c:v>8646</c:v>
                </c:pt>
                <c:pt idx="10">
                  <c:v>114736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900"/>
      </a:pPr>
      <a:endParaRPr lang="en-US"/>
    </a:p>
  </c:txPr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ЕУ!$AB$83:$AB$93</c:f>
              <c:strCache>
                <c:ptCount val="11"/>
                <c:pt idx="0">
                  <c:v>64</c:v>
                </c:pt>
                <c:pt idx="1">
                  <c:v>73</c:v>
                </c:pt>
                <c:pt idx="2">
                  <c:v>44</c:v>
                </c:pt>
                <c:pt idx="3">
                  <c:v>84</c:v>
                </c:pt>
                <c:pt idx="4">
                  <c:v>52</c:v>
                </c:pt>
                <c:pt idx="5">
                  <c:v>55</c:v>
                </c:pt>
                <c:pt idx="6">
                  <c:v>94</c:v>
                </c:pt>
                <c:pt idx="7">
                  <c:v>17</c:v>
                </c:pt>
                <c:pt idx="8">
                  <c:v>28</c:v>
                </c:pt>
                <c:pt idx="9">
                  <c:v>27</c:v>
                </c:pt>
                <c:pt idx="10">
                  <c:v>Остале ТГ</c:v>
                </c:pt>
              </c:strCache>
            </c:strRef>
          </c:cat>
          <c:val>
            <c:numRef>
              <c:f>ЕУ!$AC$83:$AC$93</c:f>
              <c:numCache>
                <c:formatCode>#,##0</c:formatCode>
                <c:ptCount val="11"/>
                <c:pt idx="0">
                  <c:v>110903</c:v>
                </c:pt>
                <c:pt idx="1">
                  <c:v>57842</c:v>
                </c:pt>
                <c:pt idx="2">
                  <c:v>49714</c:v>
                </c:pt>
                <c:pt idx="3">
                  <c:v>32420</c:v>
                </c:pt>
                <c:pt idx="4">
                  <c:v>24677</c:v>
                </c:pt>
                <c:pt idx="5">
                  <c:v>16653</c:v>
                </c:pt>
                <c:pt idx="6">
                  <c:v>13527</c:v>
                </c:pt>
                <c:pt idx="7">
                  <c:v>10517</c:v>
                </c:pt>
                <c:pt idx="8">
                  <c:v>9784</c:v>
                </c:pt>
                <c:pt idx="9">
                  <c:v>8739</c:v>
                </c:pt>
                <c:pt idx="10">
                  <c:v>37967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ЕУ!$I$191:$I$201</c:f>
              <c:strCache>
                <c:ptCount val="11"/>
                <c:pt idx="0">
                  <c:v>64</c:v>
                </c:pt>
                <c:pt idx="1">
                  <c:v>84</c:v>
                </c:pt>
                <c:pt idx="2">
                  <c:v>87</c:v>
                </c:pt>
                <c:pt idx="3">
                  <c:v>73</c:v>
                </c:pt>
                <c:pt idx="4">
                  <c:v>27</c:v>
                </c:pt>
                <c:pt idx="5">
                  <c:v>44</c:v>
                </c:pt>
                <c:pt idx="6">
                  <c:v>30</c:v>
                </c:pt>
                <c:pt idx="7">
                  <c:v>61</c:v>
                </c:pt>
                <c:pt idx="8">
                  <c:v>85</c:v>
                </c:pt>
                <c:pt idx="9">
                  <c:v>39</c:v>
                </c:pt>
                <c:pt idx="10">
                  <c:v>Остале ТГ</c:v>
                </c:pt>
              </c:strCache>
            </c:strRef>
          </c:cat>
          <c:val>
            <c:numRef>
              <c:f>ЕУ!$J$191:$J$201</c:f>
              <c:numCache>
                <c:formatCode>#,##0</c:formatCode>
                <c:ptCount val="11"/>
                <c:pt idx="0">
                  <c:v>59285</c:v>
                </c:pt>
                <c:pt idx="1">
                  <c:v>45540</c:v>
                </c:pt>
                <c:pt idx="2">
                  <c:v>44057</c:v>
                </c:pt>
                <c:pt idx="3">
                  <c:v>38402</c:v>
                </c:pt>
                <c:pt idx="4">
                  <c:v>37573</c:v>
                </c:pt>
                <c:pt idx="5">
                  <c:v>30424</c:v>
                </c:pt>
                <c:pt idx="6">
                  <c:v>22769</c:v>
                </c:pt>
                <c:pt idx="7">
                  <c:v>14357</c:v>
                </c:pt>
                <c:pt idx="8">
                  <c:v>13072</c:v>
                </c:pt>
                <c:pt idx="9">
                  <c:v>13042</c:v>
                </c:pt>
                <c:pt idx="10">
                  <c:v>130669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ЕУ!$Q$191:$Q$201</c:f>
              <c:strCache>
                <c:ptCount val="11"/>
                <c:pt idx="0">
                  <c:v>87</c:v>
                </c:pt>
                <c:pt idx="1">
                  <c:v>84</c:v>
                </c:pt>
                <c:pt idx="2">
                  <c:v>30</c:v>
                </c:pt>
                <c:pt idx="3">
                  <c:v>85</c:v>
                </c:pt>
                <c:pt idx="4">
                  <c:v>39</c:v>
                </c:pt>
                <c:pt idx="5">
                  <c:v>60</c:v>
                </c:pt>
                <c:pt idx="6">
                  <c:v>38</c:v>
                </c:pt>
                <c:pt idx="7">
                  <c:v>27</c:v>
                </c:pt>
                <c:pt idx="8">
                  <c:v>90</c:v>
                </c:pt>
                <c:pt idx="9">
                  <c:v>73</c:v>
                </c:pt>
                <c:pt idx="10">
                  <c:v>Остале ТГ</c:v>
                </c:pt>
              </c:strCache>
            </c:strRef>
          </c:cat>
          <c:val>
            <c:numRef>
              <c:f>ЕУ!$R$191:$R$201</c:f>
              <c:numCache>
                <c:formatCode>#,##0</c:formatCode>
                <c:ptCount val="11"/>
                <c:pt idx="0">
                  <c:v>43330</c:v>
                </c:pt>
                <c:pt idx="1">
                  <c:v>36341</c:v>
                </c:pt>
                <c:pt idx="2">
                  <c:v>22769</c:v>
                </c:pt>
                <c:pt idx="3">
                  <c:v>12474</c:v>
                </c:pt>
                <c:pt idx="4">
                  <c:v>11594</c:v>
                </c:pt>
                <c:pt idx="5">
                  <c:v>8867</c:v>
                </c:pt>
                <c:pt idx="6">
                  <c:v>8753</c:v>
                </c:pt>
                <c:pt idx="7">
                  <c:v>7850</c:v>
                </c:pt>
                <c:pt idx="8">
                  <c:v>7668</c:v>
                </c:pt>
                <c:pt idx="9">
                  <c:v>5423</c:v>
                </c:pt>
                <c:pt idx="10">
                  <c:v>75297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ЕУ!$AB$191:$AB$201</c:f>
              <c:strCache>
                <c:ptCount val="11"/>
                <c:pt idx="0">
                  <c:v>64</c:v>
                </c:pt>
                <c:pt idx="1">
                  <c:v>73</c:v>
                </c:pt>
                <c:pt idx="2">
                  <c:v>27</c:v>
                </c:pt>
                <c:pt idx="3">
                  <c:v>44</c:v>
                </c:pt>
                <c:pt idx="4">
                  <c:v>61</c:v>
                </c:pt>
                <c:pt idx="5">
                  <c:v>94</c:v>
                </c:pt>
                <c:pt idx="6">
                  <c:v>84</c:v>
                </c:pt>
                <c:pt idx="7">
                  <c:v>82</c:v>
                </c:pt>
                <c:pt idx="8">
                  <c:v>63</c:v>
                </c:pt>
                <c:pt idx="9">
                  <c:v>62</c:v>
                </c:pt>
                <c:pt idx="10">
                  <c:v>Остале ТГ</c:v>
                </c:pt>
              </c:strCache>
            </c:strRef>
          </c:cat>
          <c:val>
            <c:numRef>
              <c:f>ЕУ!$AC$191:$AC$201</c:f>
              <c:numCache>
                <c:formatCode>#,##0</c:formatCode>
                <c:ptCount val="11"/>
                <c:pt idx="0">
                  <c:v>56216</c:v>
                </c:pt>
                <c:pt idx="1">
                  <c:v>32979</c:v>
                </c:pt>
                <c:pt idx="2">
                  <c:v>29723</c:v>
                </c:pt>
                <c:pt idx="3">
                  <c:v>27343</c:v>
                </c:pt>
                <c:pt idx="4">
                  <c:v>12057</c:v>
                </c:pt>
                <c:pt idx="5">
                  <c:v>11236</c:v>
                </c:pt>
                <c:pt idx="6">
                  <c:v>9199</c:v>
                </c:pt>
                <c:pt idx="7">
                  <c:v>6207</c:v>
                </c:pt>
                <c:pt idx="8">
                  <c:v>5576</c:v>
                </c:pt>
                <c:pt idx="9">
                  <c:v>4783</c:v>
                </c:pt>
                <c:pt idx="10">
                  <c:v>13505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900"/>
      </a:pPr>
      <a:endParaRPr lang="en-US"/>
    </a:p>
  </c:txPr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ЕУ!$I$299:$I$309</c:f>
              <c:strCache>
                <c:ptCount val="11"/>
                <c:pt idx="0">
                  <c:v>85</c:v>
                </c:pt>
                <c:pt idx="1">
                  <c:v>44</c:v>
                </c:pt>
                <c:pt idx="2">
                  <c:v>30</c:v>
                </c:pt>
                <c:pt idx="3">
                  <c:v>84</c:v>
                </c:pt>
                <c:pt idx="4">
                  <c:v>72</c:v>
                </c:pt>
                <c:pt idx="5">
                  <c:v>27</c:v>
                </c:pt>
                <c:pt idx="6">
                  <c:v>23</c:v>
                </c:pt>
                <c:pt idx="7">
                  <c:v>28</c:v>
                </c:pt>
                <c:pt idx="8">
                  <c:v>39</c:v>
                </c:pt>
                <c:pt idx="9">
                  <c:v>71</c:v>
                </c:pt>
                <c:pt idx="10">
                  <c:v>Остале ТГ</c:v>
                </c:pt>
              </c:strCache>
            </c:strRef>
          </c:cat>
          <c:val>
            <c:numRef>
              <c:f>ЕУ!$J$299:$J$309</c:f>
              <c:numCache>
                <c:formatCode>#,##0</c:formatCode>
                <c:ptCount val="11"/>
                <c:pt idx="0">
                  <c:v>118907</c:v>
                </c:pt>
                <c:pt idx="1">
                  <c:v>35885</c:v>
                </c:pt>
                <c:pt idx="2">
                  <c:v>34597</c:v>
                </c:pt>
                <c:pt idx="3">
                  <c:v>29687</c:v>
                </c:pt>
                <c:pt idx="4">
                  <c:v>23864</c:v>
                </c:pt>
                <c:pt idx="5">
                  <c:v>17893</c:v>
                </c:pt>
                <c:pt idx="6">
                  <c:v>9576</c:v>
                </c:pt>
                <c:pt idx="7">
                  <c:v>8794</c:v>
                </c:pt>
                <c:pt idx="8">
                  <c:v>8717</c:v>
                </c:pt>
                <c:pt idx="9">
                  <c:v>8015</c:v>
                </c:pt>
                <c:pt idx="10">
                  <c:v>108851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ЕУ!$Q$299:$Q$309</c:f>
              <c:strCache>
                <c:ptCount val="11"/>
                <c:pt idx="0">
                  <c:v>85</c:v>
                </c:pt>
                <c:pt idx="1">
                  <c:v>30</c:v>
                </c:pt>
                <c:pt idx="2">
                  <c:v>84</c:v>
                </c:pt>
                <c:pt idx="3">
                  <c:v>27</c:v>
                </c:pt>
                <c:pt idx="4">
                  <c:v>23</c:v>
                </c:pt>
                <c:pt idx="5">
                  <c:v>39</c:v>
                </c:pt>
                <c:pt idx="6">
                  <c:v>76</c:v>
                </c:pt>
                <c:pt idx="7">
                  <c:v>44</c:v>
                </c:pt>
                <c:pt idx="8">
                  <c:v>72</c:v>
                </c:pt>
                <c:pt idx="9">
                  <c:v>73</c:v>
                </c:pt>
                <c:pt idx="10">
                  <c:v>Остале ТГ</c:v>
                </c:pt>
              </c:strCache>
            </c:strRef>
          </c:cat>
          <c:val>
            <c:numRef>
              <c:f>ЕУ!$R$299:$R$309</c:f>
              <c:numCache>
                <c:formatCode>#,##0</c:formatCode>
                <c:ptCount val="11"/>
                <c:pt idx="0">
                  <c:v>48912</c:v>
                </c:pt>
                <c:pt idx="1">
                  <c:v>34583</c:v>
                </c:pt>
                <c:pt idx="2">
                  <c:v>19541</c:v>
                </c:pt>
                <c:pt idx="3">
                  <c:v>11799</c:v>
                </c:pt>
                <c:pt idx="4">
                  <c:v>9576</c:v>
                </c:pt>
                <c:pt idx="5">
                  <c:v>7686</c:v>
                </c:pt>
                <c:pt idx="6">
                  <c:v>6567</c:v>
                </c:pt>
                <c:pt idx="7">
                  <c:v>5631</c:v>
                </c:pt>
                <c:pt idx="8">
                  <c:v>4934</c:v>
                </c:pt>
                <c:pt idx="9">
                  <c:v>4236</c:v>
                </c:pt>
                <c:pt idx="10">
                  <c:v>53093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ЕУ!$AB$299:$AB$309</c:f>
              <c:strCache>
                <c:ptCount val="11"/>
                <c:pt idx="0">
                  <c:v>85</c:v>
                </c:pt>
                <c:pt idx="1">
                  <c:v>44</c:v>
                </c:pt>
                <c:pt idx="2">
                  <c:v>72</c:v>
                </c:pt>
                <c:pt idx="3">
                  <c:v>84</c:v>
                </c:pt>
                <c:pt idx="4">
                  <c:v>71</c:v>
                </c:pt>
                <c:pt idx="5">
                  <c:v>28</c:v>
                </c:pt>
                <c:pt idx="6">
                  <c:v>27</c:v>
                </c:pt>
                <c:pt idx="7">
                  <c:v>64</c:v>
                </c:pt>
                <c:pt idx="8">
                  <c:v>62</c:v>
                </c:pt>
                <c:pt idx="9">
                  <c:v>90</c:v>
                </c:pt>
                <c:pt idx="10">
                  <c:v>Остале ТГ</c:v>
                </c:pt>
              </c:strCache>
            </c:strRef>
          </c:cat>
          <c:val>
            <c:numRef>
              <c:f>ЕУ!$AC$299:$AC$309</c:f>
              <c:numCache>
                <c:formatCode>#,##0</c:formatCode>
                <c:ptCount val="11"/>
                <c:pt idx="0">
                  <c:v>69995</c:v>
                </c:pt>
                <c:pt idx="1">
                  <c:v>30254</c:v>
                </c:pt>
                <c:pt idx="2">
                  <c:v>18930</c:v>
                </c:pt>
                <c:pt idx="3">
                  <c:v>10146</c:v>
                </c:pt>
                <c:pt idx="4">
                  <c:v>7737</c:v>
                </c:pt>
                <c:pt idx="5">
                  <c:v>7521</c:v>
                </c:pt>
                <c:pt idx="6">
                  <c:v>6094</c:v>
                </c:pt>
                <c:pt idx="7">
                  <c:v>5899</c:v>
                </c:pt>
                <c:pt idx="8">
                  <c:v>5550</c:v>
                </c:pt>
                <c:pt idx="9">
                  <c:v>3749</c:v>
                </c:pt>
                <c:pt idx="10">
                  <c:v>32353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800"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Тарифе!$O$3:$O$13</c:f>
              <c:strCache>
                <c:ptCount val="11"/>
                <c:pt idx="0">
                  <c:v>27</c:v>
                </c:pt>
                <c:pt idx="1">
                  <c:v>64</c:v>
                </c:pt>
                <c:pt idx="2">
                  <c:v>84</c:v>
                </c:pt>
                <c:pt idx="3">
                  <c:v>85</c:v>
                </c:pt>
                <c:pt idx="4">
                  <c:v>73</c:v>
                </c:pt>
                <c:pt idx="5">
                  <c:v>72</c:v>
                </c:pt>
                <c:pt idx="6">
                  <c:v>44</c:v>
                </c:pt>
                <c:pt idx="7">
                  <c:v>28</c:v>
                </c:pt>
                <c:pt idx="8">
                  <c:v>39</c:v>
                </c:pt>
                <c:pt idx="9">
                  <c:v>87</c:v>
                </c:pt>
                <c:pt idx="10">
                  <c:v>Остале ТГ</c:v>
                </c:pt>
              </c:strCache>
            </c:strRef>
          </c:cat>
          <c:val>
            <c:numRef>
              <c:f>Тарифе!$P$3:$P$13</c:f>
              <c:numCache>
                <c:formatCode>#,##0</c:formatCode>
                <c:ptCount val="11"/>
                <c:pt idx="0">
                  <c:v>2071232</c:v>
                </c:pt>
                <c:pt idx="1">
                  <c:v>342417</c:v>
                </c:pt>
                <c:pt idx="2">
                  <c:v>341173</c:v>
                </c:pt>
                <c:pt idx="3">
                  <c:v>324611</c:v>
                </c:pt>
                <c:pt idx="4">
                  <c:v>322267</c:v>
                </c:pt>
                <c:pt idx="5">
                  <c:v>306004</c:v>
                </c:pt>
                <c:pt idx="6">
                  <c:v>305028</c:v>
                </c:pt>
                <c:pt idx="7">
                  <c:v>238115</c:v>
                </c:pt>
                <c:pt idx="8">
                  <c:v>188079</c:v>
                </c:pt>
                <c:pt idx="9">
                  <c:v>167451</c:v>
                </c:pt>
                <c:pt idx="10">
                  <c:v>2539744</c:v>
                </c:pt>
              </c:numCache>
            </c:numRef>
          </c:val>
        </c:ser>
        <c:dLbls/>
        <c:firstSliceAng val="0"/>
      </c:pieChart>
    </c:plotArea>
    <c:legend>
      <c:legendPos val="r"/>
      <c:layout/>
    </c:legend>
    <c:plotVisOnly val="1"/>
    <c:dispBlanksAs val="zero"/>
  </c:chart>
  <c:spPr>
    <a:noFill/>
    <a:ln>
      <a:noFill/>
    </a:ln>
  </c:spPr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ЕУ!$I$408:$I$418</c:f>
              <c:strCache>
                <c:ptCount val="11"/>
                <c:pt idx="0">
                  <c:v>85</c:v>
                </c:pt>
                <c:pt idx="1">
                  <c:v>44</c:v>
                </c:pt>
                <c:pt idx="2">
                  <c:v>64</c:v>
                </c:pt>
                <c:pt idx="3">
                  <c:v>39</c:v>
                </c:pt>
                <c:pt idx="4">
                  <c:v>84</c:v>
                </c:pt>
                <c:pt idx="5">
                  <c:v>27</c:v>
                </c:pt>
                <c:pt idx="6">
                  <c:v>73</c:v>
                </c:pt>
                <c:pt idx="7">
                  <c:v>41</c:v>
                </c:pt>
                <c:pt idx="8">
                  <c:v>28</c:v>
                </c:pt>
                <c:pt idx="9">
                  <c:v>94</c:v>
                </c:pt>
                <c:pt idx="10">
                  <c:v>Остале ТГ</c:v>
                </c:pt>
              </c:strCache>
            </c:strRef>
          </c:cat>
          <c:val>
            <c:numRef>
              <c:f>ЕУ!$J$408:$J$418</c:f>
              <c:numCache>
                <c:formatCode>#,##0</c:formatCode>
                <c:ptCount val="11"/>
                <c:pt idx="0">
                  <c:v>42884</c:v>
                </c:pt>
                <c:pt idx="1">
                  <c:v>29729</c:v>
                </c:pt>
                <c:pt idx="2">
                  <c:v>28953</c:v>
                </c:pt>
                <c:pt idx="3">
                  <c:v>28869</c:v>
                </c:pt>
                <c:pt idx="4">
                  <c:v>23912</c:v>
                </c:pt>
                <c:pt idx="5">
                  <c:v>23660</c:v>
                </c:pt>
                <c:pt idx="6">
                  <c:v>20861</c:v>
                </c:pt>
                <c:pt idx="7">
                  <c:v>13800</c:v>
                </c:pt>
                <c:pt idx="8">
                  <c:v>12799</c:v>
                </c:pt>
                <c:pt idx="9">
                  <c:v>8102</c:v>
                </c:pt>
                <c:pt idx="10">
                  <c:v>99662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800"/>
      </a:pPr>
      <a:endParaRPr lang="en-US"/>
    </a:p>
  </c:txPr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ЕУ!$Q$408:$Q$418</c:f>
              <c:strCache>
                <c:ptCount val="11"/>
                <c:pt idx="0">
                  <c:v>85</c:v>
                </c:pt>
                <c:pt idx="1">
                  <c:v>84</c:v>
                </c:pt>
                <c:pt idx="2">
                  <c:v>39</c:v>
                </c:pt>
                <c:pt idx="3">
                  <c:v>73</c:v>
                </c:pt>
                <c:pt idx="4">
                  <c:v>55</c:v>
                </c:pt>
                <c:pt idx="5">
                  <c:v>72</c:v>
                </c:pt>
                <c:pt idx="6">
                  <c:v>70</c:v>
                </c:pt>
                <c:pt idx="7">
                  <c:v>30</c:v>
                </c:pt>
                <c:pt idx="8">
                  <c:v>02</c:v>
                </c:pt>
                <c:pt idx="9">
                  <c:v>18</c:v>
                </c:pt>
                <c:pt idx="10">
                  <c:v>Остале ТГ</c:v>
                </c:pt>
              </c:strCache>
            </c:strRef>
          </c:cat>
          <c:val>
            <c:numRef>
              <c:f>ЕУ!$R$408:$R$418</c:f>
              <c:numCache>
                <c:formatCode>#,##0</c:formatCode>
                <c:ptCount val="11"/>
                <c:pt idx="0">
                  <c:v>18301</c:v>
                </c:pt>
                <c:pt idx="1">
                  <c:v>10992</c:v>
                </c:pt>
                <c:pt idx="2">
                  <c:v>10960</c:v>
                </c:pt>
                <c:pt idx="3">
                  <c:v>10933</c:v>
                </c:pt>
                <c:pt idx="4">
                  <c:v>6961</c:v>
                </c:pt>
                <c:pt idx="5">
                  <c:v>6663</c:v>
                </c:pt>
                <c:pt idx="6">
                  <c:v>6483</c:v>
                </c:pt>
                <c:pt idx="7">
                  <c:v>4541</c:v>
                </c:pt>
                <c:pt idx="8">
                  <c:v>4382</c:v>
                </c:pt>
                <c:pt idx="9">
                  <c:v>4334</c:v>
                </c:pt>
                <c:pt idx="10">
                  <c:v>50084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ЕУ!$AB$408:$AB$418</c:f>
              <c:strCache>
                <c:ptCount val="11"/>
                <c:pt idx="0">
                  <c:v>64</c:v>
                </c:pt>
                <c:pt idx="1">
                  <c:v>44</c:v>
                </c:pt>
                <c:pt idx="2">
                  <c:v>85</c:v>
                </c:pt>
                <c:pt idx="3">
                  <c:v>27</c:v>
                </c:pt>
                <c:pt idx="4">
                  <c:v>39</c:v>
                </c:pt>
                <c:pt idx="5">
                  <c:v>41</c:v>
                </c:pt>
                <c:pt idx="6">
                  <c:v>84</c:v>
                </c:pt>
                <c:pt idx="7">
                  <c:v>28</c:v>
                </c:pt>
                <c:pt idx="8">
                  <c:v>73</c:v>
                </c:pt>
                <c:pt idx="9">
                  <c:v>94</c:v>
                </c:pt>
                <c:pt idx="10">
                  <c:v>Остале ТГ</c:v>
                </c:pt>
              </c:strCache>
            </c:strRef>
          </c:cat>
          <c:val>
            <c:numRef>
              <c:f>ЕУ!$AC$408:$AC$418</c:f>
              <c:numCache>
                <c:formatCode>#,##0</c:formatCode>
                <c:ptCount val="11"/>
                <c:pt idx="0">
                  <c:v>27884</c:v>
                </c:pt>
                <c:pt idx="1">
                  <c:v>27410</c:v>
                </c:pt>
                <c:pt idx="2">
                  <c:v>24583</c:v>
                </c:pt>
                <c:pt idx="3">
                  <c:v>22687</c:v>
                </c:pt>
                <c:pt idx="4">
                  <c:v>17909</c:v>
                </c:pt>
                <c:pt idx="5">
                  <c:v>13037</c:v>
                </c:pt>
                <c:pt idx="6">
                  <c:v>12920</c:v>
                </c:pt>
                <c:pt idx="7">
                  <c:v>12611</c:v>
                </c:pt>
                <c:pt idx="8">
                  <c:v>9928</c:v>
                </c:pt>
                <c:pt idx="9">
                  <c:v>7178</c:v>
                </c:pt>
                <c:pt idx="10">
                  <c:v>22450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ЕУ!$I$518:$I$528</c:f>
              <c:strCache>
                <c:ptCount val="11"/>
                <c:pt idx="0">
                  <c:v>10</c:v>
                </c:pt>
                <c:pt idx="1">
                  <c:v>28</c:v>
                </c:pt>
                <c:pt idx="2">
                  <c:v>73</c:v>
                </c:pt>
                <c:pt idx="3">
                  <c:v>27</c:v>
                </c:pt>
                <c:pt idx="4">
                  <c:v>15</c:v>
                </c:pt>
                <c:pt idx="5">
                  <c:v>39</c:v>
                </c:pt>
                <c:pt idx="6">
                  <c:v>44</c:v>
                </c:pt>
                <c:pt idx="7">
                  <c:v>23</c:v>
                </c:pt>
                <c:pt idx="8">
                  <c:v>64</c:v>
                </c:pt>
                <c:pt idx="9">
                  <c:v>04</c:v>
                </c:pt>
                <c:pt idx="10">
                  <c:v>Остале ТГ</c:v>
                </c:pt>
              </c:strCache>
            </c:strRef>
          </c:cat>
          <c:val>
            <c:numRef>
              <c:f>ЕУ!$J$518:$J$528</c:f>
              <c:numCache>
                <c:formatCode>#,##0</c:formatCode>
                <c:ptCount val="11"/>
                <c:pt idx="0">
                  <c:v>39541</c:v>
                </c:pt>
                <c:pt idx="1">
                  <c:v>28106</c:v>
                </c:pt>
                <c:pt idx="2">
                  <c:v>14693</c:v>
                </c:pt>
                <c:pt idx="3">
                  <c:v>11668</c:v>
                </c:pt>
                <c:pt idx="4">
                  <c:v>5235</c:v>
                </c:pt>
                <c:pt idx="5">
                  <c:v>5140</c:v>
                </c:pt>
                <c:pt idx="6">
                  <c:v>4198</c:v>
                </c:pt>
                <c:pt idx="7">
                  <c:v>4110</c:v>
                </c:pt>
                <c:pt idx="8">
                  <c:v>3854</c:v>
                </c:pt>
                <c:pt idx="9">
                  <c:v>3727</c:v>
                </c:pt>
                <c:pt idx="10">
                  <c:v>42748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ЕУ!$Q$518:$Q$528</c:f>
              <c:strCache>
                <c:ptCount val="11"/>
                <c:pt idx="0">
                  <c:v>10</c:v>
                </c:pt>
                <c:pt idx="1">
                  <c:v>28</c:v>
                </c:pt>
                <c:pt idx="2">
                  <c:v>15</c:v>
                </c:pt>
                <c:pt idx="3">
                  <c:v>39</c:v>
                </c:pt>
                <c:pt idx="4">
                  <c:v>27</c:v>
                </c:pt>
                <c:pt idx="5">
                  <c:v>23</c:v>
                </c:pt>
                <c:pt idx="6">
                  <c:v>04</c:v>
                </c:pt>
                <c:pt idx="7">
                  <c:v>85</c:v>
                </c:pt>
                <c:pt idx="8">
                  <c:v>73</c:v>
                </c:pt>
                <c:pt idx="9">
                  <c:v>68</c:v>
                </c:pt>
                <c:pt idx="10">
                  <c:v>Остале ТГ</c:v>
                </c:pt>
              </c:strCache>
            </c:strRef>
          </c:cat>
          <c:val>
            <c:numRef>
              <c:f>ЕУ!$R$518:$R$528</c:f>
              <c:numCache>
                <c:formatCode>General</c:formatCode>
                <c:ptCount val="11"/>
                <c:pt idx="0">
                  <c:v>39541</c:v>
                </c:pt>
                <c:pt idx="1">
                  <c:v>11576</c:v>
                </c:pt>
                <c:pt idx="2">
                  <c:v>5235</c:v>
                </c:pt>
                <c:pt idx="3">
                  <c:v>5088</c:v>
                </c:pt>
                <c:pt idx="4">
                  <c:v>4664</c:v>
                </c:pt>
                <c:pt idx="5">
                  <c:v>4110</c:v>
                </c:pt>
                <c:pt idx="6">
                  <c:v>3727</c:v>
                </c:pt>
                <c:pt idx="7">
                  <c:v>3292</c:v>
                </c:pt>
                <c:pt idx="8">
                  <c:v>2759</c:v>
                </c:pt>
                <c:pt idx="9">
                  <c:v>2691</c:v>
                </c:pt>
                <c:pt idx="10" formatCode="#,##0">
                  <c:v>19670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txPr>
    <a:bodyPr/>
    <a:lstStyle/>
    <a:p>
      <a:pPr>
        <a:defRPr sz="900"/>
      </a:pPr>
      <a:endParaRPr lang="en-US"/>
    </a:p>
  </c:txPr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8"/>
          <c:dLbls>
            <c:numFmt formatCode="0.00%" sourceLinked="0"/>
            <c:showPercent val="1"/>
            <c:showLeaderLines val="1"/>
          </c:dLbls>
          <c:cat>
            <c:strRef>
              <c:f>ЕУ!$AB$518:$AB$528</c:f>
              <c:strCache>
                <c:ptCount val="11"/>
                <c:pt idx="0">
                  <c:v>28</c:v>
                </c:pt>
                <c:pt idx="1">
                  <c:v>73</c:v>
                </c:pt>
                <c:pt idx="2">
                  <c:v>27</c:v>
                </c:pt>
                <c:pt idx="3">
                  <c:v>64</c:v>
                </c:pt>
                <c:pt idx="4">
                  <c:v>78</c:v>
                </c:pt>
                <c:pt idx="5">
                  <c:v>31</c:v>
                </c:pt>
                <c:pt idx="6">
                  <c:v>03</c:v>
                </c:pt>
                <c:pt idx="7">
                  <c:v>74</c:v>
                </c:pt>
                <c:pt idx="8">
                  <c:v>25</c:v>
                </c:pt>
                <c:pt idx="9">
                  <c:v>48</c:v>
                </c:pt>
                <c:pt idx="10">
                  <c:v>Остале ТГ</c:v>
                </c:pt>
              </c:strCache>
            </c:strRef>
          </c:cat>
          <c:val>
            <c:numRef>
              <c:f>ЕУ!$AC$518:$AC$528</c:f>
              <c:numCache>
                <c:formatCode>#,##0</c:formatCode>
                <c:ptCount val="11"/>
                <c:pt idx="0">
                  <c:v>16530</c:v>
                </c:pt>
                <c:pt idx="1">
                  <c:v>11934</c:v>
                </c:pt>
                <c:pt idx="2">
                  <c:v>7004</c:v>
                </c:pt>
                <c:pt idx="3">
                  <c:v>3833</c:v>
                </c:pt>
                <c:pt idx="4">
                  <c:v>3679</c:v>
                </c:pt>
                <c:pt idx="5">
                  <c:v>3148</c:v>
                </c:pt>
                <c:pt idx="6">
                  <c:v>3117</c:v>
                </c:pt>
                <c:pt idx="7">
                  <c:v>2822</c:v>
                </c:pt>
                <c:pt idx="8">
                  <c:v>2485</c:v>
                </c:pt>
                <c:pt idx="9">
                  <c:v>2136</c:v>
                </c:pt>
                <c:pt idx="10">
                  <c:v>3979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4"/>
          <c:dLbls>
            <c:dLbl>
              <c:idx val="2"/>
              <c:layout>
                <c:manualLayout>
                  <c:x val="6.8098534558180407E-2"/>
                  <c:y val="-2.6474919801691456E-2"/>
                </c:manualLayout>
              </c:layout>
              <c:showPercent val="1"/>
            </c:dLbl>
            <c:dLbl>
              <c:idx val="3"/>
              <c:layout>
                <c:manualLayout>
                  <c:x val="-7.8562664041994912E-2"/>
                  <c:y val="-3.0706838728492281E-2"/>
                </c:manualLayout>
              </c:layout>
              <c:showPercent val="1"/>
            </c:dLbl>
            <c:dLbl>
              <c:idx val="4"/>
              <c:layout>
                <c:manualLayout>
                  <c:x val="0.16584634733158354"/>
                  <c:y val="1.1198235637212051E-2"/>
                </c:manualLayout>
              </c:layout>
              <c:showPercent val="1"/>
            </c:dLbl>
            <c:dLbl>
              <c:idx val="5"/>
              <c:layout>
                <c:manualLayout>
                  <c:x val="-0.1293996062992126"/>
                  <c:y val="2.4689778361038198E-2"/>
                </c:manualLayout>
              </c:layout>
              <c:showPercent val="1"/>
            </c:dLbl>
            <c:numFmt formatCode="0.00%" sourceLinked="0"/>
            <c:showPercent val="1"/>
            <c:showLeaderLines val="1"/>
          </c:dLbls>
          <c:cat>
            <c:strRef>
              <c:f>Остали!$K$16:$K$21</c:f>
              <c:strCache>
                <c:ptCount val="6"/>
                <c:pt idx="0">
                  <c:v>27</c:v>
                </c:pt>
                <c:pt idx="1">
                  <c:v>90</c:v>
                </c:pt>
                <c:pt idx="2">
                  <c:v>08</c:v>
                </c:pt>
                <c:pt idx="3">
                  <c:v>85</c:v>
                </c:pt>
                <c:pt idx="4">
                  <c:v>84</c:v>
                </c:pt>
                <c:pt idx="5">
                  <c:v>Остале ТГ</c:v>
                </c:pt>
              </c:strCache>
            </c:strRef>
          </c:cat>
          <c:val>
            <c:numRef>
              <c:f>Остали!$L$16:$L$21</c:f>
              <c:numCache>
                <c:formatCode>#,##0.00</c:formatCode>
                <c:ptCount val="6"/>
                <c:pt idx="0">
                  <c:v>1289726</c:v>
                </c:pt>
                <c:pt idx="1">
                  <c:v>2856</c:v>
                </c:pt>
                <c:pt idx="2">
                  <c:v>2449</c:v>
                </c:pt>
                <c:pt idx="3">
                  <c:v>2372</c:v>
                </c:pt>
                <c:pt idx="4">
                  <c:v>2334</c:v>
                </c:pt>
                <c:pt idx="5">
                  <c:v>13364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3.2191272965879404E-2"/>
                  <c:y val="-3.0978054826480025E-2"/>
                </c:manualLayout>
              </c:layout>
              <c:showPercent val="1"/>
            </c:dLbl>
            <c:dLbl>
              <c:idx val="2"/>
              <c:layout>
                <c:manualLayout>
                  <c:x val="0.10966480752405969"/>
                  <c:y val="-2.1320720326625839E-2"/>
                </c:manualLayout>
              </c:layout>
              <c:showPercent val="1"/>
            </c:dLbl>
            <c:dLbl>
              <c:idx val="3"/>
              <c:layout>
                <c:manualLayout>
                  <c:x val="-0.1146829615048119"/>
                  <c:y val="1.6021434820647423E-2"/>
                </c:manualLayout>
              </c:layout>
              <c:showPercent val="1"/>
            </c:dLbl>
            <c:dLbl>
              <c:idx val="4"/>
              <c:layout>
                <c:manualLayout>
                  <c:x val="0.14031353893263343"/>
                  <c:y val="5.7932706328375737E-2"/>
                </c:manualLayout>
              </c:layout>
              <c:showPercent val="1"/>
            </c:dLbl>
            <c:dLbl>
              <c:idx val="5"/>
              <c:layout>
                <c:manualLayout>
                  <c:x val="0.106166557305337"/>
                  <c:y val="0.13242636337124541"/>
                </c:manualLayout>
              </c:layout>
              <c:showPercent val="1"/>
            </c:dLbl>
            <c:numFmt formatCode="0.00%" sourceLinked="0"/>
            <c:showPercent val="1"/>
            <c:showLeaderLines val="1"/>
          </c:dLbls>
          <c:cat>
            <c:strRef>
              <c:f>Остали!$U$17:$U$22</c:f>
              <c:strCache>
                <c:ptCount val="6"/>
                <c:pt idx="0">
                  <c:v>27</c:v>
                </c:pt>
                <c:pt idx="1">
                  <c:v>90</c:v>
                </c:pt>
                <c:pt idx="2">
                  <c:v>85</c:v>
                </c:pt>
                <c:pt idx="3">
                  <c:v>84</c:v>
                </c:pt>
                <c:pt idx="4">
                  <c:v>73</c:v>
                </c:pt>
                <c:pt idx="5">
                  <c:v>Остале ТГ</c:v>
                </c:pt>
              </c:strCache>
            </c:strRef>
          </c:cat>
          <c:val>
            <c:numRef>
              <c:f>Остали!$V$17:$V$22</c:f>
              <c:numCache>
                <c:formatCode>#,##0</c:formatCode>
                <c:ptCount val="6"/>
                <c:pt idx="0">
                  <c:v>1289726</c:v>
                </c:pt>
                <c:pt idx="1">
                  <c:v>2851</c:v>
                </c:pt>
                <c:pt idx="2">
                  <c:v>2372</c:v>
                </c:pt>
                <c:pt idx="3">
                  <c:v>2334</c:v>
                </c:pt>
                <c:pt idx="4">
                  <c:v>2173</c:v>
                </c:pt>
                <c:pt idx="5">
                  <c:v>9608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cat>
            <c:strRef>
              <c:f>Остали!$AE$17:$AE$22</c:f>
              <c:strCache>
                <c:ptCount val="6"/>
                <c:pt idx="0">
                  <c:v>08</c:v>
                </c:pt>
                <c:pt idx="1">
                  <c:v>63</c:v>
                </c:pt>
                <c:pt idx="2">
                  <c:v>94</c:v>
                </c:pt>
                <c:pt idx="3">
                  <c:v>28</c:v>
                </c:pt>
                <c:pt idx="4">
                  <c:v>68</c:v>
                </c:pt>
                <c:pt idx="5">
                  <c:v>Остале ТГ</c:v>
                </c:pt>
              </c:strCache>
            </c:strRef>
          </c:cat>
          <c:val>
            <c:numRef>
              <c:f>Остали!$AF$17:$AF$22</c:f>
              <c:numCache>
                <c:formatCode>#,##0</c:formatCode>
                <c:ptCount val="6"/>
                <c:pt idx="0">
                  <c:v>2432</c:v>
                </c:pt>
                <c:pt idx="1">
                  <c:v>438</c:v>
                </c:pt>
                <c:pt idx="2">
                  <c:v>361</c:v>
                </c:pt>
                <c:pt idx="3">
                  <c:v>338</c:v>
                </c:pt>
                <c:pt idx="4">
                  <c:v>252</c:v>
                </c:pt>
                <c:pt idx="5">
                  <c:v>216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Остали!$K$125:$K$130</c:f>
              <c:strCache>
                <c:ptCount val="6"/>
                <c:pt idx="0">
                  <c:v>27</c:v>
                </c:pt>
                <c:pt idx="1">
                  <c:v>30</c:v>
                </c:pt>
                <c:pt idx="2">
                  <c:v>84</c:v>
                </c:pt>
                <c:pt idx="3">
                  <c:v>44</c:v>
                </c:pt>
                <c:pt idx="4">
                  <c:v>39</c:v>
                </c:pt>
                <c:pt idx="5">
                  <c:v>Остале ТГ</c:v>
                </c:pt>
              </c:strCache>
            </c:strRef>
          </c:cat>
          <c:val>
            <c:numRef>
              <c:f>Остали!$L$125:$L$130</c:f>
              <c:numCache>
                <c:formatCode>#,##0</c:formatCode>
                <c:ptCount val="6"/>
                <c:pt idx="0">
                  <c:v>102361</c:v>
                </c:pt>
                <c:pt idx="1">
                  <c:v>7436</c:v>
                </c:pt>
                <c:pt idx="2">
                  <c:v>3250</c:v>
                </c:pt>
                <c:pt idx="3">
                  <c:v>3014</c:v>
                </c:pt>
                <c:pt idx="4">
                  <c:v>2352</c:v>
                </c:pt>
                <c:pt idx="5">
                  <c:v>17954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Sheet1!$K$120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Sheet1!$J$121:$J$124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 </c:v>
                </c:pt>
                <c:pt idx="3">
                  <c:v>Укупно РС</c:v>
                </c:pt>
              </c:strCache>
            </c:strRef>
          </c:cat>
          <c:val>
            <c:numRef>
              <c:f>Sheet1!$K$121:$K$124</c:f>
              <c:numCache>
                <c:formatCode>#,##0</c:formatCode>
                <c:ptCount val="4"/>
                <c:pt idx="0">
                  <c:v>1568433</c:v>
                </c:pt>
                <c:pt idx="1">
                  <c:v>1177965</c:v>
                </c:pt>
                <c:pt idx="2">
                  <c:v>1837795</c:v>
                </c:pt>
                <c:pt idx="3">
                  <c:v>4584193</c:v>
                </c:pt>
              </c:numCache>
            </c:numRef>
          </c:val>
        </c:ser>
        <c:ser>
          <c:idx val="1"/>
          <c:order val="1"/>
          <c:tx>
            <c:strRef>
              <c:f>Sheet1!$L$120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Sheet1!$J$121:$J$124</c:f>
              <c:strCache>
                <c:ptCount val="4"/>
                <c:pt idx="0">
                  <c:v>EU</c:v>
                </c:pt>
                <c:pt idx="1">
                  <c:v>CEFTA</c:v>
                </c:pt>
                <c:pt idx="2">
                  <c:v>Остали </c:v>
                </c:pt>
                <c:pt idx="3">
                  <c:v>Укупно РС</c:v>
                </c:pt>
              </c:strCache>
            </c:strRef>
          </c:cat>
          <c:val>
            <c:numRef>
              <c:f>Sheet1!$L$121:$L$124</c:f>
              <c:numCache>
                <c:formatCode>#,##0</c:formatCode>
                <c:ptCount val="4"/>
                <c:pt idx="0">
                  <c:v>1424953</c:v>
                </c:pt>
                <c:pt idx="1">
                  <c:v>1257157</c:v>
                </c:pt>
                <c:pt idx="2">
                  <c:v>1370974</c:v>
                </c:pt>
                <c:pt idx="3">
                  <c:v>4053084</c:v>
                </c:pt>
              </c:numCache>
            </c:numRef>
          </c:val>
        </c:ser>
        <c:dLbls/>
        <c:axId val="74056832"/>
        <c:axId val="74058368"/>
      </c:barChart>
      <c:catAx>
        <c:axId val="74056832"/>
        <c:scaling>
          <c:orientation val="minMax"/>
        </c:scaling>
        <c:axPos val="b"/>
        <c:tickLblPos val="nextTo"/>
        <c:crossAx val="74058368"/>
        <c:crosses val="autoZero"/>
        <c:auto val="1"/>
        <c:lblAlgn val="ctr"/>
        <c:lblOffset val="100"/>
      </c:catAx>
      <c:valAx>
        <c:axId val="74058368"/>
        <c:scaling>
          <c:orientation val="minMax"/>
        </c:scaling>
        <c:axPos val="l"/>
        <c:majorGridlines/>
        <c:numFmt formatCode="#,##0" sourceLinked="1"/>
        <c:tickLblPos val="nextTo"/>
        <c:crossAx val="74056832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Остали!$U$125:$U$130</c:f>
              <c:strCache>
                <c:ptCount val="6"/>
                <c:pt idx="0">
                  <c:v>30</c:v>
                </c:pt>
                <c:pt idx="1">
                  <c:v>84</c:v>
                </c:pt>
                <c:pt idx="2">
                  <c:v>38</c:v>
                </c:pt>
                <c:pt idx="3">
                  <c:v>49</c:v>
                </c:pt>
                <c:pt idx="4">
                  <c:v>91</c:v>
                </c:pt>
                <c:pt idx="5">
                  <c:v>Остале ТГ</c:v>
                </c:pt>
              </c:strCache>
            </c:strRef>
          </c:cat>
          <c:val>
            <c:numRef>
              <c:f>Остали!$V$125:$V$130</c:f>
              <c:numCache>
                <c:formatCode>#,##0</c:formatCode>
                <c:ptCount val="6"/>
                <c:pt idx="0">
                  <c:v>7436</c:v>
                </c:pt>
                <c:pt idx="1">
                  <c:v>2241</c:v>
                </c:pt>
                <c:pt idx="2">
                  <c:v>1390</c:v>
                </c:pt>
                <c:pt idx="3">
                  <c:v>1252</c:v>
                </c:pt>
                <c:pt idx="4">
                  <c:v>1232</c:v>
                </c:pt>
                <c:pt idx="5">
                  <c:v>7159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Остали!$K$125:$K$130</c:f>
              <c:strCache>
                <c:ptCount val="6"/>
                <c:pt idx="0">
                  <c:v>27</c:v>
                </c:pt>
                <c:pt idx="1">
                  <c:v>30</c:v>
                </c:pt>
                <c:pt idx="2">
                  <c:v>84</c:v>
                </c:pt>
                <c:pt idx="3">
                  <c:v>44</c:v>
                </c:pt>
                <c:pt idx="4">
                  <c:v>39</c:v>
                </c:pt>
                <c:pt idx="5">
                  <c:v>Остале ТГ</c:v>
                </c:pt>
              </c:strCache>
            </c:strRef>
          </c:cat>
          <c:val>
            <c:numRef>
              <c:f>Остали!$L$125:$L$130</c:f>
              <c:numCache>
                <c:formatCode>#,##0</c:formatCode>
                <c:ptCount val="6"/>
                <c:pt idx="0">
                  <c:v>102361</c:v>
                </c:pt>
                <c:pt idx="1">
                  <c:v>7436</c:v>
                </c:pt>
                <c:pt idx="2">
                  <c:v>3250</c:v>
                </c:pt>
                <c:pt idx="3">
                  <c:v>3014</c:v>
                </c:pt>
                <c:pt idx="4">
                  <c:v>2352</c:v>
                </c:pt>
                <c:pt idx="5">
                  <c:v>17954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Остали!$K$234:$K$239</c:f>
              <c:strCache>
                <c:ptCount val="6"/>
                <c:pt idx="0">
                  <c:v>85</c:v>
                </c:pt>
                <c:pt idx="1">
                  <c:v>84</c:v>
                </c:pt>
                <c:pt idx="2">
                  <c:v>64</c:v>
                </c:pt>
                <c:pt idx="3">
                  <c:v>62</c:v>
                </c:pt>
                <c:pt idx="4">
                  <c:v>87</c:v>
                </c:pt>
                <c:pt idx="5">
                  <c:v>Остале ТГ</c:v>
                </c:pt>
              </c:strCache>
            </c:strRef>
          </c:cat>
          <c:val>
            <c:numRef>
              <c:f>Остали!$L$234:$L$239</c:f>
              <c:numCache>
                <c:formatCode>#,##0</c:formatCode>
                <c:ptCount val="6"/>
                <c:pt idx="0">
                  <c:v>41198</c:v>
                </c:pt>
                <c:pt idx="1">
                  <c:v>18458</c:v>
                </c:pt>
                <c:pt idx="2">
                  <c:v>15026</c:v>
                </c:pt>
                <c:pt idx="3">
                  <c:v>12444</c:v>
                </c:pt>
                <c:pt idx="4">
                  <c:v>9066</c:v>
                </c:pt>
                <c:pt idx="5">
                  <c:v>84315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Остали!$U$234:$U$239</c:f>
              <c:strCache>
                <c:ptCount val="6"/>
                <c:pt idx="0">
                  <c:v>85</c:v>
                </c:pt>
                <c:pt idx="1">
                  <c:v>84</c:v>
                </c:pt>
                <c:pt idx="2">
                  <c:v>64</c:v>
                </c:pt>
                <c:pt idx="3">
                  <c:v>62</c:v>
                </c:pt>
                <c:pt idx="4">
                  <c:v>87</c:v>
                </c:pt>
                <c:pt idx="5">
                  <c:v>Остале ТГ</c:v>
                </c:pt>
              </c:strCache>
            </c:strRef>
          </c:cat>
          <c:val>
            <c:numRef>
              <c:f>Остали!$V$234:$V$239</c:f>
              <c:numCache>
                <c:formatCode>#,##0</c:formatCode>
                <c:ptCount val="6"/>
                <c:pt idx="0">
                  <c:v>41198</c:v>
                </c:pt>
                <c:pt idx="1">
                  <c:v>18421</c:v>
                </c:pt>
                <c:pt idx="2">
                  <c:v>15026</c:v>
                </c:pt>
                <c:pt idx="3">
                  <c:v>12444</c:v>
                </c:pt>
                <c:pt idx="4">
                  <c:v>9065</c:v>
                </c:pt>
                <c:pt idx="5">
                  <c:v>80311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explosion val="25"/>
          <c:dLbls>
            <c:numFmt formatCode="0.00%" sourceLinked="0"/>
            <c:showPercent val="1"/>
            <c:showLeaderLines val="1"/>
          </c:dLbls>
          <c:cat>
            <c:strRef>
              <c:f>Остали!$AE$234:$AE$239</c:f>
              <c:strCache>
                <c:ptCount val="6"/>
                <c:pt idx="0">
                  <c:v>44</c:v>
                </c:pt>
                <c:pt idx="1">
                  <c:v>94</c:v>
                </c:pt>
                <c:pt idx="2">
                  <c:v>63</c:v>
                </c:pt>
                <c:pt idx="3">
                  <c:v>22</c:v>
                </c:pt>
                <c:pt idx="4">
                  <c:v>95</c:v>
                </c:pt>
                <c:pt idx="5">
                  <c:v>Остале ТГ</c:v>
                </c:pt>
              </c:strCache>
            </c:strRef>
          </c:cat>
          <c:val>
            <c:numRef>
              <c:f>Остали!$AF$234:$AF$239</c:f>
              <c:numCache>
                <c:formatCode>#,##0</c:formatCode>
                <c:ptCount val="6"/>
                <c:pt idx="0">
                  <c:v>2932</c:v>
                </c:pt>
                <c:pt idx="1">
                  <c:v>578</c:v>
                </c:pt>
                <c:pt idx="2">
                  <c:v>406</c:v>
                </c:pt>
                <c:pt idx="3">
                  <c:v>48</c:v>
                </c:pt>
                <c:pt idx="4">
                  <c:v>39</c:v>
                </c:pt>
                <c:pt idx="5">
                  <c:v>39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Остали!$K$343:$K$348</c:f>
              <c:strCache>
                <c:ptCount val="6"/>
                <c:pt idx="0">
                  <c:v>72</c:v>
                </c:pt>
                <c:pt idx="1">
                  <c:v>52</c:v>
                </c:pt>
                <c:pt idx="2">
                  <c:v>61</c:v>
                </c:pt>
                <c:pt idx="3">
                  <c:v>27</c:v>
                </c:pt>
                <c:pt idx="4">
                  <c:v>87</c:v>
                </c:pt>
                <c:pt idx="5">
                  <c:v>Остале ТГ</c:v>
                </c:pt>
              </c:strCache>
            </c:strRef>
          </c:cat>
          <c:val>
            <c:numRef>
              <c:f>Остали!$L$343:$L$348</c:f>
              <c:numCache>
                <c:formatCode>#,##0</c:formatCode>
                <c:ptCount val="6"/>
                <c:pt idx="0">
                  <c:v>16406</c:v>
                </c:pt>
                <c:pt idx="1">
                  <c:v>9064</c:v>
                </c:pt>
                <c:pt idx="2">
                  <c:v>7204</c:v>
                </c:pt>
                <c:pt idx="3">
                  <c:v>6337</c:v>
                </c:pt>
                <c:pt idx="4">
                  <c:v>6104</c:v>
                </c:pt>
                <c:pt idx="5">
                  <c:v>49158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Остали!$T$342:$T$347</c:f>
              <c:strCache>
                <c:ptCount val="6"/>
                <c:pt idx="0">
                  <c:v>52</c:v>
                </c:pt>
                <c:pt idx="1">
                  <c:v>61</c:v>
                </c:pt>
                <c:pt idx="2">
                  <c:v>87</c:v>
                </c:pt>
                <c:pt idx="3">
                  <c:v>62</c:v>
                </c:pt>
                <c:pt idx="4">
                  <c:v>84</c:v>
                </c:pt>
                <c:pt idx="5">
                  <c:v>Остале ТГ</c:v>
                </c:pt>
              </c:strCache>
            </c:strRef>
          </c:cat>
          <c:val>
            <c:numRef>
              <c:f>Остали!$U$342:$U$347</c:f>
              <c:numCache>
                <c:formatCode>#,##0</c:formatCode>
                <c:ptCount val="6"/>
                <c:pt idx="0">
                  <c:v>9064</c:v>
                </c:pt>
                <c:pt idx="1">
                  <c:v>7204</c:v>
                </c:pt>
                <c:pt idx="2">
                  <c:v>6104</c:v>
                </c:pt>
                <c:pt idx="3">
                  <c:v>5588</c:v>
                </c:pt>
                <c:pt idx="4">
                  <c:v>4409</c:v>
                </c:pt>
                <c:pt idx="5">
                  <c:v>34509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Остали!$AD$342:$AD$347</c:f>
              <c:strCache>
                <c:ptCount val="6"/>
                <c:pt idx="0">
                  <c:v>72</c:v>
                </c:pt>
                <c:pt idx="1">
                  <c:v>27</c:v>
                </c:pt>
                <c:pt idx="2">
                  <c:v>41</c:v>
                </c:pt>
                <c:pt idx="3">
                  <c:v>28</c:v>
                </c:pt>
                <c:pt idx="4">
                  <c:v>73</c:v>
                </c:pt>
                <c:pt idx="5">
                  <c:v>Остале ТГ</c:v>
                </c:pt>
              </c:strCache>
            </c:strRef>
          </c:cat>
          <c:val>
            <c:numRef>
              <c:f>Остали!$AE$342:$AE$347</c:f>
              <c:numCache>
                <c:formatCode>#,##0</c:formatCode>
                <c:ptCount val="6"/>
                <c:pt idx="0">
                  <c:v>12104</c:v>
                </c:pt>
                <c:pt idx="1">
                  <c:v>6337</c:v>
                </c:pt>
                <c:pt idx="2">
                  <c:v>3633</c:v>
                </c:pt>
                <c:pt idx="3">
                  <c:v>2076</c:v>
                </c:pt>
                <c:pt idx="4">
                  <c:v>1460</c:v>
                </c:pt>
                <c:pt idx="5">
                  <c:v>1785</c:v>
                </c:pt>
              </c:numCache>
            </c:numRef>
          </c:val>
        </c:ser>
        <c:dLbls/>
        <c:firstSliceAng val="0"/>
      </c:pie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28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Sheet1!$K$29</c:f>
              <c:strCache>
                <c:ptCount val="1"/>
                <c:pt idx="0">
                  <c:v>KM</c:v>
                </c:pt>
              </c:strCache>
            </c:strRef>
          </c:tx>
          <c:dLbls>
            <c:showVal val="1"/>
          </c:dLbls>
          <c:cat>
            <c:numRef>
              <c:f>Sheet1!$J$30:$J$34</c:f>
              <c:numCache>
                <c:formatCode>General</c:formatCode>
                <c:ptCount val="5"/>
                <c:pt idx="0">
                  <c:v>2011</c:v>
                </c:pt>
                <c:pt idx="1">
                  <c:v>2010</c:v>
                </c:pt>
                <c:pt idx="2">
                  <c:v>2009</c:v>
                </c:pt>
                <c:pt idx="3">
                  <c:v>2008</c:v>
                </c:pt>
                <c:pt idx="4">
                  <c:v>2007</c:v>
                </c:pt>
              </c:numCache>
            </c:numRef>
          </c:cat>
          <c:val>
            <c:numRef>
              <c:f>Sheet1!$K$30:$K$34</c:f>
              <c:numCache>
                <c:formatCode>#,##0</c:formatCode>
                <c:ptCount val="5"/>
                <c:pt idx="0">
                  <c:v>4584193</c:v>
                </c:pt>
                <c:pt idx="1">
                  <c:v>4053084</c:v>
                </c:pt>
                <c:pt idx="2">
                  <c:v>3567879</c:v>
                </c:pt>
                <c:pt idx="3">
                  <c:v>4146519</c:v>
                </c:pt>
                <c:pt idx="4">
                  <c:v>3347925</c:v>
                </c:pt>
              </c:numCache>
            </c:numRef>
          </c:val>
        </c:ser>
        <c:dLbls/>
        <c:axId val="74077312"/>
        <c:axId val="74078848"/>
      </c:barChart>
      <c:catAx>
        <c:axId val="74077312"/>
        <c:scaling>
          <c:orientation val="minMax"/>
        </c:scaling>
        <c:axPos val="b"/>
        <c:numFmt formatCode="General" sourceLinked="1"/>
        <c:tickLblPos val="nextTo"/>
        <c:crossAx val="74078848"/>
        <c:crosses val="autoZero"/>
        <c:auto val="1"/>
        <c:lblAlgn val="ctr"/>
        <c:lblOffset val="100"/>
      </c:catAx>
      <c:valAx>
        <c:axId val="74078848"/>
        <c:scaling>
          <c:orientation val="minMax"/>
        </c:scaling>
        <c:axPos val="l"/>
        <c:majorGridlines/>
        <c:numFmt formatCode="#,##0" sourceLinked="1"/>
        <c:tickLblPos val="nextTo"/>
        <c:crossAx val="74077312"/>
        <c:crosses val="autoZero"/>
        <c:crossBetween val="between"/>
      </c:valAx>
    </c:plotArea>
    <c:plotVisOnly val="1"/>
    <c:dispBlanksAs val="gap"/>
  </c:chart>
  <c:spPr>
    <a:noFill/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numFmt formatCode="0.00%" sourceLinked="0"/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Sheet1!$M$144:$M$151</c:f>
              <c:strCache>
                <c:ptCount val="8"/>
                <c:pt idx="0">
                  <c:v>Русија</c:v>
                </c:pt>
                <c:pt idx="1">
                  <c:v>Србија</c:v>
                </c:pt>
                <c:pt idx="2">
                  <c:v>Италија</c:v>
                </c:pt>
                <c:pt idx="3">
                  <c:v>Хрватска</c:v>
                </c:pt>
                <c:pt idx="4">
                  <c:v>Њемачка</c:v>
                </c:pt>
                <c:pt idx="5">
                  <c:v>Словенија</c:v>
                </c:pt>
                <c:pt idx="6">
                  <c:v>Кина</c:v>
                </c:pt>
                <c:pt idx="7">
                  <c:v>Остали</c:v>
                </c:pt>
              </c:strCache>
            </c:strRef>
          </c:cat>
          <c:val>
            <c:numRef>
              <c:f>Sheet1!$N$144:$N$151</c:f>
              <c:numCache>
                <c:formatCode>#,##0</c:formatCode>
                <c:ptCount val="8"/>
                <c:pt idx="0">
                  <c:v>1309064</c:v>
                </c:pt>
                <c:pt idx="1">
                  <c:v>823830</c:v>
                </c:pt>
                <c:pt idx="2">
                  <c:v>386492</c:v>
                </c:pt>
                <c:pt idx="3">
                  <c:v>285181</c:v>
                </c:pt>
                <c:pt idx="4">
                  <c:v>240366</c:v>
                </c:pt>
                <c:pt idx="5">
                  <c:v>206558</c:v>
                </c:pt>
                <c:pt idx="6">
                  <c:v>176465</c:v>
                </c:pt>
                <c:pt idx="7">
                  <c:v>625128</c:v>
                </c:pt>
              </c:numCache>
            </c:numRef>
          </c:val>
        </c:ser>
        <c:dLbls/>
      </c:pie3DChart>
    </c:plotArea>
    <c:plotVisOnly val="1"/>
    <c:dispBlanksAs val="zero"/>
  </c:chart>
  <c:spPr>
    <a:noFill/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Тарифе!$F$107:$F$117</c:f>
              <c:strCache>
                <c:ptCount val="11"/>
                <c:pt idx="0">
                  <c:v>27</c:v>
                </c:pt>
                <c:pt idx="1">
                  <c:v>84</c:v>
                </c:pt>
                <c:pt idx="2">
                  <c:v>85</c:v>
                </c:pt>
                <c:pt idx="3">
                  <c:v>72</c:v>
                </c:pt>
                <c:pt idx="4">
                  <c:v>39</c:v>
                </c:pt>
                <c:pt idx="5">
                  <c:v>87</c:v>
                </c:pt>
                <c:pt idx="6">
                  <c:v>30</c:v>
                </c:pt>
                <c:pt idx="7">
                  <c:v>73</c:v>
                </c:pt>
                <c:pt idx="8">
                  <c:v>10</c:v>
                </c:pt>
                <c:pt idx="9">
                  <c:v>64</c:v>
                </c:pt>
                <c:pt idx="10">
                  <c:v>Остале ТГ</c:v>
                </c:pt>
              </c:strCache>
            </c:strRef>
          </c:cat>
          <c:val>
            <c:numRef>
              <c:f>Тарифе!$G$107:$G$117</c:f>
              <c:numCache>
                <c:formatCode>#,##0</c:formatCode>
                <c:ptCount val="11"/>
                <c:pt idx="0">
                  <c:v>1467815</c:v>
                </c:pt>
                <c:pt idx="1">
                  <c:v>232993</c:v>
                </c:pt>
                <c:pt idx="2">
                  <c:v>211675</c:v>
                </c:pt>
                <c:pt idx="3">
                  <c:v>188576</c:v>
                </c:pt>
                <c:pt idx="4">
                  <c:v>153080</c:v>
                </c:pt>
                <c:pt idx="5">
                  <c:v>149417</c:v>
                </c:pt>
                <c:pt idx="6">
                  <c:v>129324</c:v>
                </c:pt>
                <c:pt idx="7">
                  <c:v>120214</c:v>
                </c:pt>
                <c:pt idx="8">
                  <c:v>110802</c:v>
                </c:pt>
                <c:pt idx="9">
                  <c:v>107976</c:v>
                </c:pt>
                <c:pt idx="10">
                  <c:v>1712321</c:v>
                </c:pt>
              </c:numCache>
            </c:numRef>
          </c:val>
        </c:ser>
        <c:dLbls/>
        <c:firstSliceAng val="0"/>
      </c:pieChart>
    </c:plotArea>
    <c:legend>
      <c:legendPos val="r"/>
      <c:layout/>
    </c:legend>
    <c:plotVisOnly val="1"/>
    <c:dispBlanksAs val="zero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57173-2DDC-4743-B40D-8750695116D5}"/>
</file>

<file path=customXml/itemProps2.xml><?xml version="1.0" encoding="utf-8"?>
<ds:datastoreItem xmlns:ds="http://schemas.openxmlformats.org/officeDocument/2006/customXml" ds:itemID="{29718225-2801-4409-AFE7-44530C39A67F}"/>
</file>

<file path=customXml/itemProps3.xml><?xml version="1.0" encoding="utf-8"?>
<ds:datastoreItem xmlns:ds="http://schemas.openxmlformats.org/officeDocument/2006/customXml" ds:itemID="{C8376B30-4A7A-46F3-AAD0-46B075F1030B}"/>
</file>

<file path=customXml/itemProps4.xml><?xml version="1.0" encoding="utf-8"?>
<ds:datastoreItem xmlns:ds="http://schemas.openxmlformats.org/officeDocument/2006/customXml" ds:itemID="{C0EAB517-67CF-40EF-B947-BA6198996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51</Pages>
  <Words>7959</Words>
  <Characters>45372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МИНИСТАРСТВО ТРГОВИНЕ И ТУРИЗМА РЕПУБЛИКЕ СРПСКЕ</vt:lpstr>
    </vt:vector>
  </TitlesOfParts>
  <Company>Co</Company>
  <LinksUpToDate>false</LinksUpToDate>
  <CharactersWithSpaces>53225</CharactersWithSpaces>
  <SharedDoc>false</SharedDoc>
  <HLinks>
    <vt:vector size="54" baseType="variant"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_Toc257719407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_Toc257719406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_Toc257719405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_Toc257719404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_Toc257719403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_Toc257719402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_Toc257719401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_Toc257719400</vt:lpwstr>
      </vt:variant>
      <vt:variant>
        <vt:i4>1376311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_Toc257719399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ТРГОВИНЕ И ТУРИЗМА РЕПУБЛИКЕ СРПСКЕ</dc:title>
  <dc:subject/>
  <dc:creator>Korisnik</dc:creator>
  <cp:keywords/>
  <dc:description/>
  <cp:lastModifiedBy>podaci</cp:lastModifiedBy>
  <cp:revision>20</cp:revision>
  <cp:lastPrinted>2012-02-09T13:58:00Z</cp:lastPrinted>
  <dcterms:created xsi:type="dcterms:W3CDTF">2012-02-08T16:09:00Z</dcterms:created>
  <dcterms:modified xsi:type="dcterms:W3CDTF">2012-02-09T14:19:00Z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Documents/STP RS 2011.docx</vt:lpwstr>
  </property>
</Properties>
</file>